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DE6DE">
      <w:pPr>
        <w:jc w:val="both"/>
        <w:rPr>
          <w:rFonts w:hint="eastAsia" w:ascii="新宋体" w:hAnsi="新宋体" w:eastAsia="新宋体" w:cs="新宋体"/>
          <w:b/>
          <w:bCs/>
          <w:spacing w:val="30"/>
          <w:sz w:val="56"/>
          <w:szCs w:val="56"/>
          <w:highlight w:val="none"/>
        </w:rPr>
      </w:pPr>
    </w:p>
    <w:p w14:paraId="78D17694">
      <w:pPr>
        <w:jc w:val="center"/>
        <w:rPr>
          <w:rFonts w:hint="eastAsia" w:ascii="新宋体" w:hAnsi="新宋体" w:eastAsia="新宋体"/>
          <w:b/>
          <w:bCs/>
          <w:spacing w:val="140"/>
          <w:sz w:val="72"/>
          <w:highlight w:val="none"/>
        </w:rPr>
      </w:pPr>
      <w:r>
        <w:rPr>
          <w:rFonts w:hint="eastAsia" w:ascii="新宋体" w:hAnsi="新宋体" w:eastAsia="新宋体" w:cs="新宋体"/>
          <w:b/>
          <w:bCs/>
          <w:spacing w:val="30"/>
          <w:sz w:val="56"/>
          <w:szCs w:val="56"/>
          <w:highlight w:val="none"/>
        </w:rPr>
        <w:t>温 州 市 第 七 人 民 医 院</w:t>
      </w:r>
    </w:p>
    <w:p w14:paraId="4044A183">
      <w:pPr>
        <w:adjustRightInd w:val="0"/>
        <w:snapToGrid w:val="0"/>
        <w:spacing w:line="480" w:lineRule="auto"/>
        <w:ind w:right="361"/>
        <w:jc w:val="both"/>
        <w:rPr>
          <w:rFonts w:hint="eastAsia" w:ascii="新宋体" w:hAnsi="新宋体" w:eastAsia="新宋体"/>
          <w:b/>
          <w:bCs/>
          <w:sz w:val="84"/>
          <w:szCs w:val="84"/>
          <w:highlight w:val="none"/>
        </w:rPr>
      </w:pPr>
    </w:p>
    <w:p w14:paraId="04A9C9EC">
      <w:pPr>
        <w:adjustRightInd w:val="0"/>
        <w:snapToGrid w:val="0"/>
        <w:spacing w:line="480" w:lineRule="auto"/>
        <w:ind w:right="361"/>
        <w:jc w:val="center"/>
        <w:rPr>
          <w:rFonts w:hint="eastAsia" w:ascii="新宋体" w:hAnsi="新宋体" w:eastAsia="新宋体"/>
          <w:sz w:val="84"/>
          <w:szCs w:val="84"/>
          <w:highlight w:val="none"/>
        </w:rPr>
      </w:pPr>
      <w:r>
        <w:rPr>
          <w:rFonts w:hint="eastAsia" w:ascii="新宋体" w:hAnsi="新宋体" w:eastAsia="新宋体"/>
          <w:b/>
          <w:bCs/>
          <w:sz w:val="84"/>
          <w:szCs w:val="84"/>
          <w:highlight w:val="none"/>
          <w:lang w:eastAsia="zh-CN"/>
        </w:rPr>
        <w:t>询</w:t>
      </w:r>
      <w:r>
        <w:rPr>
          <w:rFonts w:hint="eastAsia" w:ascii="新宋体" w:hAnsi="新宋体" w:eastAsia="新宋体"/>
          <w:b/>
          <w:bCs/>
          <w:sz w:val="84"/>
          <w:szCs w:val="84"/>
          <w:highlight w:val="none"/>
          <w:lang w:val="en-US" w:eastAsia="zh-CN"/>
        </w:rPr>
        <w:t xml:space="preserve"> </w:t>
      </w:r>
      <w:r>
        <w:rPr>
          <w:rFonts w:hint="eastAsia" w:ascii="新宋体" w:hAnsi="新宋体" w:eastAsia="新宋体"/>
          <w:b/>
          <w:bCs/>
          <w:sz w:val="84"/>
          <w:szCs w:val="84"/>
          <w:highlight w:val="none"/>
          <w:lang w:eastAsia="zh-CN"/>
        </w:rPr>
        <w:t>价</w:t>
      </w:r>
      <w:r>
        <w:rPr>
          <w:rFonts w:hint="eastAsia" w:ascii="新宋体" w:hAnsi="新宋体" w:eastAsia="新宋体"/>
          <w:b/>
          <w:bCs/>
          <w:sz w:val="84"/>
          <w:szCs w:val="84"/>
          <w:highlight w:val="none"/>
        </w:rPr>
        <w:t xml:space="preserve"> 文 件</w:t>
      </w:r>
    </w:p>
    <w:p w14:paraId="26EDA0BD">
      <w:pPr>
        <w:ind w:firstLine="1140" w:firstLineChars="300"/>
        <w:rPr>
          <w:rFonts w:hint="eastAsia" w:ascii="新宋体" w:hAnsi="新宋体" w:eastAsia="新宋体"/>
          <w:spacing w:val="40"/>
          <w:sz w:val="30"/>
          <w:szCs w:val="30"/>
          <w:highlight w:val="none"/>
        </w:rPr>
      </w:pPr>
    </w:p>
    <w:p w14:paraId="74311664">
      <w:pPr>
        <w:ind w:firstLine="1140" w:firstLineChars="300"/>
        <w:rPr>
          <w:rFonts w:hint="eastAsia" w:ascii="新宋体" w:hAnsi="新宋体" w:eastAsia="新宋体"/>
          <w:spacing w:val="40"/>
          <w:sz w:val="30"/>
          <w:szCs w:val="30"/>
          <w:highlight w:val="none"/>
        </w:rPr>
      </w:pPr>
    </w:p>
    <w:p w14:paraId="2BF228B7">
      <w:pPr>
        <w:ind w:firstLine="1140" w:firstLineChars="300"/>
        <w:rPr>
          <w:rFonts w:hint="eastAsia" w:ascii="新宋体" w:hAnsi="新宋体" w:eastAsia="新宋体"/>
          <w:spacing w:val="40"/>
          <w:sz w:val="30"/>
          <w:szCs w:val="30"/>
          <w:highlight w:val="none"/>
        </w:rPr>
      </w:pPr>
    </w:p>
    <w:p w14:paraId="533C306B">
      <w:pPr>
        <w:keepNext w:val="0"/>
        <w:keepLines w:val="0"/>
        <w:pageBreakBefore w:val="0"/>
        <w:widowControl w:val="0"/>
        <w:kinsoku/>
        <w:wordWrap/>
        <w:overflowPunct/>
        <w:topLinePunct w:val="0"/>
        <w:autoSpaceDE/>
        <w:autoSpaceDN/>
        <w:bidi w:val="0"/>
        <w:adjustRightInd w:val="0"/>
        <w:snapToGrid w:val="0"/>
        <w:spacing w:line="720" w:lineRule="auto"/>
        <w:ind w:left="3913" w:leftChars="912" w:hanging="1998" w:hangingChars="498"/>
        <w:jc w:val="left"/>
        <w:textAlignment w:val="auto"/>
        <w:rPr>
          <w:rFonts w:hint="eastAsia" w:ascii="宋体" w:hAnsi="宋体" w:eastAsia="宋体" w:cs="宋体"/>
          <w:b/>
          <w:bCs/>
          <w:spacing w:val="40"/>
          <w:sz w:val="32"/>
          <w:szCs w:val="32"/>
          <w:highlight w:val="none"/>
          <w:lang w:val="en-US" w:eastAsia="zh-CN"/>
        </w:rPr>
      </w:pPr>
      <w:r>
        <w:rPr>
          <w:rFonts w:hint="eastAsia" w:ascii="宋体" w:hAnsi="宋体" w:eastAsia="宋体" w:cs="宋体"/>
          <w:b/>
          <w:bCs/>
          <w:spacing w:val="40"/>
          <w:sz w:val="32"/>
          <w:szCs w:val="32"/>
          <w:highlight w:val="none"/>
        </w:rPr>
        <w:t>项目名称：</w:t>
      </w:r>
      <w:r>
        <w:rPr>
          <w:rFonts w:hint="eastAsia" w:ascii="宋体" w:hAnsi="宋体" w:cs="宋体"/>
          <w:b/>
          <w:bCs/>
          <w:spacing w:val="40"/>
          <w:sz w:val="32"/>
          <w:szCs w:val="32"/>
          <w:highlight w:val="none"/>
          <w:lang w:eastAsia="zh-CN"/>
        </w:rPr>
        <w:t>空气消毒机、床单位消毒机维护保养服务</w:t>
      </w:r>
    </w:p>
    <w:p w14:paraId="689E58CE">
      <w:pPr>
        <w:keepNext w:val="0"/>
        <w:keepLines w:val="0"/>
        <w:pageBreakBefore w:val="0"/>
        <w:widowControl w:val="0"/>
        <w:kinsoku/>
        <w:wordWrap/>
        <w:overflowPunct/>
        <w:topLinePunct w:val="0"/>
        <w:autoSpaceDE/>
        <w:autoSpaceDN/>
        <w:bidi w:val="0"/>
        <w:adjustRightInd w:val="0"/>
        <w:snapToGrid w:val="0"/>
        <w:spacing w:line="720" w:lineRule="auto"/>
        <w:ind w:firstLine="2026" w:firstLineChars="505"/>
        <w:textAlignment w:val="auto"/>
        <w:rPr>
          <w:rFonts w:hint="eastAsia" w:ascii="宋体" w:hAnsi="宋体" w:cs="宋体"/>
          <w:b/>
          <w:bCs/>
          <w:color w:val="000000"/>
          <w:kern w:val="0"/>
          <w:sz w:val="32"/>
          <w:szCs w:val="32"/>
          <w:highlight w:val="none"/>
          <w:lang w:eastAsia="zh-CN"/>
        </w:rPr>
      </w:pPr>
      <w:r>
        <w:rPr>
          <w:rFonts w:hint="eastAsia" w:ascii="宋体" w:hAnsi="宋体" w:eastAsia="宋体" w:cs="宋体"/>
          <w:b/>
          <w:bCs/>
          <w:spacing w:val="40"/>
          <w:sz w:val="32"/>
          <w:szCs w:val="32"/>
          <w:highlight w:val="none"/>
        </w:rPr>
        <w:t>采购方式：</w:t>
      </w:r>
      <w:r>
        <w:rPr>
          <w:rFonts w:hint="eastAsia" w:ascii="宋体" w:hAnsi="宋体" w:eastAsia="宋体" w:cs="宋体"/>
          <w:b/>
          <w:bCs/>
          <w:color w:val="000000"/>
          <w:kern w:val="0"/>
          <w:sz w:val="32"/>
          <w:szCs w:val="32"/>
          <w:highlight w:val="none"/>
          <w:lang w:eastAsia="zh-CN"/>
        </w:rPr>
        <w:t>公</w:t>
      </w:r>
      <w:r>
        <w:rPr>
          <w:rFonts w:hint="eastAsia" w:ascii="宋体" w:hAnsi="宋体" w:cs="宋体"/>
          <w:b/>
          <w:bCs/>
          <w:color w:val="000000"/>
          <w:kern w:val="0"/>
          <w:sz w:val="32"/>
          <w:szCs w:val="32"/>
          <w:highlight w:val="none"/>
          <w:lang w:val="en-US" w:eastAsia="zh-CN"/>
        </w:rPr>
        <w:t xml:space="preserve"> </w:t>
      </w:r>
      <w:r>
        <w:rPr>
          <w:rFonts w:hint="eastAsia" w:ascii="宋体" w:hAnsi="宋体" w:eastAsia="宋体" w:cs="宋体"/>
          <w:b/>
          <w:bCs/>
          <w:color w:val="000000"/>
          <w:kern w:val="0"/>
          <w:sz w:val="32"/>
          <w:szCs w:val="32"/>
          <w:highlight w:val="none"/>
          <w:lang w:eastAsia="zh-CN"/>
        </w:rPr>
        <w:t>开</w:t>
      </w:r>
      <w:r>
        <w:rPr>
          <w:rFonts w:hint="eastAsia" w:ascii="宋体" w:hAnsi="宋体" w:cs="宋体"/>
          <w:b/>
          <w:bCs/>
          <w:color w:val="000000"/>
          <w:kern w:val="0"/>
          <w:sz w:val="32"/>
          <w:szCs w:val="32"/>
          <w:highlight w:val="none"/>
          <w:lang w:val="en-US" w:eastAsia="zh-CN"/>
        </w:rPr>
        <w:t xml:space="preserve"> </w:t>
      </w:r>
      <w:r>
        <w:rPr>
          <w:rFonts w:hint="eastAsia" w:ascii="宋体" w:hAnsi="宋体" w:cs="宋体"/>
          <w:b/>
          <w:bCs/>
          <w:color w:val="000000"/>
          <w:kern w:val="0"/>
          <w:sz w:val="32"/>
          <w:szCs w:val="32"/>
          <w:highlight w:val="none"/>
          <w:lang w:eastAsia="zh-CN"/>
        </w:rPr>
        <w:t>询</w:t>
      </w:r>
      <w:r>
        <w:rPr>
          <w:rFonts w:hint="eastAsia" w:ascii="宋体" w:hAnsi="宋体" w:cs="宋体"/>
          <w:b/>
          <w:bCs/>
          <w:color w:val="000000"/>
          <w:kern w:val="0"/>
          <w:sz w:val="32"/>
          <w:szCs w:val="32"/>
          <w:highlight w:val="none"/>
          <w:lang w:val="en-US" w:eastAsia="zh-CN"/>
        </w:rPr>
        <w:t xml:space="preserve"> </w:t>
      </w:r>
      <w:r>
        <w:rPr>
          <w:rFonts w:hint="eastAsia" w:ascii="宋体" w:hAnsi="宋体" w:cs="宋体"/>
          <w:b/>
          <w:bCs/>
          <w:color w:val="000000"/>
          <w:kern w:val="0"/>
          <w:sz w:val="32"/>
          <w:szCs w:val="32"/>
          <w:highlight w:val="none"/>
          <w:lang w:eastAsia="zh-CN"/>
        </w:rPr>
        <w:t>价</w:t>
      </w:r>
    </w:p>
    <w:p w14:paraId="3AF8F7C7">
      <w:pPr>
        <w:keepNext w:val="0"/>
        <w:keepLines w:val="0"/>
        <w:pageBreakBefore w:val="0"/>
        <w:widowControl w:val="0"/>
        <w:kinsoku/>
        <w:wordWrap/>
        <w:overflowPunct/>
        <w:topLinePunct w:val="0"/>
        <w:autoSpaceDE/>
        <w:autoSpaceDN/>
        <w:bidi w:val="0"/>
        <w:adjustRightInd w:val="0"/>
        <w:snapToGrid w:val="0"/>
        <w:spacing w:line="720" w:lineRule="auto"/>
        <w:ind w:firstLine="2026" w:firstLineChars="505"/>
        <w:textAlignment w:val="auto"/>
        <w:rPr>
          <w:rFonts w:hint="eastAsia" w:ascii="宋体" w:hAnsi="宋体" w:eastAsia="宋体" w:cs="宋体"/>
          <w:b/>
          <w:bCs/>
          <w:spacing w:val="30"/>
          <w:sz w:val="32"/>
          <w:szCs w:val="32"/>
          <w:highlight w:val="none"/>
        </w:rPr>
      </w:pPr>
      <w:r>
        <w:rPr>
          <w:rFonts w:hint="eastAsia" w:ascii="宋体" w:hAnsi="宋体" w:eastAsia="宋体" w:cs="宋体"/>
          <w:b/>
          <w:bCs/>
          <w:spacing w:val="40"/>
          <w:sz w:val="32"/>
          <w:szCs w:val="32"/>
          <w:highlight w:val="none"/>
        </w:rPr>
        <w:t>招</w:t>
      </w:r>
      <w:r>
        <w:rPr>
          <w:rFonts w:hint="eastAsia" w:ascii="宋体" w:hAnsi="宋体" w:eastAsia="宋体" w:cs="宋体"/>
          <w:b/>
          <w:bCs/>
          <w:spacing w:val="40"/>
          <w:sz w:val="32"/>
          <w:szCs w:val="32"/>
          <w:highlight w:val="none"/>
          <w:lang w:val="en-US" w:eastAsia="zh-CN"/>
        </w:rPr>
        <w:t xml:space="preserve"> </w:t>
      </w:r>
      <w:r>
        <w:rPr>
          <w:rFonts w:hint="eastAsia" w:ascii="宋体" w:hAnsi="宋体" w:eastAsia="宋体" w:cs="宋体"/>
          <w:b/>
          <w:bCs/>
          <w:spacing w:val="40"/>
          <w:sz w:val="32"/>
          <w:szCs w:val="32"/>
          <w:highlight w:val="none"/>
        </w:rPr>
        <w:t>标</w:t>
      </w:r>
      <w:r>
        <w:rPr>
          <w:rFonts w:hint="eastAsia" w:ascii="宋体" w:hAnsi="宋体" w:eastAsia="宋体" w:cs="宋体"/>
          <w:b/>
          <w:bCs/>
          <w:spacing w:val="40"/>
          <w:sz w:val="32"/>
          <w:szCs w:val="32"/>
          <w:highlight w:val="none"/>
          <w:lang w:val="en-US" w:eastAsia="zh-CN"/>
        </w:rPr>
        <w:t xml:space="preserve"> </w:t>
      </w:r>
      <w:r>
        <w:rPr>
          <w:rFonts w:hint="eastAsia" w:ascii="宋体" w:hAnsi="宋体" w:eastAsia="宋体" w:cs="宋体"/>
          <w:b/>
          <w:bCs/>
          <w:spacing w:val="40"/>
          <w:sz w:val="32"/>
          <w:szCs w:val="32"/>
          <w:highlight w:val="none"/>
        </w:rPr>
        <w:t>人</w:t>
      </w:r>
      <w:r>
        <w:rPr>
          <w:rFonts w:hint="eastAsia" w:ascii="宋体" w:hAnsi="宋体" w:eastAsia="宋体" w:cs="宋体"/>
          <w:b/>
          <w:bCs/>
          <w:spacing w:val="40"/>
          <w:sz w:val="32"/>
          <w:szCs w:val="32"/>
          <w:highlight w:val="none"/>
          <w:lang w:eastAsia="zh-CN"/>
        </w:rPr>
        <w:t>：</w:t>
      </w:r>
      <w:r>
        <w:rPr>
          <w:rFonts w:hint="eastAsia" w:ascii="宋体" w:hAnsi="宋体" w:eastAsia="宋体" w:cs="宋体"/>
          <w:b/>
          <w:bCs/>
          <w:spacing w:val="30"/>
          <w:sz w:val="32"/>
          <w:szCs w:val="32"/>
          <w:highlight w:val="none"/>
        </w:rPr>
        <w:t>温州市第七人民医院</w:t>
      </w:r>
    </w:p>
    <w:p w14:paraId="15EFE39D">
      <w:pPr>
        <w:keepNext w:val="0"/>
        <w:keepLines w:val="0"/>
        <w:pageBreakBefore w:val="0"/>
        <w:widowControl w:val="0"/>
        <w:kinsoku/>
        <w:wordWrap/>
        <w:overflowPunct/>
        <w:topLinePunct w:val="0"/>
        <w:autoSpaceDE/>
        <w:autoSpaceDN/>
        <w:bidi w:val="0"/>
        <w:adjustRightInd w:val="0"/>
        <w:snapToGrid w:val="0"/>
        <w:spacing w:line="720" w:lineRule="auto"/>
        <w:ind w:firstLine="2026" w:firstLineChars="505"/>
        <w:textAlignment w:val="auto"/>
        <w:rPr>
          <w:rFonts w:hint="eastAsia" w:ascii="新宋体" w:hAnsi="新宋体" w:eastAsia="新宋体"/>
          <w:b/>
          <w:bCs/>
          <w:spacing w:val="40"/>
          <w:sz w:val="32"/>
          <w:szCs w:val="28"/>
          <w:highlight w:val="none"/>
        </w:rPr>
      </w:pPr>
      <w:r>
        <w:rPr>
          <w:rFonts w:hint="eastAsia" w:ascii="宋体" w:hAnsi="宋体" w:eastAsia="宋体" w:cs="宋体"/>
          <w:b/>
          <w:bCs/>
          <w:spacing w:val="40"/>
          <w:sz w:val="32"/>
          <w:szCs w:val="32"/>
          <w:highlight w:val="none"/>
          <w:lang w:val="en-US" w:eastAsia="zh-CN"/>
        </w:rPr>
        <w:t>采购日期：</w:t>
      </w:r>
      <w:r>
        <w:rPr>
          <w:rFonts w:hint="eastAsia" w:ascii="新宋体" w:hAnsi="新宋体" w:eastAsia="新宋体"/>
          <w:b/>
          <w:bCs/>
          <w:spacing w:val="40"/>
          <w:sz w:val="32"/>
          <w:szCs w:val="28"/>
          <w:highlight w:val="none"/>
        </w:rPr>
        <w:t>二〇二</w:t>
      </w:r>
      <w:r>
        <w:rPr>
          <w:rFonts w:hint="eastAsia" w:ascii="新宋体" w:hAnsi="新宋体" w:eastAsia="新宋体"/>
          <w:b/>
          <w:bCs/>
          <w:spacing w:val="40"/>
          <w:sz w:val="32"/>
          <w:szCs w:val="28"/>
          <w:highlight w:val="none"/>
          <w:lang w:eastAsia="zh-CN"/>
        </w:rPr>
        <w:t>六</w:t>
      </w:r>
      <w:r>
        <w:rPr>
          <w:rFonts w:hint="eastAsia" w:ascii="新宋体" w:hAnsi="新宋体" w:eastAsia="新宋体"/>
          <w:b/>
          <w:bCs/>
          <w:spacing w:val="40"/>
          <w:sz w:val="32"/>
          <w:szCs w:val="28"/>
          <w:highlight w:val="none"/>
        </w:rPr>
        <w:t>年</w:t>
      </w:r>
      <w:r>
        <w:rPr>
          <w:rFonts w:hint="eastAsia" w:ascii="新宋体" w:hAnsi="新宋体" w:eastAsia="新宋体"/>
          <w:b/>
          <w:bCs/>
          <w:spacing w:val="40"/>
          <w:sz w:val="32"/>
          <w:szCs w:val="28"/>
          <w:highlight w:val="none"/>
          <w:lang w:val="en-US" w:eastAsia="zh-CN"/>
        </w:rPr>
        <w:t>十</w:t>
      </w:r>
      <w:r>
        <w:rPr>
          <w:rFonts w:hint="eastAsia" w:ascii="新宋体" w:hAnsi="新宋体" w:eastAsia="新宋体"/>
          <w:b/>
          <w:bCs/>
          <w:spacing w:val="40"/>
          <w:sz w:val="32"/>
          <w:szCs w:val="28"/>
          <w:highlight w:val="none"/>
        </w:rPr>
        <w:t>月</w:t>
      </w:r>
    </w:p>
    <w:p w14:paraId="040CEC25">
      <w:pPr>
        <w:keepNext w:val="0"/>
        <w:keepLines w:val="0"/>
        <w:pageBreakBefore w:val="0"/>
        <w:widowControl w:val="0"/>
        <w:kinsoku/>
        <w:wordWrap/>
        <w:overflowPunct/>
        <w:topLinePunct w:val="0"/>
        <w:autoSpaceDE/>
        <w:autoSpaceDN/>
        <w:bidi w:val="0"/>
        <w:adjustRightInd w:val="0"/>
        <w:snapToGrid w:val="0"/>
        <w:spacing w:line="720" w:lineRule="auto"/>
        <w:jc w:val="both"/>
        <w:textAlignment w:val="auto"/>
        <w:rPr>
          <w:rFonts w:hint="eastAsia" w:ascii="新宋体" w:hAnsi="新宋体" w:eastAsia="新宋体"/>
          <w:spacing w:val="30"/>
          <w:sz w:val="30"/>
          <w:highlight w:val="none"/>
        </w:rPr>
      </w:pPr>
      <w:r>
        <w:rPr>
          <w:rFonts w:hint="eastAsia" w:ascii="新宋体" w:hAnsi="新宋体" w:eastAsia="新宋体"/>
          <w:spacing w:val="30"/>
          <w:sz w:val="30"/>
          <w:highlight w:val="none"/>
        </w:rPr>
        <w:t xml:space="preserve"> </w:t>
      </w:r>
    </w:p>
    <w:p w14:paraId="23805B33">
      <w:pPr>
        <w:pStyle w:val="5"/>
        <w:rPr>
          <w:rFonts w:hint="eastAsia" w:ascii="新宋体" w:hAnsi="新宋体" w:eastAsia="新宋体"/>
          <w:spacing w:val="30"/>
          <w:sz w:val="30"/>
          <w:highlight w:val="none"/>
        </w:rPr>
      </w:pPr>
    </w:p>
    <w:p w14:paraId="7C6EA153">
      <w:pPr>
        <w:rPr>
          <w:rFonts w:hint="eastAsia"/>
        </w:rPr>
      </w:pPr>
    </w:p>
    <w:p w14:paraId="4DB5B5CD">
      <w:pPr>
        <w:pStyle w:val="2"/>
        <w:numPr>
          <w:ilvl w:val="0"/>
          <w:numId w:val="0"/>
        </w:numPr>
        <w:ind w:leftChars="0"/>
        <w:jc w:val="center"/>
        <w:rPr>
          <w:rFonts w:hint="eastAsia" w:ascii="宋体" w:hAnsi="宋体" w:eastAsia="宋体" w:cs="宋体"/>
          <w:b/>
          <w:bCs w:val="0"/>
          <w:color w:val="000000"/>
          <w:sz w:val="36"/>
          <w:szCs w:val="21"/>
          <w:highlight w:val="none"/>
          <w:lang w:eastAsia="zh-CN"/>
        </w:rPr>
      </w:pPr>
      <w:r>
        <w:rPr>
          <w:rFonts w:hint="eastAsia" w:ascii="宋体" w:hAnsi="宋体" w:eastAsia="宋体" w:cs="宋体"/>
          <w:b/>
          <w:bCs w:val="0"/>
          <w:color w:val="000000"/>
          <w:sz w:val="36"/>
          <w:szCs w:val="21"/>
          <w:highlight w:val="none"/>
          <w:lang w:eastAsia="zh-CN"/>
        </w:rPr>
        <w:t>第一章</w:t>
      </w:r>
      <w:r>
        <w:rPr>
          <w:rFonts w:hint="eastAsia" w:ascii="宋体" w:hAnsi="宋体" w:eastAsia="宋体" w:cs="宋体"/>
          <w:b/>
          <w:bCs w:val="0"/>
          <w:color w:val="000000"/>
          <w:sz w:val="36"/>
          <w:szCs w:val="21"/>
          <w:highlight w:val="none"/>
          <w:lang w:val="en-US" w:eastAsia="zh-CN"/>
        </w:rPr>
        <w:t xml:space="preserve"> </w:t>
      </w:r>
      <w:r>
        <w:rPr>
          <w:rFonts w:hint="eastAsia" w:ascii="宋体" w:hAnsi="宋体" w:eastAsia="宋体" w:cs="宋体"/>
          <w:b/>
          <w:bCs w:val="0"/>
          <w:color w:val="000000"/>
          <w:sz w:val="36"/>
          <w:szCs w:val="21"/>
          <w:highlight w:val="none"/>
          <w:lang w:eastAsia="zh-CN"/>
        </w:rPr>
        <w:t>询价公告</w:t>
      </w:r>
    </w:p>
    <w:p w14:paraId="5E06E255">
      <w:pPr>
        <w:pStyle w:val="18"/>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jc w:val="both"/>
        <w:rPr>
          <w:rFonts w:hint="eastAsia" w:ascii="宋体" w:hAnsi="宋体" w:eastAsia="宋体" w:cs="宋体"/>
          <w:color w:val="000000"/>
          <w:sz w:val="24"/>
          <w:szCs w:val="24"/>
          <w:highlight w:val="none"/>
          <w:lang w:val="en-US" w:eastAsia="zh-CN"/>
        </w:rPr>
      </w:pPr>
    </w:p>
    <w:p w14:paraId="05905AF2">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现对温州市第七人民医院</w:t>
      </w:r>
      <w:r>
        <w:rPr>
          <w:rFonts w:hint="eastAsia" w:ascii="宋体" w:hAnsi="宋体" w:eastAsia="宋体" w:cs="宋体"/>
          <w:color w:val="000000"/>
          <w:sz w:val="24"/>
          <w:szCs w:val="24"/>
          <w:highlight w:val="none"/>
          <w:u w:val="single"/>
          <w:lang w:val="en-US" w:eastAsia="zh-CN"/>
        </w:rPr>
        <w:t xml:space="preserve"> 空气消毒机、床单位消毒机维护保养</w:t>
      </w:r>
      <w:r>
        <w:rPr>
          <w:rFonts w:hint="eastAsia" w:ascii="宋体" w:hAnsi="宋体" w:cs="宋体"/>
          <w:color w:val="000000"/>
          <w:sz w:val="24"/>
          <w:szCs w:val="24"/>
          <w:highlight w:val="none"/>
          <w:u w:val="single"/>
          <w:lang w:val="en-US" w:eastAsia="zh-CN"/>
        </w:rPr>
        <w:t>服务</w:t>
      </w:r>
      <w:r>
        <w:rPr>
          <w:rFonts w:hint="eastAsia" w:ascii="宋体" w:hAnsi="宋体" w:eastAsia="宋体" w:cs="宋体"/>
          <w:color w:val="000000"/>
          <w:sz w:val="24"/>
          <w:szCs w:val="24"/>
          <w:highlight w:val="none"/>
        </w:rPr>
        <w:t>进行公开</w:t>
      </w:r>
      <w:r>
        <w:rPr>
          <w:rFonts w:hint="eastAsia" w:ascii="宋体" w:hAnsi="宋体" w:cs="宋体"/>
          <w:color w:val="000000"/>
          <w:sz w:val="24"/>
          <w:szCs w:val="24"/>
          <w:highlight w:val="none"/>
          <w:lang w:eastAsia="zh-CN"/>
        </w:rPr>
        <w:t>询价</w:t>
      </w:r>
      <w:r>
        <w:rPr>
          <w:rFonts w:hint="eastAsia" w:ascii="宋体" w:hAnsi="宋体" w:eastAsia="宋体" w:cs="宋体"/>
          <w:color w:val="000000"/>
          <w:sz w:val="24"/>
          <w:szCs w:val="24"/>
          <w:highlight w:val="none"/>
        </w:rPr>
        <w:t>，我们诚恳地邀请有资质的单位参加投标，并请按</w:t>
      </w:r>
      <w:r>
        <w:rPr>
          <w:rFonts w:hint="eastAsia" w:ascii="宋体" w:hAnsi="宋体" w:cs="宋体"/>
          <w:color w:val="000000"/>
          <w:sz w:val="24"/>
          <w:szCs w:val="24"/>
          <w:highlight w:val="none"/>
          <w:lang w:eastAsia="zh-CN"/>
        </w:rPr>
        <w:t>询价</w:t>
      </w:r>
      <w:r>
        <w:rPr>
          <w:rFonts w:hint="eastAsia" w:ascii="宋体" w:hAnsi="宋体" w:eastAsia="宋体" w:cs="宋体"/>
          <w:color w:val="000000"/>
          <w:sz w:val="24"/>
          <w:szCs w:val="24"/>
          <w:highlight w:val="none"/>
        </w:rPr>
        <w:t>文件的要求认真准备按时前来投标。</w:t>
      </w:r>
    </w:p>
    <w:p w14:paraId="3ADCC44C">
      <w:pPr>
        <w:pStyle w:val="18"/>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400" w:lineRule="exact"/>
        <w:ind w:firstLine="482" w:firstLineChars="200"/>
        <w:textAlignment w:val="auto"/>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一、项目基本情况</w:t>
      </w:r>
    </w:p>
    <w:p w14:paraId="7BC30F1C">
      <w:pPr>
        <w:pStyle w:val="18"/>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400" w:lineRule="exact"/>
        <w:ind w:firstLine="480" w:firstLineChars="200"/>
        <w:jc w:val="both"/>
        <w:textAlignment w:val="auto"/>
        <w:rPr>
          <w:rFonts w:hint="default"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lang w:val="en-US" w:eastAsia="zh-CN"/>
        </w:rPr>
        <w:t>项目名称：</w:t>
      </w:r>
      <w:r>
        <w:rPr>
          <w:rFonts w:hint="eastAsia"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single"/>
          <w:lang w:val="en-US" w:eastAsia="zh-CN"/>
        </w:rPr>
        <w:t>空气消毒机、床单位消毒机维护保养</w:t>
      </w:r>
      <w:r>
        <w:rPr>
          <w:rFonts w:hint="eastAsia" w:cs="宋体"/>
          <w:color w:val="000000"/>
          <w:sz w:val="24"/>
          <w:szCs w:val="24"/>
          <w:highlight w:val="none"/>
          <w:u w:val="single"/>
          <w:lang w:val="en-US" w:eastAsia="zh-CN"/>
        </w:rPr>
        <w:t xml:space="preserve">服务  </w:t>
      </w:r>
    </w:p>
    <w:p w14:paraId="56294008">
      <w:pPr>
        <w:pStyle w:val="18"/>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400" w:lineRule="exact"/>
        <w:ind w:firstLine="480" w:firstLineChars="200"/>
        <w:jc w:val="both"/>
        <w:textAlignment w:val="auto"/>
        <w:rPr>
          <w:rFonts w:hint="eastAsia" w:asciiTheme="majorEastAsia" w:hAnsiTheme="majorEastAsia" w:eastAsiaTheme="majorEastAsia" w:cstheme="majorEastAsia"/>
          <w:sz w:val="24"/>
          <w:szCs w:val="24"/>
          <w:highlight w:val="none"/>
          <w:u w:val="single"/>
          <w:lang w:val="en-US" w:eastAsia="zh-CN"/>
        </w:rPr>
      </w:pPr>
      <w:r>
        <w:rPr>
          <w:rFonts w:hint="eastAsia" w:asciiTheme="majorEastAsia" w:hAnsiTheme="majorEastAsia" w:eastAsiaTheme="majorEastAsia" w:cstheme="majorEastAsia"/>
          <w:sz w:val="24"/>
          <w:szCs w:val="24"/>
          <w:highlight w:val="none"/>
        </w:rPr>
        <w:t>预算金额：</w:t>
      </w:r>
      <w:r>
        <w:rPr>
          <w:rFonts w:hint="eastAsia" w:asciiTheme="majorEastAsia" w:hAnsiTheme="majorEastAsia" w:eastAsiaTheme="majorEastAsia" w:cstheme="majorEastAsia"/>
          <w:sz w:val="24"/>
          <w:szCs w:val="24"/>
          <w:highlight w:val="none"/>
          <w:u w:val="single"/>
          <w:lang w:val="en-US" w:eastAsia="zh-CN"/>
        </w:rPr>
        <w:t xml:space="preserve"> </w:t>
      </w:r>
      <w:r>
        <w:rPr>
          <w:rFonts w:hint="eastAsia" w:cs="宋体"/>
          <w:color w:val="000000"/>
          <w:sz w:val="24"/>
          <w:szCs w:val="24"/>
          <w:highlight w:val="none"/>
          <w:u w:val="single"/>
          <w:lang w:val="en-US" w:eastAsia="zh-CN"/>
        </w:rPr>
        <w:t>73</w:t>
      </w:r>
      <w:r>
        <w:rPr>
          <w:rFonts w:hint="eastAsia" w:ascii="宋体" w:hAnsi="宋体" w:eastAsia="宋体" w:cs="宋体"/>
          <w:color w:val="000000"/>
          <w:sz w:val="24"/>
          <w:szCs w:val="24"/>
          <w:highlight w:val="none"/>
          <w:u w:val="single"/>
          <w:lang w:val="en-US" w:eastAsia="zh-CN"/>
        </w:rPr>
        <w:t>000</w:t>
      </w:r>
      <w:r>
        <w:rPr>
          <w:rFonts w:hint="eastAsia" w:ascii="宋体" w:hAnsi="宋体" w:eastAsia="宋体" w:cs="宋体"/>
          <w:color w:val="000000"/>
          <w:sz w:val="24"/>
          <w:szCs w:val="24"/>
          <w:highlight w:val="none"/>
          <w:u w:val="single"/>
          <w:lang w:eastAsia="zh-CN"/>
        </w:rPr>
        <w:t>元</w:t>
      </w:r>
      <w:r>
        <w:rPr>
          <w:rFonts w:hint="eastAsia" w:ascii="宋体" w:hAnsi="宋体" w:eastAsia="宋体" w:cs="宋体"/>
          <w:color w:val="000000"/>
          <w:sz w:val="24"/>
          <w:szCs w:val="24"/>
          <w:highlight w:val="none"/>
          <w:u w:val="single"/>
          <w:lang w:val="en-US" w:eastAsia="zh-CN"/>
        </w:rPr>
        <w:t xml:space="preserve">  </w:t>
      </w:r>
    </w:p>
    <w:p w14:paraId="4657398D">
      <w:pPr>
        <w:pStyle w:val="18"/>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400" w:lineRule="exact"/>
        <w:ind w:firstLine="480" w:firstLineChars="200"/>
        <w:jc w:val="both"/>
        <w:textAlignment w:val="auto"/>
        <w:rPr>
          <w:rFonts w:hint="default" w:asciiTheme="majorEastAsia" w:hAnsiTheme="majorEastAsia" w:eastAsiaTheme="majorEastAsia" w:cstheme="majorEastAsia"/>
          <w:sz w:val="24"/>
          <w:szCs w:val="24"/>
          <w:highlight w:val="none"/>
          <w:u w:val="single"/>
          <w:lang w:val="en-US" w:eastAsia="zh-CN"/>
        </w:rPr>
      </w:pPr>
      <w:r>
        <w:rPr>
          <w:rFonts w:hint="default" w:asciiTheme="majorEastAsia" w:hAnsiTheme="majorEastAsia" w:eastAsiaTheme="majorEastAsia" w:cstheme="majorEastAsia"/>
          <w:sz w:val="24"/>
          <w:szCs w:val="24"/>
          <w:highlight w:val="none"/>
          <w:u w:val="none"/>
          <w:lang w:val="en-US" w:eastAsia="zh-CN"/>
        </w:rPr>
        <w:t>服务期限：</w:t>
      </w:r>
      <w:r>
        <w:rPr>
          <w:rFonts w:hint="eastAsia" w:asciiTheme="majorEastAsia" w:hAnsiTheme="majorEastAsia" w:eastAsiaTheme="majorEastAsia" w:cstheme="majorEastAsia"/>
          <w:sz w:val="24"/>
          <w:szCs w:val="24"/>
          <w:highlight w:val="none"/>
          <w:u w:val="single"/>
          <w:lang w:val="en-US" w:eastAsia="zh-CN"/>
        </w:rPr>
        <w:t xml:space="preserve">  1</w:t>
      </w:r>
      <w:r>
        <w:rPr>
          <w:rFonts w:hint="default" w:asciiTheme="majorEastAsia" w:hAnsiTheme="majorEastAsia" w:eastAsiaTheme="majorEastAsia" w:cstheme="majorEastAsia"/>
          <w:sz w:val="24"/>
          <w:szCs w:val="24"/>
          <w:highlight w:val="none"/>
          <w:u w:val="single"/>
          <w:lang w:val="en-US" w:eastAsia="zh-CN"/>
        </w:rPr>
        <w:t>年</w:t>
      </w:r>
    </w:p>
    <w:p w14:paraId="6755F16B">
      <w:pPr>
        <w:pStyle w:val="18"/>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400" w:lineRule="exact"/>
        <w:ind w:firstLine="480" w:firstLineChars="200"/>
        <w:jc w:val="both"/>
        <w:textAlignment w:val="auto"/>
        <w:rPr>
          <w:rFonts w:hint="eastAsia" w:ascii="宋体" w:hAnsi="宋体" w:eastAsia="宋体" w:cs="宋体"/>
          <w:color w:val="000000"/>
          <w:sz w:val="24"/>
          <w:szCs w:val="24"/>
          <w:highlight w:val="none"/>
          <w:lang w:eastAsia="zh-CN"/>
        </w:rPr>
      </w:pPr>
      <w:r>
        <w:rPr>
          <w:rFonts w:hint="eastAsia" w:cs="宋体"/>
          <w:color w:val="000000"/>
          <w:sz w:val="24"/>
          <w:szCs w:val="24"/>
          <w:highlight w:val="none"/>
          <w:lang w:eastAsia="zh-CN"/>
        </w:rPr>
        <w:t>询价</w:t>
      </w:r>
      <w:r>
        <w:rPr>
          <w:rFonts w:hint="eastAsia" w:ascii="宋体" w:hAnsi="宋体" w:eastAsia="宋体" w:cs="宋体"/>
          <w:color w:val="000000"/>
          <w:sz w:val="24"/>
          <w:szCs w:val="24"/>
          <w:highlight w:val="none"/>
          <w:lang w:eastAsia="zh-CN"/>
        </w:rPr>
        <w:t>内容：</w:t>
      </w:r>
      <w:r>
        <w:rPr>
          <w:rFonts w:hint="eastAsia" w:ascii="宋体" w:hAnsi="宋体" w:eastAsia="宋体" w:cs="宋体"/>
          <w:color w:val="000000"/>
          <w:sz w:val="24"/>
          <w:szCs w:val="24"/>
          <w:highlight w:val="none"/>
        </w:rPr>
        <w:t>详细内容见</w:t>
      </w:r>
      <w:r>
        <w:rPr>
          <w:rFonts w:hint="eastAsia" w:cs="宋体"/>
          <w:color w:val="000000"/>
          <w:sz w:val="24"/>
          <w:szCs w:val="24"/>
          <w:highlight w:val="none"/>
          <w:lang w:eastAsia="zh-CN"/>
        </w:rPr>
        <w:t>第二章</w:t>
      </w:r>
      <w:r>
        <w:rPr>
          <w:rFonts w:hint="eastAsia" w:cs="宋体"/>
          <w:color w:val="000000"/>
          <w:sz w:val="24"/>
          <w:szCs w:val="24"/>
          <w:highlight w:val="none"/>
          <w:lang w:val="en-US" w:eastAsia="zh-CN"/>
        </w:rPr>
        <w:t>《</w:t>
      </w:r>
      <w:r>
        <w:rPr>
          <w:rFonts w:hint="eastAsia" w:cs="宋体"/>
          <w:color w:val="000000"/>
          <w:sz w:val="24"/>
          <w:szCs w:val="24"/>
          <w:highlight w:val="none"/>
          <w:lang w:eastAsia="zh-CN"/>
        </w:rPr>
        <w:t>采购</w:t>
      </w:r>
      <w:r>
        <w:rPr>
          <w:rFonts w:hint="eastAsia" w:ascii="宋体" w:hAnsi="宋体" w:eastAsia="宋体" w:cs="宋体"/>
          <w:color w:val="000000"/>
          <w:sz w:val="24"/>
          <w:szCs w:val="24"/>
          <w:highlight w:val="none"/>
        </w:rPr>
        <w:t>内容及要求</w:t>
      </w:r>
      <w:r>
        <w:rPr>
          <w:rFonts w:hint="eastAsia" w:cs="宋体"/>
          <w:color w:val="000000"/>
          <w:sz w:val="24"/>
          <w:szCs w:val="24"/>
          <w:highlight w:val="none"/>
          <w:lang w:eastAsia="zh-CN"/>
        </w:rPr>
        <w:t>》</w:t>
      </w:r>
    </w:p>
    <w:p w14:paraId="1E34EE50">
      <w:pPr>
        <w:pStyle w:val="18"/>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2" w:firstLineChars="200"/>
        <w:rPr>
          <w:rStyle w:val="23"/>
          <w:rFonts w:hint="eastAsia" w:ascii="宋体" w:hAnsi="宋体" w:eastAsia="宋体" w:cs="宋体"/>
          <w:color w:val="000000"/>
          <w:sz w:val="24"/>
          <w:szCs w:val="24"/>
          <w:highlight w:val="none"/>
          <w:shd w:val="clear" w:color="auto" w:fill="FFFFFF"/>
        </w:rPr>
      </w:pPr>
      <w:r>
        <w:rPr>
          <w:rStyle w:val="23"/>
          <w:rFonts w:hint="eastAsia" w:ascii="宋体" w:hAnsi="宋体" w:eastAsia="宋体" w:cs="宋体"/>
          <w:color w:val="000000"/>
          <w:sz w:val="24"/>
          <w:szCs w:val="24"/>
          <w:highlight w:val="none"/>
          <w:shd w:val="clear" w:color="auto" w:fill="FFFFFF"/>
        </w:rPr>
        <w:t>投标人报价不得超过</w:t>
      </w:r>
      <w:r>
        <w:rPr>
          <w:rStyle w:val="23"/>
          <w:rFonts w:hint="eastAsia" w:ascii="宋体" w:hAnsi="宋体" w:eastAsia="宋体" w:cs="宋体"/>
          <w:color w:val="000000"/>
          <w:sz w:val="24"/>
          <w:szCs w:val="24"/>
          <w:highlight w:val="none"/>
          <w:shd w:val="clear" w:color="auto" w:fill="FFFFFF"/>
          <w:lang w:eastAsia="zh-CN"/>
        </w:rPr>
        <w:t>最高限价</w:t>
      </w:r>
      <w:r>
        <w:rPr>
          <w:rStyle w:val="23"/>
          <w:rFonts w:hint="eastAsia" w:ascii="宋体" w:hAnsi="宋体" w:eastAsia="宋体" w:cs="宋体"/>
          <w:color w:val="000000"/>
          <w:sz w:val="24"/>
          <w:szCs w:val="24"/>
          <w:highlight w:val="none"/>
          <w:shd w:val="clear" w:color="auto" w:fill="FFFFFF"/>
        </w:rPr>
        <w:t>金额，否则当无效标处理。</w:t>
      </w:r>
    </w:p>
    <w:p w14:paraId="4E89FF6D">
      <w:pPr>
        <w:pStyle w:val="18"/>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400" w:lineRule="exact"/>
        <w:ind w:firstLine="482"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二、</w:t>
      </w:r>
      <w:r>
        <w:rPr>
          <w:rFonts w:hint="eastAsia" w:ascii="宋体" w:hAnsi="宋体" w:eastAsia="宋体" w:cs="宋体"/>
          <w:b w:val="0"/>
          <w:bCs w:val="0"/>
          <w:color w:val="000000"/>
          <w:sz w:val="24"/>
          <w:szCs w:val="24"/>
          <w:highlight w:val="none"/>
          <w:lang w:val="en-US" w:eastAsia="zh-CN"/>
        </w:rPr>
        <w:t>申请人资格要求：</w:t>
      </w:r>
    </w:p>
    <w:p w14:paraId="28E2ABE3">
      <w:pPr>
        <w:pStyle w:val="18"/>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rPr>
        <w:t>1</w:t>
      </w:r>
      <w:r>
        <w:rPr>
          <w:rFonts w:hint="eastAsia" w:cs="宋体"/>
          <w:i w:val="0"/>
          <w:iCs w:val="0"/>
          <w:caps w:val="0"/>
          <w:color w:val="000000"/>
          <w:spacing w:val="0"/>
          <w:sz w:val="24"/>
          <w:szCs w:val="24"/>
          <w:highlight w:val="none"/>
          <w:shd w:val="clear" w:color="auto" w:fill="FFFFFF"/>
          <w:lang w:eastAsia="zh-CN"/>
        </w:rPr>
        <w:t>.</w:t>
      </w:r>
      <w:r>
        <w:rPr>
          <w:rFonts w:hint="eastAsia" w:ascii="宋体" w:hAnsi="宋体" w:eastAsia="宋体" w:cs="宋体"/>
          <w:i w:val="0"/>
          <w:iCs w:val="0"/>
          <w:caps w:val="0"/>
          <w:color w:val="000000"/>
          <w:spacing w:val="0"/>
          <w:sz w:val="24"/>
          <w:szCs w:val="24"/>
          <w:highlight w:val="none"/>
          <w:shd w:val="clear" w:color="auto" w:fill="FFFFFF"/>
        </w:rPr>
        <w:t>符合《中华人民共和国政府采购法》第二十二条的规定：</w:t>
      </w:r>
    </w:p>
    <w:p w14:paraId="5929D504">
      <w:pPr>
        <w:pStyle w:val="18"/>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eastAsia" w:ascii="宋体" w:hAnsi="宋体" w:eastAsia="宋体" w:cs="宋体"/>
          <w:i w:val="0"/>
          <w:iCs w:val="0"/>
          <w:caps w:val="0"/>
          <w:color w:val="000000"/>
          <w:spacing w:val="0"/>
          <w:sz w:val="24"/>
          <w:szCs w:val="24"/>
          <w:highlight w:val="none"/>
          <w:shd w:val="clear" w:color="auto" w:fill="FFFFFF"/>
        </w:rPr>
      </w:pPr>
      <w:r>
        <w:rPr>
          <w:rFonts w:hint="eastAsia" w:ascii="宋体" w:hAnsi="宋体" w:eastAsia="宋体" w:cs="宋体"/>
          <w:i w:val="0"/>
          <w:iCs w:val="0"/>
          <w:caps w:val="0"/>
          <w:color w:val="000000"/>
          <w:spacing w:val="0"/>
          <w:sz w:val="24"/>
          <w:szCs w:val="24"/>
          <w:highlight w:val="none"/>
          <w:shd w:val="clear" w:color="auto" w:fill="FFFFFF"/>
        </w:rPr>
        <w:t>（1）具有独立承担民事责任的能力；</w:t>
      </w:r>
    </w:p>
    <w:p w14:paraId="503260E8">
      <w:pPr>
        <w:pStyle w:val="18"/>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eastAsia" w:ascii="宋体" w:hAnsi="宋体" w:eastAsia="宋体" w:cs="宋体"/>
          <w:i w:val="0"/>
          <w:iCs w:val="0"/>
          <w:caps w:val="0"/>
          <w:color w:val="000000"/>
          <w:spacing w:val="0"/>
          <w:sz w:val="24"/>
          <w:szCs w:val="24"/>
          <w:highlight w:val="none"/>
          <w:shd w:val="clear" w:color="auto" w:fill="FFFFFF"/>
        </w:rPr>
      </w:pPr>
      <w:r>
        <w:rPr>
          <w:rFonts w:hint="eastAsia" w:ascii="宋体" w:hAnsi="宋体" w:eastAsia="宋体" w:cs="宋体"/>
          <w:i w:val="0"/>
          <w:iCs w:val="0"/>
          <w:caps w:val="0"/>
          <w:color w:val="000000"/>
          <w:spacing w:val="0"/>
          <w:sz w:val="24"/>
          <w:szCs w:val="24"/>
          <w:highlight w:val="none"/>
          <w:shd w:val="clear" w:color="auto" w:fill="FFFFFF"/>
        </w:rPr>
        <w:t>（2）法定代表人授权书及身份证复印件、投标人代表有效身份证件复印件、企业营业执照复印件（以上均需加盖公章）；</w:t>
      </w:r>
    </w:p>
    <w:p w14:paraId="1434DC59">
      <w:pPr>
        <w:pStyle w:val="18"/>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eastAsia" w:ascii="宋体" w:hAnsi="宋体" w:eastAsia="宋体" w:cs="宋体"/>
          <w:i w:val="0"/>
          <w:iCs w:val="0"/>
          <w:caps w:val="0"/>
          <w:color w:val="000000"/>
          <w:spacing w:val="0"/>
          <w:sz w:val="24"/>
          <w:szCs w:val="24"/>
          <w:highlight w:val="none"/>
          <w:shd w:val="clear" w:color="auto" w:fill="FFFFFF"/>
        </w:rPr>
      </w:pPr>
      <w:r>
        <w:rPr>
          <w:rFonts w:hint="eastAsia" w:cs="宋体"/>
          <w:i w:val="0"/>
          <w:iCs w:val="0"/>
          <w:caps w:val="0"/>
          <w:color w:val="000000"/>
          <w:spacing w:val="0"/>
          <w:sz w:val="24"/>
          <w:szCs w:val="24"/>
          <w:highlight w:val="none"/>
          <w:shd w:val="clear" w:color="auto" w:fill="FFFFFF"/>
          <w:lang w:val="en-US" w:eastAsia="zh-CN"/>
        </w:rPr>
        <w:t>2.</w:t>
      </w:r>
      <w:r>
        <w:rPr>
          <w:rFonts w:hint="eastAsia" w:ascii="宋体" w:hAnsi="宋体" w:eastAsia="宋体" w:cs="宋体"/>
          <w:i w:val="0"/>
          <w:iCs w:val="0"/>
          <w:caps w:val="0"/>
          <w:color w:val="000000"/>
          <w:spacing w:val="0"/>
          <w:sz w:val="24"/>
          <w:szCs w:val="24"/>
          <w:highlight w:val="none"/>
          <w:shd w:val="clear" w:color="auto" w:fill="FFFFFF"/>
        </w:rPr>
        <w:t>投标供应商必须是在中华人民共和国境内注册的具有法人资格的机构或其它组织，具有从事本项目的经营范围、资质和能力；</w:t>
      </w:r>
    </w:p>
    <w:p w14:paraId="15DD764B">
      <w:pPr>
        <w:pStyle w:val="18"/>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eastAsia" w:ascii="宋体" w:hAnsi="宋体" w:eastAsia="宋体" w:cs="宋体"/>
          <w:i w:val="0"/>
          <w:iCs w:val="0"/>
          <w:caps w:val="0"/>
          <w:color w:val="000000"/>
          <w:spacing w:val="0"/>
          <w:sz w:val="24"/>
          <w:szCs w:val="24"/>
          <w:highlight w:val="none"/>
          <w:shd w:val="clear" w:color="auto" w:fill="FFFFFF"/>
        </w:rPr>
      </w:pPr>
      <w:r>
        <w:rPr>
          <w:rFonts w:hint="eastAsia" w:cs="宋体"/>
          <w:i w:val="0"/>
          <w:iCs w:val="0"/>
          <w:caps w:val="0"/>
          <w:color w:val="000000"/>
          <w:spacing w:val="0"/>
          <w:sz w:val="24"/>
          <w:szCs w:val="24"/>
          <w:highlight w:val="none"/>
          <w:shd w:val="clear" w:color="auto" w:fill="FFFFFF"/>
          <w:lang w:val="en-US" w:eastAsia="zh-CN"/>
        </w:rPr>
        <w:t>3</w:t>
      </w:r>
      <w:r>
        <w:rPr>
          <w:rFonts w:hint="eastAsia" w:ascii="宋体" w:hAnsi="宋体" w:eastAsia="宋体" w:cs="宋体"/>
          <w:i w:val="0"/>
          <w:iCs w:val="0"/>
          <w:caps w:val="0"/>
          <w:color w:val="000000"/>
          <w:spacing w:val="0"/>
          <w:sz w:val="24"/>
          <w:szCs w:val="24"/>
          <w:highlight w:val="none"/>
          <w:shd w:val="clear" w:color="auto" w:fill="FFFFFF"/>
        </w:rPr>
        <w:t>.本项目不接受联合体投标；</w:t>
      </w:r>
    </w:p>
    <w:p w14:paraId="09D57A7E">
      <w:pPr>
        <w:pStyle w:val="18"/>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default" w:ascii="宋体" w:hAnsi="宋体" w:eastAsia="宋体" w:cs="宋体"/>
          <w:i w:val="0"/>
          <w:iCs w:val="0"/>
          <w:caps w:val="0"/>
          <w:color w:val="000000"/>
          <w:spacing w:val="0"/>
          <w:sz w:val="24"/>
          <w:szCs w:val="24"/>
          <w:highlight w:val="none"/>
          <w:shd w:val="clear" w:color="auto" w:fill="FFFFFF"/>
        </w:rPr>
      </w:pPr>
      <w:r>
        <w:rPr>
          <w:rFonts w:hint="eastAsia" w:cs="宋体"/>
          <w:i w:val="0"/>
          <w:iCs w:val="0"/>
          <w:caps w:val="0"/>
          <w:color w:val="000000"/>
          <w:spacing w:val="0"/>
          <w:sz w:val="24"/>
          <w:szCs w:val="24"/>
          <w:highlight w:val="none"/>
          <w:shd w:val="clear" w:color="auto" w:fill="FFFFFF"/>
          <w:lang w:eastAsia="zh-CN"/>
        </w:rPr>
        <w:t>三</w:t>
      </w:r>
      <w:r>
        <w:rPr>
          <w:rFonts w:hint="default" w:ascii="宋体" w:hAnsi="宋体" w:eastAsia="宋体" w:cs="宋体"/>
          <w:i w:val="0"/>
          <w:iCs w:val="0"/>
          <w:caps w:val="0"/>
          <w:color w:val="000000"/>
          <w:spacing w:val="0"/>
          <w:sz w:val="24"/>
          <w:szCs w:val="24"/>
          <w:highlight w:val="none"/>
          <w:shd w:val="clear" w:color="auto" w:fill="FFFFFF"/>
        </w:rPr>
        <w:t>．报名时间、地点及注意事项：</w:t>
      </w:r>
    </w:p>
    <w:p w14:paraId="53FF11AE">
      <w:pPr>
        <w:pStyle w:val="18"/>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default" w:ascii="宋体" w:hAnsi="宋体" w:eastAsia="宋体" w:cs="宋体"/>
          <w:i w:val="0"/>
          <w:iCs w:val="0"/>
          <w:caps w:val="0"/>
          <w:color w:val="000000"/>
          <w:spacing w:val="0"/>
          <w:sz w:val="24"/>
          <w:szCs w:val="24"/>
          <w:highlight w:val="none"/>
          <w:shd w:val="clear" w:color="auto" w:fill="FFFFFF"/>
        </w:rPr>
      </w:pPr>
      <w:r>
        <w:rPr>
          <w:rFonts w:hint="default" w:ascii="宋体" w:hAnsi="宋体" w:eastAsia="宋体" w:cs="宋体"/>
          <w:i w:val="0"/>
          <w:iCs w:val="0"/>
          <w:caps w:val="0"/>
          <w:color w:val="000000"/>
          <w:spacing w:val="0"/>
          <w:sz w:val="24"/>
          <w:szCs w:val="24"/>
          <w:highlight w:val="none"/>
          <w:shd w:val="clear" w:color="auto" w:fill="FFFFFF"/>
        </w:rPr>
        <w:t>1．报名时间：202</w:t>
      </w:r>
      <w:r>
        <w:rPr>
          <w:rFonts w:hint="eastAsia" w:cs="宋体"/>
          <w:i w:val="0"/>
          <w:iCs w:val="0"/>
          <w:caps w:val="0"/>
          <w:color w:val="000000"/>
          <w:spacing w:val="0"/>
          <w:sz w:val="24"/>
          <w:szCs w:val="24"/>
          <w:highlight w:val="none"/>
          <w:shd w:val="clear" w:color="auto" w:fill="FFFFFF"/>
          <w:lang w:val="en-US" w:eastAsia="zh-CN"/>
        </w:rPr>
        <w:t>6</w:t>
      </w:r>
      <w:r>
        <w:rPr>
          <w:rFonts w:hint="default" w:ascii="宋体" w:hAnsi="宋体" w:eastAsia="宋体" w:cs="宋体"/>
          <w:i w:val="0"/>
          <w:iCs w:val="0"/>
          <w:caps w:val="0"/>
          <w:color w:val="000000"/>
          <w:spacing w:val="0"/>
          <w:sz w:val="24"/>
          <w:szCs w:val="24"/>
          <w:highlight w:val="none"/>
          <w:shd w:val="clear" w:color="auto" w:fill="FFFFFF"/>
        </w:rPr>
        <w:t>年</w:t>
      </w:r>
      <w:r>
        <w:rPr>
          <w:rFonts w:hint="eastAsia" w:cs="宋体"/>
          <w:i w:val="0"/>
          <w:iCs w:val="0"/>
          <w:caps w:val="0"/>
          <w:color w:val="000000"/>
          <w:spacing w:val="0"/>
          <w:sz w:val="24"/>
          <w:szCs w:val="24"/>
          <w:highlight w:val="none"/>
          <w:shd w:val="clear" w:color="auto" w:fill="FFFFFF"/>
          <w:lang w:val="en-US" w:eastAsia="zh-CN"/>
        </w:rPr>
        <w:t>10</w:t>
      </w:r>
      <w:r>
        <w:rPr>
          <w:rFonts w:hint="default" w:ascii="宋体" w:hAnsi="宋体" w:eastAsia="宋体" w:cs="宋体"/>
          <w:i w:val="0"/>
          <w:iCs w:val="0"/>
          <w:caps w:val="0"/>
          <w:color w:val="000000"/>
          <w:spacing w:val="0"/>
          <w:sz w:val="24"/>
          <w:szCs w:val="24"/>
          <w:highlight w:val="none"/>
          <w:shd w:val="clear" w:color="auto" w:fill="FFFFFF"/>
        </w:rPr>
        <w:t>月</w:t>
      </w:r>
      <w:r>
        <w:rPr>
          <w:rFonts w:hint="eastAsia" w:cs="宋体"/>
          <w:i w:val="0"/>
          <w:iCs w:val="0"/>
          <w:caps w:val="0"/>
          <w:color w:val="000000"/>
          <w:spacing w:val="0"/>
          <w:sz w:val="24"/>
          <w:szCs w:val="24"/>
          <w:highlight w:val="none"/>
          <w:shd w:val="clear" w:color="auto" w:fill="FFFFFF"/>
          <w:lang w:val="en-US" w:eastAsia="zh-CN"/>
        </w:rPr>
        <w:t xml:space="preserve">16 </w:t>
      </w:r>
      <w:r>
        <w:rPr>
          <w:rFonts w:hint="default" w:ascii="宋体" w:hAnsi="宋体" w:eastAsia="宋体" w:cs="宋体"/>
          <w:i w:val="0"/>
          <w:iCs w:val="0"/>
          <w:caps w:val="0"/>
          <w:color w:val="000000"/>
          <w:spacing w:val="0"/>
          <w:sz w:val="24"/>
          <w:szCs w:val="24"/>
          <w:highlight w:val="none"/>
          <w:shd w:val="clear" w:color="auto" w:fill="FFFFFF"/>
        </w:rPr>
        <w:t>日至202</w:t>
      </w:r>
      <w:r>
        <w:rPr>
          <w:rFonts w:hint="eastAsia" w:cs="宋体"/>
          <w:i w:val="0"/>
          <w:iCs w:val="0"/>
          <w:caps w:val="0"/>
          <w:color w:val="000000"/>
          <w:spacing w:val="0"/>
          <w:sz w:val="24"/>
          <w:szCs w:val="24"/>
          <w:highlight w:val="none"/>
          <w:shd w:val="clear" w:color="auto" w:fill="FFFFFF"/>
          <w:lang w:val="en-US" w:eastAsia="zh-CN"/>
        </w:rPr>
        <w:t>6</w:t>
      </w:r>
      <w:r>
        <w:rPr>
          <w:rFonts w:hint="default" w:ascii="宋体" w:hAnsi="宋体" w:eastAsia="宋体" w:cs="宋体"/>
          <w:i w:val="0"/>
          <w:iCs w:val="0"/>
          <w:caps w:val="0"/>
          <w:color w:val="000000"/>
          <w:spacing w:val="0"/>
          <w:sz w:val="24"/>
          <w:szCs w:val="24"/>
          <w:highlight w:val="none"/>
          <w:shd w:val="clear" w:color="auto" w:fill="FFFFFF"/>
        </w:rPr>
        <w:t>年</w:t>
      </w:r>
      <w:r>
        <w:rPr>
          <w:rFonts w:hint="eastAsia" w:cs="宋体"/>
          <w:i w:val="0"/>
          <w:iCs w:val="0"/>
          <w:caps w:val="0"/>
          <w:color w:val="000000"/>
          <w:spacing w:val="0"/>
          <w:sz w:val="24"/>
          <w:szCs w:val="24"/>
          <w:highlight w:val="none"/>
          <w:shd w:val="clear" w:color="auto" w:fill="FFFFFF"/>
          <w:lang w:val="en-US" w:eastAsia="zh-CN"/>
        </w:rPr>
        <w:t>10</w:t>
      </w:r>
      <w:r>
        <w:rPr>
          <w:rFonts w:hint="default" w:ascii="宋体" w:hAnsi="宋体" w:eastAsia="宋体" w:cs="宋体"/>
          <w:i w:val="0"/>
          <w:iCs w:val="0"/>
          <w:caps w:val="0"/>
          <w:color w:val="000000"/>
          <w:spacing w:val="0"/>
          <w:sz w:val="24"/>
          <w:szCs w:val="24"/>
          <w:highlight w:val="none"/>
          <w:shd w:val="clear" w:color="auto" w:fill="FFFFFF"/>
        </w:rPr>
        <w:t>月</w:t>
      </w:r>
      <w:r>
        <w:rPr>
          <w:rFonts w:hint="eastAsia" w:cs="宋体"/>
          <w:i w:val="0"/>
          <w:iCs w:val="0"/>
          <w:caps w:val="0"/>
          <w:color w:val="000000"/>
          <w:spacing w:val="0"/>
          <w:sz w:val="24"/>
          <w:szCs w:val="24"/>
          <w:highlight w:val="none"/>
          <w:shd w:val="clear" w:color="auto" w:fill="FFFFFF"/>
          <w:lang w:val="en-US" w:eastAsia="zh-CN"/>
        </w:rPr>
        <w:t xml:space="preserve">22 </w:t>
      </w:r>
      <w:r>
        <w:rPr>
          <w:rFonts w:hint="default" w:ascii="宋体" w:hAnsi="宋体" w:eastAsia="宋体" w:cs="宋体"/>
          <w:i w:val="0"/>
          <w:iCs w:val="0"/>
          <w:caps w:val="0"/>
          <w:color w:val="000000"/>
          <w:spacing w:val="0"/>
          <w:sz w:val="24"/>
          <w:szCs w:val="24"/>
          <w:highlight w:val="none"/>
          <w:shd w:val="clear" w:color="auto" w:fill="FFFFFF"/>
        </w:rPr>
        <w:t>日</w:t>
      </w:r>
      <w:r>
        <w:rPr>
          <w:rFonts w:hint="eastAsia" w:cs="宋体"/>
          <w:i w:val="0"/>
          <w:iCs w:val="0"/>
          <w:caps w:val="0"/>
          <w:color w:val="000000"/>
          <w:spacing w:val="0"/>
          <w:sz w:val="24"/>
          <w:szCs w:val="24"/>
          <w:highlight w:val="none"/>
          <w:shd w:val="clear" w:color="auto" w:fill="FFFFFF"/>
          <w:lang w:val="en-US" w:eastAsia="zh-CN"/>
        </w:rPr>
        <w:t>09</w:t>
      </w:r>
      <w:r>
        <w:rPr>
          <w:rFonts w:hint="default" w:ascii="宋体" w:hAnsi="宋体" w:eastAsia="宋体" w:cs="宋体"/>
          <w:i w:val="0"/>
          <w:iCs w:val="0"/>
          <w:caps w:val="0"/>
          <w:color w:val="000000"/>
          <w:spacing w:val="0"/>
          <w:sz w:val="24"/>
          <w:szCs w:val="24"/>
          <w:highlight w:val="none"/>
          <w:shd w:val="clear" w:color="auto" w:fill="FFFFFF"/>
        </w:rPr>
        <w:t>:</w:t>
      </w:r>
      <w:r>
        <w:rPr>
          <w:rFonts w:hint="eastAsia" w:cs="宋体"/>
          <w:i w:val="0"/>
          <w:iCs w:val="0"/>
          <w:caps w:val="0"/>
          <w:color w:val="000000"/>
          <w:spacing w:val="0"/>
          <w:sz w:val="24"/>
          <w:szCs w:val="24"/>
          <w:highlight w:val="none"/>
          <w:shd w:val="clear" w:color="auto" w:fill="FFFFFF"/>
          <w:lang w:val="en-US" w:eastAsia="zh-CN"/>
        </w:rPr>
        <w:t>30</w:t>
      </w:r>
      <w:r>
        <w:rPr>
          <w:rFonts w:hint="default" w:ascii="宋体" w:hAnsi="宋体" w:eastAsia="宋体" w:cs="宋体"/>
          <w:i w:val="0"/>
          <w:iCs w:val="0"/>
          <w:caps w:val="0"/>
          <w:color w:val="000000"/>
          <w:spacing w:val="0"/>
          <w:sz w:val="24"/>
          <w:szCs w:val="24"/>
          <w:highlight w:val="none"/>
          <w:shd w:val="clear" w:color="auto" w:fill="FFFFFF"/>
        </w:rPr>
        <w:t>时（上午：8:10-11:40；下午：1:00-4:30、双休日不接收）。</w:t>
      </w:r>
    </w:p>
    <w:p w14:paraId="7D03B432">
      <w:pPr>
        <w:pStyle w:val="18"/>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default" w:ascii="宋体" w:hAnsi="宋体" w:eastAsia="宋体" w:cs="宋体"/>
          <w:i w:val="0"/>
          <w:iCs w:val="0"/>
          <w:caps w:val="0"/>
          <w:color w:val="000000"/>
          <w:spacing w:val="0"/>
          <w:sz w:val="24"/>
          <w:szCs w:val="24"/>
          <w:highlight w:val="none"/>
          <w:shd w:val="clear" w:color="auto" w:fill="FFFFFF"/>
        </w:rPr>
      </w:pPr>
      <w:r>
        <w:rPr>
          <w:rFonts w:hint="eastAsia" w:cs="宋体"/>
          <w:i w:val="0"/>
          <w:iCs w:val="0"/>
          <w:caps w:val="0"/>
          <w:color w:val="000000"/>
          <w:spacing w:val="0"/>
          <w:sz w:val="24"/>
          <w:szCs w:val="24"/>
          <w:highlight w:val="none"/>
          <w:shd w:val="clear" w:color="auto" w:fill="FFFFFF"/>
          <w:lang w:eastAsia="zh-CN"/>
        </w:rPr>
        <w:t>询价</w:t>
      </w:r>
      <w:r>
        <w:rPr>
          <w:rFonts w:hint="default" w:ascii="宋体" w:hAnsi="宋体" w:eastAsia="宋体" w:cs="宋体"/>
          <w:i w:val="0"/>
          <w:iCs w:val="0"/>
          <w:caps w:val="0"/>
          <w:color w:val="000000"/>
          <w:spacing w:val="0"/>
          <w:sz w:val="24"/>
          <w:szCs w:val="24"/>
          <w:highlight w:val="none"/>
          <w:shd w:val="clear" w:color="auto" w:fill="FFFFFF"/>
        </w:rPr>
        <w:t>采购文件在线获取，不提供纸质版。</w:t>
      </w:r>
    </w:p>
    <w:p w14:paraId="7F84799A">
      <w:pPr>
        <w:pStyle w:val="18"/>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default" w:ascii="宋体" w:hAnsi="宋体" w:eastAsia="宋体" w:cs="宋体"/>
          <w:i w:val="0"/>
          <w:iCs w:val="0"/>
          <w:caps w:val="0"/>
          <w:color w:val="000000"/>
          <w:spacing w:val="0"/>
          <w:sz w:val="24"/>
          <w:szCs w:val="24"/>
          <w:highlight w:val="none"/>
          <w:shd w:val="clear" w:color="auto" w:fill="FFFFFF"/>
        </w:rPr>
      </w:pPr>
      <w:r>
        <w:rPr>
          <w:rFonts w:hint="default" w:ascii="宋体" w:hAnsi="宋体" w:eastAsia="宋体" w:cs="宋体"/>
          <w:i w:val="0"/>
          <w:iCs w:val="0"/>
          <w:caps w:val="0"/>
          <w:color w:val="000000"/>
          <w:spacing w:val="0"/>
          <w:sz w:val="24"/>
          <w:szCs w:val="24"/>
          <w:highlight w:val="none"/>
          <w:shd w:val="clear" w:color="auto" w:fill="FFFFFF"/>
        </w:rPr>
        <w:t>2．联系人：</w:t>
      </w:r>
      <w:r>
        <w:rPr>
          <w:rFonts w:hint="eastAsia" w:cs="宋体"/>
          <w:i w:val="0"/>
          <w:iCs w:val="0"/>
          <w:caps w:val="0"/>
          <w:color w:val="000000"/>
          <w:spacing w:val="0"/>
          <w:sz w:val="24"/>
          <w:szCs w:val="24"/>
          <w:highlight w:val="none"/>
          <w:shd w:val="clear" w:color="auto" w:fill="FFFFFF"/>
          <w:lang w:eastAsia="zh-CN"/>
        </w:rPr>
        <w:t>王老师</w:t>
      </w:r>
      <w:r>
        <w:rPr>
          <w:rFonts w:hint="default" w:ascii="宋体" w:hAnsi="宋体" w:eastAsia="宋体" w:cs="宋体"/>
          <w:i w:val="0"/>
          <w:iCs w:val="0"/>
          <w:caps w:val="0"/>
          <w:color w:val="000000"/>
          <w:spacing w:val="0"/>
          <w:sz w:val="24"/>
          <w:szCs w:val="24"/>
          <w:highlight w:val="none"/>
          <w:shd w:val="clear" w:color="auto" w:fill="FFFFFF"/>
        </w:rPr>
        <w:t>      </w:t>
      </w:r>
    </w:p>
    <w:p w14:paraId="34AB2AF6">
      <w:pPr>
        <w:pStyle w:val="18"/>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default" w:ascii="宋体" w:hAnsi="宋体" w:eastAsia="宋体" w:cs="宋体"/>
          <w:i w:val="0"/>
          <w:iCs w:val="0"/>
          <w:caps w:val="0"/>
          <w:color w:val="000000"/>
          <w:spacing w:val="0"/>
          <w:sz w:val="24"/>
          <w:szCs w:val="24"/>
          <w:highlight w:val="none"/>
          <w:shd w:val="clear" w:color="auto" w:fill="FFFFFF"/>
        </w:rPr>
      </w:pPr>
      <w:r>
        <w:rPr>
          <w:rFonts w:hint="default" w:ascii="宋体" w:hAnsi="宋体" w:eastAsia="宋体" w:cs="宋体"/>
          <w:i w:val="0"/>
          <w:iCs w:val="0"/>
          <w:caps w:val="0"/>
          <w:color w:val="000000"/>
          <w:spacing w:val="0"/>
          <w:sz w:val="24"/>
          <w:szCs w:val="24"/>
          <w:highlight w:val="none"/>
          <w:shd w:val="clear" w:color="auto" w:fill="FFFFFF"/>
        </w:rPr>
        <w:t>联系电话：0577-89870153</w:t>
      </w:r>
    </w:p>
    <w:p w14:paraId="7686AD37">
      <w:pPr>
        <w:pStyle w:val="18"/>
        <w:shd w:val="clear" w:color="auto" w:fill="FFFFFF"/>
        <w:adjustRightInd w:val="0"/>
        <w:snapToGrid w:val="0"/>
        <w:spacing w:before="0" w:beforeAutospacing="0" w:after="0" w:afterAutospacing="0" w:line="400" w:lineRule="exact"/>
        <w:ind w:firstLine="480" w:firstLineChars="200"/>
        <w:rPr>
          <w:rFonts w:hint="default" w:ascii="宋体" w:hAnsi="宋体" w:eastAsia="宋体" w:cs="宋体"/>
          <w:i w:val="0"/>
          <w:iCs w:val="0"/>
          <w:caps w:val="0"/>
          <w:color w:val="000000"/>
          <w:spacing w:val="0"/>
          <w:sz w:val="24"/>
          <w:szCs w:val="24"/>
          <w:highlight w:val="none"/>
          <w:shd w:val="clear" w:color="auto" w:fill="FFFFFF"/>
          <w:lang w:val="en-US" w:eastAsia="zh-CN"/>
        </w:rPr>
      </w:pPr>
      <w:r>
        <w:rPr>
          <w:rFonts w:hint="eastAsia" w:cs="宋体"/>
          <w:i w:val="0"/>
          <w:iCs w:val="0"/>
          <w:caps w:val="0"/>
          <w:color w:val="000000"/>
          <w:spacing w:val="0"/>
          <w:sz w:val="24"/>
          <w:szCs w:val="24"/>
          <w:highlight w:val="none"/>
          <w:shd w:val="clear" w:color="auto" w:fill="FFFFFF"/>
          <w:lang w:val="en-US" w:eastAsia="zh-CN"/>
        </w:rPr>
        <w:t>3.</w:t>
      </w:r>
      <w:r>
        <w:rPr>
          <w:color w:val="000000"/>
          <w:shd w:val="clear" w:color="auto" w:fill="FFFFFF"/>
        </w:rPr>
        <w:t>本次</w:t>
      </w:r>
      <w:r>
        <w:rPr>
          <w:rFonts w:hint="eastAsia"/>
          <w:color w:val="000000"/>
          <w:shd w:val="clear" w:color="auto" w:fill="FFFFFF"/>
          <w:lang w:eastAsia="zh-CN"/>
        </w:rPr>
        <w:t>询价</w:t>
      </w:r>
      <w:r>
        <w:rPr>
          <w:color w:val="000000"/>
          <w:shd w:val="clear" w:color="auto" w:fill="FFFFFF"/>
        </w:rPr>
        <w:t>不适用《招标投标法》和《中华人民共和国政府采购法》，并且</w:t>
      </w:r>
      <w:r>
        <w:rPr>
          <w:rFonts w:hint="eastAsia"/>
          <w:color w:val="000000"/>
          <w:shd w:val="clear" w:color="auto" w:fill="FFFFFF"/>
        </w:rPr>
        <w:t>本单位</w:t>
      </w:r>
      <w:r>
        <w:rPr>
          <w:color w:val="000000"/>
          <w:shd w:val="clear" w:color="auto" w:fill="FFFFFF"/>
        </w:rPr>
        <w:t>保留对本</w:t>
      </w:r>
      <w:r>
        <w:rPr>
          <w:rFonts w:hint="eastAsia"/>
          <w:color w:val="000000"/>
          <w:shd w:val="clear" w:color="auto" w:fill="FFFFFF"/>
        </w:rPr>
        <w:t>公告</w:t>
      </w:r>
      <w:r>
        <w:rPr>
          <w:color w:val="000000"/>
          <w:shd w:val="clear" w:color="auto" w:fill="FFFFFF"/>
        </w:rPr>
        <w:t>及</w:t>
      </w:r>
      <w:r>
        <w:rPr>
          <w:rFonts w:hint="eastAsia"/>
          <w:color w:val="000000"/>
          <w:shd w:val="clear" w:color="auto" w:fill="FFFFFF"/>
          <w:lang w:eastAsia="zh-CN"/>
        </w:rPr>
        <w:t>询价</w:t>
      </w:r>
      <w:r>
        <w:rPr>
          <w:color w:val="000000"/>
          <w:shd w:val="clear" w:color="auto" w:fill="FFFFFF"/>
        </w:rPr>
        <w:t>文件的解释权。</w:t>
      </w:r>
      <w:r>
        <w:rPr>
          <w:rFonts w:hint="eastAsia"/>
          <w:color w:val="000000"/>
          <w:shd w:val="clear" w:color="auto" w:fill="FFFFFF"/>
        </w:rPr>
        <w:t>本单位</w:t>
      </w:r>
      <w:r>
        <w:rPr>
          <w:color w:val="000000"/>
          <w:shd w:val="clear" w:color="auto" w:fill="FFFFFF"/>
        </w:rPr>
        <w:t>保留撤回/取消本</w:t>
      </w:r>
      <w:r>
        <w:rPr>
          <w:rFonts w:hint="eastAsia"/>
          <w:color w:val="000000"/>
          <w:shd w:val="clear" w:color="auto" w:fill="FFFFFF"/>
        </w:rPr>
        <w:t>公告</w:t>
      </w:r>
      <w:r>
        <w:rPr>
          <w:color w:val="000000"/>
          <w:shd w:val="clear" w:color="auto" w:fill="FFFFFF"/>
        </w:rPr>
        <w:t>及</w:t>
      </w:r>
      <w:r>
        <w:rPr>
          <w:rFonts w:hint="eastAsia"/>
          <w:color w:val="000000"/>
          <w:shd w:val="clear" w:color="auto" w:fill="FFFFFF"/>
          <w:lang w:eastAsia="zh-CN"/>
        </w:rPr>
        <w:t>询价</w:t>
      </w:r>
      <w:r>
        <w:rPr>
          <w:color w:val="000000"/>
          <w:shd w:val="clear" w:color="auto" w:fill="FFFFFF"/>
        </w:rPr>
        <w:t>文件的权利而无需承担任何责任。请拟参选单位审慎阅读本</w:t>
      </w:r>
      <w:r>
        <w:rPr>
          <w:rFonts w:hint="eastAsia"/>
          <w:color w:val="000000"/>
          <w:shd w:val="clear" w:color="auto" w:fill="FFFFFF"/>
        </w:rPr>
        <w:t>公告</w:t>
      </w:r>
      <w:r>
        <w:rPr>
          <w:color w:val="000000"/>
          <w:shd w:val="clear" w:color="auto" w:fill="FFFFFF"/>
        </w:rPr>
        <w:t>，若有不明之处可联系问询。</w:t>
      </w:r>
    </w:p>
    <w:p w14:paraId="79CADD88">
      <w:pPr>
        <w:pStyle w:val="18"/>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eastAsia" w:ascii="宋体" w:hAnsi="宋体" w:eastAsia="宋体" w:cs="宋体"/>
          <w:color w:val="000000"/>
          <w:sz w:val="24"/>
          <w:szCs w:val="24"/>
          <w:highlight w:val="none"/>
        </w:rPr>
      </w:pPr>
      <w:r>
        <w:rPr>
          <w:rFonts w:hint="eastAsia" w:cs="宋体"/>
          <w:color w:val="000000"/>
          <w:sz w:val="24"/>
          <w:szCs w:val="24"/>
          <w:highlight w:val="none"/>
          <w:lang w:eastAsia="zh-CN"/>
        </w:rPr>
        <w:t>四</w:t>
      </w:r>
      <w:r>
        <w:rPr>
          <w:rFonts w:hint="eastAsia" w:ascii="宋体" w:hAnsi="宋体" w:eastAsia="宋体" w:cs="宋体"/>
          <w:color w:val="000000"/>
          <w:sz w:val="24"/>
          <w:szCs w:val="24"/>
          <w:highlight w:val="none"/>
        </w:rPr>
        <w:t>、投标文件递交截止时间：</w:t>
      </w:r>
      <w:r>
        <w:rPr>
          <w:rFonts w:hint="eastAsia" w:ascii="宋体" w:hAnsi="宋体" w:eastAsia="宋体" w:cs="宋体"/>
          <w:color w:val="000000"/>
          <w:sz w:val="24"/>
          <w:szCs w:val="24"/>
          <w:highlight w:val="none"/>
          <w:lang w:val="en-US" w:eastAsia="zh-CN"/>
        </w:rPr>
        <w:t>202</w:t>
      </w:r>
      <w:r>
        <w:rPr>
          <w:rFonts w:hint="eastAsia" w:cs="宋体"/>
          <w:color w:val="000000"/>
          <w:sz w:val="24"/>
          <w:szCs w:val="24"/>
          <w:highlight w:val="none"/>
          <w:lang w:val="en-US" w:eastAsia="zh-CN"/>
        </w:rPr>
        <w:t>6</w:t>
      </w:r>
      <w:r>
        <w:rPr>
          <w:rFonts w:hint="eastAsia" w:ascii="宋体" w:hAnsi="宋体" w:eastAsia="宋体" w:cs="宋体"/>
          <w:color w:val="000000"/>
          <w:sz w:val="24"/>
          <w:szCs w:val="24"/>
          <w:highlight w:val="none"/>
        </w:rPr>
        <w:t>年</w:t>
      </w:r>
      <w:r>
        <w:rPr>
          <w:rFonts w:hint="eastAsia" w:cs="宋体"/>
          <w:color w:val="000000"/>
          <w:sz w:val="24"/>
          <w:szCs w:val="24"/>
          <w:highlight w:val="none"/>
          <w:lang w:val="en-US" w:eastAsia="zh-CN"/>
        </w:rPr>
        <w:t xml:space="preserve"> 10</w:t>
      </w:r>
      <w:r>
        <w:rPr>
          <w:rFonts w:hint="eastAsia" w:ascii="宋体" w:hAnsi="宋体" w:eastAsia="宋体" w:cs="宋体"/>
          <w:color w:val="000000"/>
          <w:sz w:val="24"/>
          <w:szCs w:val="24"/>
          <w:highlight w:val="none"/>
        </w:rPr>
        <w:t>月</w:t>
      </w:r>
      <w:r>
        <w:rPr>
          <w:rFonts w:hint="eastAsia" w:cs="宋体"/>
          <w:color w:val="000000"/>
          <w:sz w:val="24"/>
          <w:szCs w:val="24"/>
          <w:highlight w:val="none"/>
          <w:lang w:val="en-US" w:eastAsia="zh-CN"/>
        </w:rPr>
        <w:t xml:space="preserve">22 </w:t>
      </w:r>
      <w:r>
        <w:rPr>
          <w:rFonts w:hint="eastAsia" w:ascii="宋体" w:hAnsi="宋体" w:eastAsia="宋体" w:cs="宋体"/>
          <w:color w:val="000000"/>
          <w:sz w:val="24"/>
          <w:szCs w:val="24"/>
          <w:highlight w:val="none"/>
        </w:rPr>
        <w:t>日</w:t>
      </w:r>
      <w:r>
        <w:rPr>
          <w:rFonts w:hint="eastAsia" w:cs="宋体"/>
          <w:color w:val="000000"/>
          <w:sz w:val="24"/>
          <w:szCs w:val="24"/>
          <w:highlight w:val="none"/>
          <w:lang w:val="en-US" w:eastAsia="zh-CN"/>
        </w:rPr>
        <w:t>09</w:t>
      </w:r>
      <w:r>
        <w:rPr>
          <w:rFonts w:hint="eastAsia" w:ascii="宋体" w:hAnsi="宋体" w:eastAsia="宋体" w:cs="宋体"/>
          <w:color w:val="000000"/>
          <w:sz w:val="24"/>
          <w:szCs w:val="24"/>
          <w:highlight w:val="none"/>
          <w:lang w:val="en-US" w:eastAsia="zh-CN"/>
        </w:rPr>
        <w:t>:</w:t>
      </w:r>
      <w:r>
        <w:rPr>
          <w:rFonts w:hint="eastAsia" w:cs="宋体"/>
          <w:color w:val="000000"/>
          <w:sz w:val="24"/>
          <w:szCs w:val="24"/>
          <w:highlight w:val="none"/>
          <w:lang w:val="en-US" w:eastAsia="zh-CN"/>
        </w:rPr>
        <w:t>30</w:t>
      </w:r>
      <w:r>
        <w:rPr>
          <w:rFonts w:hint="eastAsia" w:ascii="宋体" w:hAnsi="宋体" w:eastAsia="宋体" w:cs="宋体"/>
          <w:color w:val="000000"/>
          <w:sz w:val="24"/>
          <w:szCs w:val="24"/>
          <w:highlight w:val="none"/>
        </w:rPr>
        <w:t>分整；</w:t>
      </w:r>
    </w:p>
    <w:p w14:paraId="442E6120">
      <w:pPr>
        <w:pStyle w:val="18"/>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textAlignment w:val="bottom"/>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递交地点：温州市第七人民医院潘桥院区学士前路158号</w:t>
      </w:r>
    </w:p>
    <w:p w14:paraId="718B7B68">
      <w:pPr>
        <w:pStyle w:val="18"/>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eastAsia" w:ascii="宋体" w:hAnsi="宋体" w:eastAsia="宋体" w:cs="宋体"/>
          <w:color w:val="000000"/>
          <w:sz w:val="24"/>
          <w:szCs w:val="24"/>
          <w:highlight w:val="none"/>
        </w:rPr>
      </w:pPr>
      <w:r>
        <w:rPr>
          <w:rFonts w:hint="eastAsia" w:cs="宋体"/>
          <w:color w:val="000000"/>
          <w:sz w:val="24"/>
          <w:szCs w:val="24"/>
          <w:highlight w:val="none"/>
          <w:lang w:eastAsia="zh-CN"/>
        </w:rPr>
        <w:t>五</w:t>
      </w:r>
      <w:r>
        <w:rPr>
          <w:rFonts w:hint="eastAsia" w:ascii="宋体" w:hAnsi="宋体" w:eastAsia="宋体" w:cs="宋体"/>
          <w:color w:val="000000"/>
          <w:sz w:val="24"/>
          <w:szCs w:val="24"/>
          <w:highlight w:val="none"/>
        </w:rPr>
        <w:t>、开标时间：</w:t>
      </w:r>
      <w:r>
        <w:rPr>
          <w:rFonts w:hint="eastAsia" w:ascii="宋体" w:hAnsi="宋体" w:eastAsia="宋体" w:cs="宋体"/>
          <w:color w:val="000000"/>
          <w:sz w:val="24"/>
          <w:szCs w:val="24"/>
          <w:highlight w:val="none"/>
          <w:lang w:val="en-US" w:eastAsia="zh-CN"/>
        </w:rPr>
        <w:t>202</w:t>
      </w:r>
      <w:r>
        <w:rPr>
          <w:rFonts w:hint="eastAsia" w:cs="宋体"/>
          <w:color w:val="000000"/>
          <w:sz w:val="24"/>
          <w:szCs w:val="24"/>
          <w:highlight w:val="none"/>
          <w:lang w:val="en-US" w:eastAsia="zh-CN"/>
        </w:rPr>
        <w:t>6</w:t>
      </w:r>
      <w:r>
        <w:rPr>
          <w:rFonts w:hint="eastAsia" w:ascii="宋体" w:hAnsi="宋体" w:eastAsia="宋体" w:cs="宋体"/>
          <w:color w:val="000000"/>
          <w:sz w:val="24"/>
          <w:szCs w:val="24"/>
          <w:highlight w:val="none"/>
        </w:rPr>
        <w:t>年</w:t>
      </w:r>
      <w:r>
        <w:rPr>
          <w:rFonts w:hint="eastAsia" w:cs="宋体"/>
          <w:color w:val="000000"/>
          <w:sz w:val="24"/>
          <w:szCs w:val="24"/>
          <w:highlight w:val="none"/>
          <w:lang w:val="en-US" w:eastAsia="zh-CN"/>
        </w:rPr>
        <w:t xml:space="preserve"> 10</w:t>
      </w:r>
      <w:r>
        <w:rPr>
          <w:rFonts w:hint="eastAsia" w:ascii="宋体" w:hAnsi="宋体" w:eastAsia="宋体" w:cs="宋体"/>
          <w:color w:val="000000"/>
          <w:sz w:val="24"/>
          <w:szCs w:val="24"/>
          <w:highlight w:val="none"/>
        </w:rPr>
        <w:t>月</w:t>
      </w:r>
      <w:r>
        <w:rPr>
          <w:rFonts w:hint="eastAsia" w:cs="宋体"/>
          <w:color w:val="000000"/>
          <w:sz w:val="24"/>
          <w:szCs w:val="24"/>
          <w:highlight w:val="none"/>
          <w:lang w:val="en-US" w:eastAsia="zh-CN"/>
        </w:rPr>
        <w:t xml:space="preserve"> 22 </w:t>
      </w:r>
      <w:r>
        <w:rPr>
          <w:rFonts w:hint="eastAsia" w:ascii="宋体" w:hAnsi="宋体" w:eastAsia="宋体" w:cs="宋体"/>
          <w:color w:val="000000"/>
          <w:sz w:val="24"/>
          <w:szCs w:val="24"/>
          <w:highlight w:val="none"/>
        </w:rPr>
        <w:t>日</w:t>
      </w:r>
      <w:r>
        <w:rPr>
          <w:rFonts w:hint="eastAsia" w:cs="宋体"/>
          <w:color w:val="000000"/>
          <w:sz w:val="24"/>
          <w:szCs w:val="24"/>
          <w:highlight w:val="none"/>
          <w:lang w:val="en-US" w:eastAsia="zh-CN"/>
        </w:rPr>
        <w:t>09</w:t>
      </w:r>
      <w:r>
        <w:rPr>
          <w:rFonts w:hint="eastAsia" w:ascii="宋体" w:hAnsi="宋体" w:eastAsia="宋体" w:cs="宋体"/>
          <w:color w:val="000000"/>
          <w:sz w:val="24"/>
          <w:szCs w:val="24"/>
          <w:highlight w:val="none"/>
          <w:lang w:val="en-US" w:eastAsia="zh-CN"/>
        </w:rPr>
        <w:t>:</w:t>
      </w:r>
      <w:r>
        <w:rPr>
          <w:rFonts w:hint="eastAsia" w:cs="宋体"/>
          <w:color w:val="000000"/>
          <w:sz w:val="24"/>
          <w:szCs w:val="24"/>
          <w:highlight w:val="none"/>
          <w:lang w:val="en-US" w:eastAsia="zh-CN"/>
        </w:rPr>
        <w:t>30</w:t>
      </w:r>
      <w:r>
        <w:rPr>
          <w:rFonts w:hint="eastAsia" w:ascii="宋体" w:hAnsi="宋体" w:eastAsia="宋体" w:cs="宋体"/>
          <w:color w:val="000000"/>
          <w:sz w:val="24"/>
          <w:szCs w:val="24"/>
          <w:highlight w:val="none"/>
        </w:rPr>
        <w:t>分整；</w:t>
      </w:r>
    </w:p>
    <w:p w14:paraId="5174915E">
      <w:pPr>
        <w:pStyle w:val="18"/>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开标地点：温州市第七人民医院潘桥院区学士前路158号门诊楼</w:t>
      </w:r>
      <w:r>
        <w:rPr>
          <w:rFonts w:hint="eastAsia" w:cs="宋体"/>
          <w:color w:val="000000"/>
          <w:sz w:val="24"/>
          <w:szCs w:val="24"/>
          <w:highlight w:val="none"/>
          <w:lang w:val="en-US" w:eastAsia="zh-CN"/>
        </w:rPr>
        <w:t>4</w:t>
      </w:r>
      <w:r>
        <w:rPr>
          <w:rFonts w:hint="eastAsia" w:ascii="宋体" w:hAnsi="宋体" w:eastAsia="宋体" w:cs="宋体"/>
          <w:color w:val="000000"/>
          <w:sz w:val="24"/>
          <w:szCs w:val="24"/>
          <w:highlight w:val="none"/>
        </w:rPr>
        <w:t>楼</w:t>
      </w:r>
      <w:r>
        <w:rPr>
          <w:rFonts w:hint="eastAsia" w:cs="宋体"/>
          <w:color w:val="000000"/>
          <w:sz w:val="24"/>
          <w:szCs w:val="24"/>
          <w:highlight w:val="none"/>
          <w:lang w:eastAsia="zh-CN"/>
        </w:rPr>
        <w:t>三</w:t>
      </w:r>
      <w:r>
        <w:rPr>
          <w:rFonts w:hint="eastAsia" w:ascii="宋体" w:hAnsi="宋体" w:eastAsia="宋体" w:cs="宋体"/>
          <w:color w:val="000000"/>
          <w:sz w:val="24"/>
          <w:szCs w:val="24"/>
          <w:highlight w:val="none"/>
        </w:rPr>
        <w:t>号会议室</w:t>
      </w:r>
    </w:p>
    <w:p w14:paraId="736BD23C">
      <w:pPr>
        <w:pStyle w:val="18"/>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eastAsia" w:ascii="宋体" w:hAnsi="宋体" w:eastAsia="宋体" w:cs="宋体"/>
          <w:color w:val="000000"/>
          <w:sz w:val="24"/>
          <w:szCs w:val="24"/>
          <w:highlight w:val="none"/>
        </w:rPr>
      </w:pPr>
      <w:r>
        <w:rPr>
          <w:rFonts w:hint="eastAsia" w:cs="宋体"/>
          <w:color w:val="000000"/>
          <w:sz w:val="24"/>
          <w:szCs w:val="24"/>
          <w:highlight w:val="none"/>
          <w:lang w:eastAsia="zh-CN"/>
        </w:rPr>
        <w:t>六</w:t>
      </w:r>
      <w:r>
        <w:rPr>
          <w:rFonts w:hint="eastAsia" w:ascii="宋体" w:hAnsi="宋体" w:eastAsia="宋体" w:cs="宋体"/>
          <w:color w:val="000000"/>
          <w:sz w:val="24"/>
          <w:szCs w:val="24"/>
          <w:highlight w:val="none"/>
        </w:rPr>
        <w:t>、招标人：温州市第七人民医院</w:t>
      </w:r>
    </w:p>
    <w:p w14:paraId="747A145C">
      <w:pPr>
        <w:pStyle w:val="18"/>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联系人： </w:t>
      </w:r>
      <w:r>
        <w:rPr>
          <w:rFonts w:hint="eastAsia" w:cs="宋体"/>
          <w:i w:val="0"/>
          <w:iCs w:val="0"/>
          <w:caps w:val="0"/>
          <w:color w:val="000000"/>
          <w:spacing w:val="0"/>
          <w:sz w:val="24"/>
          <w:szCs w:val="24"/>
          <w:highlight w:val="none"/>
          <w:shd w:val="clear" w:color="auto" w:fill="FFFFFF"/>
          <w:lang w:val="en-US" w:eastAsia="zh-CN"/>
        </w:rPr>
        <w:t>王</w:t>
      </w:r>
      <w:r>
        <w:rPr>
          <w:rFonts w:hint="eastAsia" w:cs="宋体"/>
          <w:i w:val="0"/>
          <w:iCs w:val="0"/>
          <w:caps w:val="0"/>
          <w:color w:val="000000"/>
          <w:spacing w:val="0"/>
          <w:sz w:val="24"/>
          <w:szCs w:val="24"/>
          <w:highlight w:val="none"/>
          <w:shd w:val="clear" w:color="auto" w:fill="FFFFFF"/>
          <w:lang w:eastAsia="zh-CN"/>
        </w:rPr>
        <w:t>老师</w:t>
      </w:r>
      <w:r>
        <w:rPr>
          <w:rFonts w:hint="default" w:ascii="宋体" w:hAnsi="宋体" w:eastAsia="宋体" w:cs="宋体"/>
          <w:i w:val="0"/>
          <w:iCs w:val="0"/>
          <w:caps w:val="0"/>
          <w:color w:val="000000"/>
          <w:spacing w:val="0"/>
          <w:sz w:val="24"/>
          <w:szCs w:val="24"/>
          <w:highlight w:val="none"/>
          <w:shd w:val="clear" w:color="auto" w:fill="FFFFFF"/>
        </w:rPr>
        <w:t> </w:t>
      </w:r>
    </w:p>
    <w:p w14:paraId="5C99DA8B">
      <w:pPr>
        <w:pStyle w:val="18"/>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电话：  0577-89870153</w:t>
      </w:r>
    </w:p>
    <w:p w14:paraId="53D76E20">
      <w:pPr>
        <w:pStyle w:val="18"/>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监督电话：0577-</w:t>
      </w:r>
      <w:r>
        <w:rPr>
          <w:rFonts w:hint="eastAsia" w:cs="宋体"/>
          <w:color w:val="000000"/>
          <w:sz w:val="24"/>
          <w:szCs w:val="24"/>
          <w:highlight w:val="none"/>
          <w:lang w:val="en-US" w:eastAsia="zh-CN"/>
        </w:rPr>
        <w:t>89870</w:t>
      </w:r>
      <w:r>
        <w:rPr>
          <w:rFonts w:hint="eastAsia" w:ascii="宋体" w:hAnsi="宋体" w:eastAsia="宋体" w:cs="宋体"/>
          <w:color w:val="000000"/>
          <w:sz w:val="24"/>
          <w:szCs w:val="24"/>
          <w:highlight w:val="none"/>
        </w:rPr>
        <w:t>113 </w:t>
      </w:r>
    </w:p>
    <w:p w14:paraId="20A4E0C3">
      <w:pPr>
        <w:pStyle w:val="18"/>
        <w:keepNext w:val="0"/>
        <w:keepLines w:val="0"/>
        <w:pageBreakBefore w:val="0"/>
        <w:widowControl/>
        <w:shd w:val="clear" w:color="auto" w:fill="FFFFFF"/>
        <w:kinsoku/>
        <w:wordWrap w:val="0"/>
        <w:overflowPunct/>
        <w:topLinePunct w:val="0"/>
        <w:autoSpaceDE/>
        <w:autoSpaceDN/>
        <w:bidi w:val="0"/>
        <w:adjustRightInd w:val="0"/>
        <w:snapToGrid w:val="0"/>
        <w:spacing w:before="0" w:beforeAutospacing="0" w:after="0" w:afterAutospacing="0" w:line="400" w:lineRule="exact"/>
        <w:ind w:firstLine="480" w:firstLineChars="200"/>
        <w:jc w:val="right"/>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                                                                  温州市第七人民医院</w:t>
      </w:r>
      <w:r>
        <w:rPr>
          <w:rFonts w:hint="eastAsia" w:ascii="宋体" w:hAnsi="宋体" w:eastAsia="宋体" w:cs="宋体"/>
          <w:color w:val="000000"/>
          <w:sz w:val="24"/>
          <w:szCs w:val="24"/>
          <w:highlight w:val="none"/>
          <w:lang w:val="en-US" w:eastAsia="zh-CN"/>
        </w:rPr>
        <w:t xml:space="preserve">  </w:t>
      </w:r>
    </w:p>
    <w:p w14:paraId="734EFFAB">
      <w:pPr>
        <w:pStyle w:val="18"/>
        <w:keepNext w:val="0"/>
        <w:keepLines w:val="0"/>
        <w:pageBreakBefore w:val="0"/>
        <w:widowControl/>
        <w:shd w:val="clear" w:color="auto" w:fill="FFFFFF"/>
        <w:kinsoku/>
        <w:wordWrap w:val="0"/>
        <w:overflowPunct/>
        <w:topLinePunct w:val="0"/>
        <w:autoSpaceDE/>
        <w:autoSpaceDN/>
        <w:bidi w:val="0"/>
        <w:adjustRightInd w:val="0"/>
        <w:snapToGrid w:val="0"/>
        <w:spacing w:before="0" w:beforeAutospacing="0" w:after="0" w:afterAutospacing="0" w:line="400" w:lineRule="exact"/>
        <w:ind w:firstLine="480" w:firstLineChars="200"/>
        <w:jc w:val="right"/>
        <w:rPr>
          <w:rStyle w:val="23"/>
          <w:rFonts w:hint="default" w:ascii="Calibri" w:hAnsi="Calibri" w:eastAsia="宋体" w:cs="Times New Roman"/>
          <w:color w:val="333333"/>
          <w:highlight w:val="none"/>
          <w:shd w:val="clear" w:color="auto" w:fill="FFFFFF"/>
          <w:lang w:val="en-US" w:eastAsia="zh-CN"/>
        </w:rPr>
      </w:pPr>
      <w:r>
        <w:rPr>
          <w:rFonts w:hint="eastAsia" w:ascii="宋体" w:hAnsi="宋体" w:eastAsia="宋体" w:cs="宋体"/>
          <w:color w:val="000000"/>
          <w:sz w:val="24"/>
          <w:szCs w:val="24"/>
          <w:highlight w:val="none"/>
        </w:rPr>
        <w:t>                           </w:t>
      </w:r>
      <w:r>
        <w:rPr>
          <w:rFonts w:hint="eastAsia" w:ascii="宋体" w:hAnsi="宋体" w:eastAsia="宋体" w:cs="宋体"/>
          <w:color w:val="000000"/>
          <w:sz w:val="24"/>
          <w:szCs w:val="24"/>
          <w:highlight w:val="none"/>
          <w:lang w:val="en-US" w:eastAsia="zh-CN"/>
        </w:rPr>
        <w:t>202</w:t>
      </w:r>
      <w:r>
        <w:rPr>
          <w:rFonts w:hint="eastAsia" w:cs="宋体"/>
          <w:color w:val="000000"/>
          <w:sz w:val="24"/>
          <w:szCs w:val="24"/>
          <w:highlight w:val="none"/>
          <w:lang w:val="en-US" w:eastAsia="zh-CN"/>
        </w:rPr>
        <w:t>6</w:t>
      </w:r>
      <w:r>
        <w:rPr>
          <w:rFonts w:hint="eastAsia" w:ascii="宋体" w:hAnsi="宋体" w:eastAsia="宋体" w:cs="宋体"/>
          <w:color w:val="000000"/>
          <w:sz w:val="24"/>
          <w:szCs w:val="24"/>
          <w:highlight w:val="none"/>
        </w:rPr>
        <w:t>年</w:t>
      </w:r>
      <w:r>
        <w:rPr>
          <w:rFonts w:hint="eastAsia" w:cs="宋体"/>
          <w:color w:val="000000"/>
          <w:sz w:val="24"/>
          <w:szCs w:val="24"/>
          <w:highlight w:val="none"/>
          <w:lang w:val="en-US" w:eastAsia="zh-CN"/>
        </w:rPr>
        <w:t>10</w:t>
      </w:r>
      <w:r>
        <w:rPr>
          <w:rFonts w:hint="eastAsia" w:ascii="宋体" w:hAnsi="宋体" w:eastAsia="宋体" w:cs="宋体"/>
          <w:color w:val="000000"/>
          <w:sz w:val="24"/>
          <w:szCs w:val="24"/>
          <w:highlight w:val="none"/>
        </w:rPr>
        <w:t>月</w:t>
      </w:r>
      <w:r>
        <w:rPr>
          <w:rFonts w:hint="eastAsia" w:cs="宋体"/>
          <w:color w:val="000000"/>
          <w:sz w:val="24"/>
          <w:szCs w:val="24"/>
          <w:highlight w:val="none"/>
          <w:lang w:val="en-US" w:eastAsia="zh-CN"/>
        </w:rPr>
        <w:t>16</w:t>
      </w:r>
      <w:r>
        <w:rPr>
          <w:rFonts w:hint="eastAsia" w:ascii="宋体" w:hAnsi="宋体" w:eastAsia="宋体" w:cs="宋体"/>
          <w:color w:val="000000"/>
          <w:sz w:val="24"/>
          <w:szCs w:val="24"/>
          <w:highlight w:val="none"/>
        </w:rPr>
        <w:t>日</w:t>
      </w:r>
      <w:r>
        <w:rPr>
          <w:rFonts w:hint="eastAsia" w:ascii="宋体" w:hAnsi="宋体" w:eastAsia="宋体" w:cs="宋体"/>
          <w:color w:val="000000"/>
          <w:sz w:val="24"/>
          <w:szCs w:val="24"/>
          <w:highlight w:val="none"/>
          <w:lang w:val="en-US" w:eastAsia="zh-CN"/>
        </w:rPr>
        <w:t xml:space="preserve">  </w:t>
      </w:r>
      <w:r>
        <w:rPr>
          <w:rFonts w:hint="eastAsia" w:ascii="宋体" w:hAnsi="宋体" w:eastAsia="宋体" w:cs="宋体"/>
          <w:color w:val="000000"/>
          <w:sz w:val="23"/>
          <w:szCs w:val="23"/>
          <w:highlight w:val="none"/>
          <w:lang w:val="en-US" w:eastAsia="zh-CN"/>
        </w:rPr>
        <w:t xml:space="preserve"> </w:t>
      </w:r>
    </w:p>
    <w:p w14:paraId="4CB5728E">
      <w:pPr>
        <w:pStyle w:val="18"/>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5FF6DCB8">
      <w:pPr>
        <w:pStyle w:val="18"/>
        <w:numPr>
          <w:ilvl w:val="0"/>
          <w:numId w:val="0"/>
        </w:numPr>
        <w:shd w:val="clear" w:color="auto" w:fill="FFFFFF"/>
        <w:spacing w:line="465" w:lineRule="atLeast"/>
        <w:jc w:val="center"/>
        <w:rPr>
          <w:rFonts w:hint="default" w:ascii="新宋体" w:hAnsi="新宋体" w:eastAsia="新宋体"/>
          <w:b/>
          <w:bCs/>
          <w:color w:val="5A5A5A"/>
          <w:sz w:val="23"/>
          <w:szCs w:val="23"/>
          <w:highlight w:val="none"/>
          <w:lang w:val="en-US" w:eastAsia="zh-CN"/>
        </w:rPr>
      </w:pPr>
      <w:r>
        <w:rPr>
          <w:rFonts w:hint="eastAsia" w:ascii="新宋体" w:hAnsi="新宋体" w:eastAsia="新宋体"/>
          <w:b/>
          <w:bCs/>
          <w:sz w:val="32"/>
          <w:szCs w:val="32"/>
          <w:highlight w:val="none"/>
          <w:lang w:eastAsia="zh-CN"/>
        </w:rPr>
        <w:t>第二章</w:t>
      </w:r>
      <w:r>
        <w:rPr>
          <w:rFonts w:hint="eastAsia" w:ascii="新宋体" w:hAnsi="新宋体" w:eastAsia="新宋体"/>
          <w:b/>
          <w:bCs/>
          <w:sz w:val="32"/>
          <w:szCs w:val="32"/>
          <w:highlight w:val="none"/>
          <w:lang w:val="en-US" w:eastAsia="zh-CN"/>
        </w:rPr>
        <w:t xml:space="preserve"> </w:t>
      </w:r>
      <w:r>
        <w:rPr>
          <w:rFonts w:hint="eastAsia" w:ascii="新宋体" w:hAnsi="新宋体" w:eastAsia="新宋体"/>
          <w:b/>
          <w:bCs/>
          <w:sz w:val="32"/>
          <w:szCs w:val="32"/>
          <w:highlight w:val="none"/>
          <w:lang w:eastAsia="zh-CN"/>
        </w:rPr>
        <w:t>采购</w:t>
      </w:r>
      <w:r>
        <w:rPr>
          <w:rFonts w:hint="eastAsia" w:ascii="新宋体" w:hAnsi="新宋体" w:eastAsia="新宋体"/>
          <w:b/>
          <w:bCs/>
          <w:sz w:val="32"/>
          <w:szCs w:val="32"/>
          <w:highlight w:val="none"/>
        </w:rPr>
        <w:t>内容及要求</w:t>
      </w:r>
    </w:p>
    <w:p w14:paraId="38DAB631">
      <w:pPr>
        <w:numPr>
          <w:ilvl w:val="0"/>
          <w:numId w:val="2"/>
        </w:numPr>
        <w:spacing w:line="360" w:lineRule="auto"/>
        <w:rPr>
          <w:rFonts w:ascii="宋体" w:hAnsi="宋体"/>
          <w:sz w:val="28"/>
          <w:szCs w:val="28"/>
          <w:highlight w:val="none"/>
        </w:rPr>
      </w:pPr>
      <w:r>
        <w:rPr>
          <w:rFonts w:hint="eastAsia"/>
          <w:b/>
          <w:bCs/>
          <w:sz w:val="28"/>
          <w:szCs w:val="28"/>
          <w:highlight w:val="none"/>
          <w:lang w:eastAsia="zh-CN"/>
        </w:rPr>
        <w:t>询价内容</w:t>
      </w:r>
    </w:p>
    <w:p w14:paraId="3AB9D84C">
      <w:pPr>
        <w:spacing w:line="360" w:lineRule="auto"/>
        <w:rPr>
          <w:rFonts w:hint="eastAsia" w:ascii="宋体" w:hAnsi="宋体"/>
          <w:sz w:val="24"/>
          <w:szCs w:val="24"/>
        </w:rPr>
      </w:pPr>
      <w:r>
        <w:rPr>
          <w:rFonts w:hint="eastAsia" w:ascii="宋体" w:hAnsi="宋体"/>
          <w:sz w:val="24"/>
          <w:szCs w:val="24"/>
        </w:rPr>
        <w:t>（一）</w:t>
      </w:r>
      <w:r>
        <w:rPr>
          <w:rFonts w:hint="eastAsia" w:ascii="宋体" w:hAnsi="宋体"/>
          <w:sz w:val="24"/>
          <w:szCs w:val="24"/>
          <w:lang w:eastAsia="zh-CN"/>
        </w:rPr>
        <w:t>询价</w:t>
      </w:r>
      <w:r>
        <w:rPr>
          <w:rFonts w:hint="eastAsia" w:ascii="宋体" w:hAnsi="宋体"/>
          <w:sz w:val="24"/>
          <w:szCs w:val="24"/>
        </w:rPr>
        <w:t>单位：温州市第七人民医院</w:t>
      </w:r>
    </w:p>
    <w:p w14:paraId="04F325ED">
      <w:pPr>
        <w:spacing w:line="360" w:lineRule="auto"/>
        <w:rPr>
          <w:rFonts w:hint="eastAsia" w:ascii="宋体" w:hAnsi="宋体"/>
          <w:sz w:val="24"/>
          <w:szCs w:val="24"/>
          <w:u w:val="single"/>
          <w:lang w:eastAsia="zh-CN"/>
        </w:rPr>
      </w:pPr>
      <w:r>
        <w:rPr>
          <w:rFonts w:hint="eastAsia" w:ascii="宋体" w:hAnsi="宋体"/>
          <w:sz w:val="24"/>
          <w:szCs w:val="24"/>
        </w:rPr>
        <w:t>（二）项目名称：</w:t>
      </w:r>
      <w:r>
        <w:rPr>
          <w:rFonts w:hint="eastAsia" w:ascii="宋体" w:hAnsi="宋体" w:eastAsia="宋体" w:cs="宋体"/>
          <w:color w:val="000000"/>
          <w:sz w:val="24"/>
          <w:szCs w:val="24"/>
          <w:highlight w:val="none"/>
          <w:u w:val="single"/>
          <w:lang w:val="en-US" w:eastAsia="zh-CN"/>
        </w:rPr>
        <w:t>空气消毒机、床单位消毒机维护保养</w:t>
      </w:r>
      <w:r>
        <w:rPr>
          <w:rFonts w:hint="eastAsia" w:ascii="宋体" w:hAnsi="宋体" w:cs="宋体"/>
          <w:color w:val="000000"/>
          <w:sz w:val="24"/>
          <w:szCs w:val="24"/>
          <w:highlight w:val="none"/>
          <w:u w:val="single"/>
          <w:lang w:val="en-US" w:eastAsia="zh-CN"/>
        </w:rPr>
        <w:t>服务</w:t>
      </w:r>
    </w:p>
    <w:p w14:paraId="341FDFD5">
      <w:pPr>
        <w:spacing w:line="360" w:lineRule="auto"/>
        <w:rPr>
          <w:rFonts w:hint="eastAsia" w:ascii="宋体" w:hAnsi="宋体"/>
          <w:sz w:val="24"/>
          <w:szCs w:val="24"/>
        </w:rPr>
      </w:pPr>
      <w:r>
        <w:rPr>
          <w:rFonts w:hint="eastAsia" w:ascii="宋体" w:hAnsi="宋体"/>
          <w:sz w:val="24"/>
          <w:szCs w:val="24"/>
        </w:rPr>
        <w:t>（三）预算金额：</w:t>
      </w:r>
      <w:r>
        <w:rPr>
          <w:rFonts w:hint="eastAsia" w:ascii="宋体" w:hAnsi="宋体"/>
          <w:sz w:val="24"/>
          <w:szCs w:val="24"/>
          <w:lang w:val="en-US" w:eastAsia="zh-CN"/>
        </w:rPr>
        <w:t>73000</w:t>
      </w:r>
      <w:r>
        <w:rPr>
          <w:rFonts w:hint="eastAsia" w:ascii="宋体" w:hAnsi="宋体"/>
          <w:sz w:val="24"/>
          <w:szCs w:val="24"/>
        </w:rPr>
        <w:t>元</w:t>
      </w:r>
    </w:p>
    <w:p w14:paraId="79EF5E11">
      <w:pPr>
        <w:spacing w:line="360" w:lineRule="auto"/>
        <w:rPr>
          <w:rFonts w:hint="eastAsia" w:ascii="宋体" w:hAnsi="宋体"/>
          <w:sz w:val="24"/>
          <w:szCs w:val="24"/>
          <w:lang w:eastAsia="zh-CN"/>
        </w:rPr>
      </w:pPr>
      <w:r>
        <w:rPr>
          <w:rFonts w:hint="eastAsia" w:ascii="宋体" w:hAnsi="宋体"/>
          <w:sz w:val="24"/>
          <w:szCs w:val="24"/>
        </w:rPr>
        <w:t>（四）</w:t>
      </w:r>
      <w:r>
        <w:rPr>
          <w:rFonts w:hint="eastAsia" w:ascii="宋体" w:hAnsi="宋体"/>
          <w:sz w:val="24"/>
          <w:szCs w:val="24"/>
          <w:lang w:eastAsia="zh-CN"/>
        </w:rPr>
        <w:t>服务期限</w:t>
      </w:r>
      <w:r>
        <w:rPr>
          <w:rFonts w:hint="eastAsia" w:ascii="宋体" w:hAnsi="宋体"/>
          <w:sz w:val="24"/>
          <w:szCs w:val="24"/>
        </w:rPr>
        <w:t>：</w:t>
      </w:r>
      <w:r>
        <w:rPr>
          <w:rFonts w:hint="eastAsia" w:ascii="宋体" w:hAnsi="宋体"/>
          <w:sz w:val="24"/>
          <w:szCs w:val="24"/>
          <w:lang w:val="en-US" w:eastAsia="zh-CN"/>
        </w:rPr>
        <w:t>1年</w:t>
      </w:r>
    </w:p>
    <w:p w14:paraId="16FF6F68">
      <w:pPr>
        <w:numPr>
          <w:ilvl w:val="0"/>
          <w:numId w:val="0"/>
        </w:numPr>
        <w:spacing w:line="360" w:lineRule="auto"/>
        <w:rPr>
          <w:rFonts w:hint="eastAsia" w:ascii="宋体" w:hAnsi="宋体"/>
          <w:b/>
          <w:bCs/>
          <w:sz w:val="28"/>
          <w:szCs w:val="28"/>
          <w:highlight w:val="none"/>
        </w:rPr>
      </w:pPr>
      <w:r>
        <w:rPr>
          <w:rFonts w:hint="eastAsia" w:ascii="宋体" w:hAnsi="宋体"/>
          <w:b/>
          <w:bCs/>
          <w:sz w:val="28"/>
          <w:szCs w:val="28"/>
          <w:highlight w:val="none"/>
          <w:lang w:eastAsia="zh-CN"/>
        </w:rPr>
        <w:t>二、维护保养内容技术要求</w:t>
      </w:r>
    </w:p>
    <w:p w14:paraId="62C5DBAC">
      <w:pPr>
        <w:spacing w:line="360" w:lineRule="auto"/>
        <w:rPr>
          <w:rFonts w:hint="default" w:ascii="宋体" w:hAnsi="宋体"/>
          <w:sz w:val="24"/>
          <w:szCs w:val="24"/>
          <w:lang w:val="en-US" w:eastAsia="zh-CN"/>
        </w:rPr>
      </w:pPr>
      <w:r>
        <w:rPr>
          <w:rFonts w:hint="eastAsia" w:ascii="宋体" w:hAnsi="宋体"/>
          <w:sz w:val="24"/>
          <w:szCs w:val="24"/>
        </w:rPr>
        <w:t xml:space="preserve">1. </w:t>
      </w:r>
      <w:r>
        <w:rPr>
          <w:rFonts w:hint="eastAsia" w:ascii="宋体" w:hAnsi="宋体"/>
          <w:sz w:val="24"/>
          <w:szCs w:val="24"/>
          <w:lang w:val="en-US" w:eastAsia="zh-CN"/>
        </w:rPr>
        <w:t>对全院区总计355台空气消毒机（LK/KJF-B100 74台、LK/KJF-Y100 50台、HKQ-Y-100A-D 30台、OM-Y105 3台、YKX.P-Y-1200A 2台、CF/B1000 45台、CF/Q12000 138台、CF/Y1000 13台）每年提供空气消毒机过滤网清洁服务4次（每季度一次）提供详细的清洁记录及维修配件更换清单，需要临床确认签字单。</w:t>
      </w:r>
    </w:p>
    <w:p w14:paraId="701251BC">
      <w:pPr>
        <w:spacing w:line="360" w:lineRule="auto"/>
        <w:rPr>
          <w:rFonts w:hint="default" w:ascii="宋体" w:hAnsi="宋体"/>
          <w:sz w:val="24"/>
          <w:szCs w:val="24"/>
          <w:lang w:val="en-US" w:eastAsia="zh-CN"/>
        </w:rPr>
      </w:pPr>
      <w:r>
        <w:rPr>
          <w:rFonts w:hint="eastAsia" w:ascii="宋体" w:hAnsi="宋体"/>
          <w:sz w:val="24"/>
          <w:szCs w:val="24"/>
          <w:lang w:val="en-US" w:eastAsia="zh-CN"/>
        </w:rPr>
        <w:t>2. 维护保养需对空气消毒机上粘贴标签，清晰记录清洁服务时间。</w:t>
      </w:r>
    </w:p>
    <w:p w14:paraId="3F5A9A4C">
      <w:pPr>
        <w:spacing w:line="360" w:lineRule="auto"/>
        <w:rPr>
          <w:rFonts w:hint="default" w:ascii="宋体" w:hAnsi="宋体"/>
          <w:sz w:val="24"/>
          <w:szCs w:val="24"/>
          <w:lang w:val="en-US" w:eastAsia="zh-CN"/>
        </w:rPr>
      </w:pPr>
      <w:r>
        <w:rPr>
          <w:rFonts w:hint="eastAsia" w:ascii="宋体" w:hAnsi="宋体"/>
          <w:sz w:val="24"/>
          <w:szCs w:val="24"/>
          <w:lang w:val="en-US" w:eastAsia="zh-CN"/>
        </w:rPr>
        <w:t>3. 对全院区总计125台空气消毒机（LK/KJF-B100 74台、LK/KJF-Y100 48台、OM-Y105 3台）过滤器进行更换，过滤器材质为活性炭，可以重复清洗。</w:t>
      </w:r>
    </w:p>
    <w:p w14:paraId="19205439">
      <w:pPr>
        <w:spacing w:line="360" w:lineRule="auto"/>
        <w:rPr>
          <w:rFonts w:hint="default" w:ascii="宋体" w:hAnsi="宋体"/>
          <w:sz w:val="24"/>
          <w:szCs w:val="24"/>
          <w:lang w:val="en-US" w:eastAsia="zh-CN"/>
        </w:rPr>
      </w:pPr>
      <w:r>
        <w:rPr>
          <w:rFonts w:hint="eastAsia" w:ascii="宋体" w:hAnsi="宋体"/>
          <w:sz w:val="24"/>
          <w:szCs w:val="24"/>
          <w:lang w:val="en-US" w:eastAsia="zh-CN"/>
        </w:rPr>
        <w:t>4. 每年对全院在用的医用等离子体空气消毒机开机电源检测（年度一次），并提供检测报告。</w:t>
      </w:r>
    </w:p>
    <w:p w14:paraId="077DA26F">
      <w:pPr>
        <w:spacing w:line="360" w:lineRule="auto"/>
        <w:rPr>
          <w:rFonts w:hint="default" w:ascii="宋体" w:hAnsi="宋体"/>
          <w:sz w:val="24"/>
          <w:szCs w:val="24"/>
          <w:lang w:val="en-US" w:eastAsia="zh-CN"/>
        </w:rPr>
      </w:pPr>
      <w:r>
        <w:rPr>
          <w:rFonts w:hint="eastAsia" w:ascii="宋体" w:hAnsi="宋体"/>
          <w:sz w:val="24"/>
          <w:szCs w:val="24"/>
          <w:lang w:val="en-US" w:eastAsia="zh-CN"/>
        </w:rPr>
        <w:t>5. 维护人员；投标人须配备1名以上工程师，提供近3个月内任意一个月社保证明。</w:t>
      </w:r>
    </w:p>
    <w:p w14:paraId="792AE68E">
      <w:pPr>
        <w:spacing w:line="360" w:lineRule="auto"/>
        <w:rPr>
          <w:rFonts w:hint="default" w:ascii="宋体" w:hAnsi="宋体"/>
          <w:sz w:val="24"/>
          <w:szCs w:val="24"/>
          <w:lang w:val="en-US" w:eastAsia="zh-CN"/>
        </w:rPr>
      </w:pPr>
      <w:r>
        <w:rPr>
          <w:rFonts w:hint="eastAsia" w:ascii="宋体" w:hAnsi="宋体"/>
          <w:sz w:val="24"/>
          <w:szCs w:val="24"/>
          <w:lang w:val="en-US" w:eastAsia="zh-CN"/>
        </w:rPr>
        <w:t>6. 需具备等离子空气消毒机高压电源检测工具，提供相关证明。</w:t>
      </w:r>
    </w:p>
    <w:p w14:paraId="1C31345D">
      <w:pPr>
        <w:spacing w:line="360" w:lineRule="auto"/>
        <w:rPr>
          <w:rFonts w:hint="eastAsia" w:ascii="宋体" w:hAnsi="宋体"/>
          <w:sz w:val="24"/>
          <w:szCs w:val="24"/>
          <w:lang w:val="en-US" w:eastAsia="zh-CN"/>
        </w:rPr>
      </w:pPr>
      <w:r>
        <w:rPr>
          <w:rFonts w:hint="eastAsia" w:ascii="宋体" w:hAnsi="宋体"/>
          <w:sz w:val="24"/>
          <w:szCs w:val="24"/>
          <w:lang w:val="en-US" w:eastAsia="zh-CN"/>
        </w:rPr>
        <w:t>7. 对全院总计40台床单位消毒机（LK/CXD 36台、OM-CX2/O 2台、CDW.B 2台）臭氧浓度年度检测，并提供检测数据，以及临床签字确认单。</w:t>
      </w:r>
    </w:p>
    <w:p w14:paraId="2DF7AABC">
      <w:pPr>
        <w:spacing w:line="360" w:lineRule="auto"/>
        <w:rPr>
          <w:rFonts w:hint="eastAsia" w:ascii="宋体" w:hAnsi="宋体"/>
          <w:sz w:val="24"/>
          <w:szCs w:val="24"/>
          <w:lang w:val="en-US" w:eastAsia="zh-CN"/>
        </w:rPr>
      </w:pPr>
      <w:r>
        <w:rPr>
          <w:rFonts w:hint="eastAsia" w:ascii="宋体" w:hAnsi="宋体"/>
          <w:sz w:val="24"/>
          <w:szCs w:val="24"/>
          <w:lang w:val="en-US" w:eastAsia="zh-CN"/>
        </w:rPr>
        <w:t>8. 床单位消毒机粘贴标签，清晰记录臭氧浓度检测时间及结果。</w:t>
      </w:r>
    </w:p>
    <w:p w14:paraId="7C05F604">
      <w:pPr>
        <w:spacing w:line="360" w:lineRule="auto"/>
        <w:rPr>
          <w:rFonts w:hint="eastAsia" w:ascii="宋体" w:hAnsi="宋体"/>
          <w:sz w:val="24"/>
          <w:szCs w:val="24"/>
          <w:lang w:val="en-US" w:eastAsia="zh-CN"/>
        </w:rPr>
      </w:pPr>
      <w:r>
        <w:rPr>
          <w:rFonts w:hint="eastAsia" w:ascii="宋体" w:hAnsi="宋体"/>
          <w:sz w:val="24"/>
          <w:szCs w:val="24"/>
          <w:lang w:val="en-US" w:eastAsia="zh-CN"/>
        </w:rPr>
        <w:t>9. 投标人提供24小时技术电话支持（24小时X365天）服务，提供技术服务电话。</w:t>
      </w:r>
    </w:p>
    <w:p w14:paraId="2C57E292">
      <w:pPr>
        <w:numPr>
          <w:ilvl w:val="0"/>
          <w:numId w:val="0"/>
        </w:numPr>
        <w:spacing w:line="360" w:lineRule="auto"/>
        <w:rPr>
          <w:rFonts w:hint="eastAsia" w:ascii="宋体" w:hAnsi="宋体"/>
          <w:sz w:val="24"/>
          <w:szCs w:val="24"/>
          <w:lang w:val="en-US" w:eastAsia="zh-CN"/>
        </w:rPr>
      </w:pPr>
      <w:r>
        <w:rPr>
          <w:rFonts w:hint="eastAsia" w:ascii="宋体" w:hAnsi="宋体"/>
          <w:sz w:val="24"/>
          <w:szCs w:val="24"/>
          <w:lang w:val="en-US" w:eastAsia="zh-CN"/>
        </w:rPr>
        <w:t>10.投标人在每次完成维护保养任务后，均应在7个工作日内向采购人提交详细工作报告，投标人将盖有投标人有效公章的服务周期内所有工作报告单一并提交给采购人。</w:t>
      </w:r>
    </w:p>
    <w:p w14:paraId="5A426E04">
      <w:pPr>
        <w:spacing w:line="360" w:lineRule="auto"/>
        <w:rPr>
          <w:rFonts w:hint="eastAsia" w:ascii="宋体" w:hAnsi="宋体"/>
          <w:sz w:val="24"/>
          <w:szCs w:val="24"/>
        </w:rPr>
      </w:pPr>
    </w:p>
    <w:p w14:paraId="321AF230">
      <w:pPr>
        <w:spacing w:line="360" w:lineRule="auto"/>
        <w:rPr>
          <w:rFonts w:ascii="宋体" w:hAnsi="宋体" w:cs="宋体"/>
          <w:b/>
          <w:sz w:val="24"/>
          <w:szCs w:val="24"/>
        </w:rPr>
      </w:pPr>
      <w:r>
        <w:rPr>
          <w:rFonts w:hint="eastAsia" w:ascii="宋体" w:hAnsi="宋体" w:cs="宋体"/>
          <w:b/>
          <w:sz w:val="24"/>
          <w:szCs w:val="24"/>
        </w:rPr>
        <w:t>三、商务要求</w:t>
      </w:r>
    </w:p>
    <w:p w14:paraId="4147B1FA">
      <w:pPr>
        <w:adjustRightInd w:val="0"/>
        <w:snapToGrid w:val="0"/>
        <w:spacing w:line="360" w:lineRule="auto"/>
        <w:ind w:firstLine="480" w:firstLineChars="200"/>
        <w:rPr>
          <w:rFonts w:hint="eastAsia" w:ascii="宋体" w:hAnsi="宋体"/>
          <w:color w:val="auto"/>
          <w:sz w:val="24"/>
          <w:szCs w:val="24"/>
          <w:highlight w:val="none"/>
        </w:rPr>
      </w:pPr>
      <w:r>
        <w:rPr>
          <w:rFonts w:ascii="Times New Roman" w:hAnsi="Times New Roman"/>
          <w:sz w:val="24"/>
          <w:szCs w:val="24"/>
        </w:rPr>
        <w:t>▲</w:t>
      </w:r>
      <w:r>
        <w:rPr>
          <w:rFonts w:hint="eastAsia" w:ascii="宋体" w:hAnsi="宋体"/>
          <w:color w:val="auto"/>
          <w:sz w:val="24"/>
          <w:szCs w:val="24"/>
          <w:highlight w:val="none"/>
        </w:rPr>
        <w:t xml:space="preserve">1. </w:t>
      </w:r>
      <w:r>
        <w:rPr>
          <w:rFonts w:hint="eastAsia" w:ascii="宋体" w:hAnsi="宋体"/>
          <w:b/>
          <w:bCs/>
          <w:color w:val="auto"/>
          <w:sz w:val="24"/>
          <w:szCs w:val="24"/>
          <w:highlight w:val="none"/>
        </w:rPr>
        <w:t>报价：报总价，提供单价和分项价格。单价包含项目检测及相关服务的全部内容</w:t>
      </w:r>
      <w:r>
        <w:rPr>
          <w:rFonts w:hint="eastAsia" w:ascii="宋体" w:hAnsi="宋体"/>
          <w:b/>
          <w:bCs/>
          <w:color w:val="auto"/>
          <w:sz w:val="24"/>
          <w:szCs w:val="24"/>
          <w:highlight w:val="none"/>
          <w:lang w:eastAsia="zh-CN"/>
        </w:rPr>
        <w:t>，</w:t>
      </w:r>
      <w:r>
        <w:rPr>
          <w:rFonts w:hint="eastAsia" w:ascii="宋体" w:hAnsi="宋体"/>
          <w:b/>
          <w:bCs/>
          <w:color w:val="auto"/>
          <w:sz w:val="24"/>
          <w:szCs w:val="24"/>
          <w:highlight w:val="none"/>
        </w:rPr>
        <w:t>投标人对所投标项内的采购内容必须全部进行投标。</w:t>
      </w:r>
    </w:p>
    <w:p w14:paraId="3D430022">
      <w:pPr>
        <w:spacing w:line="360" w:lineRule="auto"/>
        <w:rPr>
          <w:rFonts w:hint="eastAsia" w:ascii="宋体" w:hAnsi="宋体" w:eastAsia="宋体"/>
          <w:color w:val="auto"/>
          <w:sz w:val="24"/>
          <w:szCs w:val="24"/>
          <w:highlight w:val="none"/>
          <w:lang w:eastAsia="zh-CN"/>
        </w:rPr>
      </w:pPr>
      <w:r>
        <w:rPr>
          <w:rFonts w:ascii="宋体" w:hAnsi="宋体"/>
          <w:color w:val="auto"/>
          <w:sz w:val="24"/>
          <w:szCs w:val="24"/>
          <w:highlight w:val="none"/>
        </w:rPr>
        <w:t xml:space="preserve">2. </w:t>
      </w:r>
      <w:r>
        <w:rPr>
          <w:rFonts w:hint="eastAsia" w:ascii="宋体" w:hAnsi="宋体"/>
          <w:color w:val="auto"/>
          <w:sz w:val="24"/>
          <w:szCs w:val="24"/>
          <w:highlight w:val="none"/>
        </w:rPr>
        <w:t>服务期：</w:t>
      </w:r>
      <w:r>
        <w:rPr>
          <w:rFonts w:hint="eastAsia" w:ascii="新宋体" w:hAnsi="新宋体" w:eastAsia="新宋体" w:cs="新宋体"/>
          <w:color w:val="auto"/>
          <w:sz w:val="24"/>
          <w:szCs w:val="24"/>
          <w:highlight w:val="none"/>
        </w:rPr>
        <w:t>本项目合同期为合同签订后一年，或合同期内该项目</w:t>
      </w:r>
      <w:r>
        <w:rPr>
          <w:rFonts w:hint="eastAsia" w:ascii="新宋体" w:hAnsi="新宋体" w:eastAsia="新宋体" w:cs="新宋体"/>
          <w:color w:val="auto"/>
          <w:sz w:val="24"/>
          <w:szCs w:val="24"/>
          <w:highlight w:val="none"/>
          <w:lang w:eastAsia="zh-CN"/>
        </w:rPr>
        <w:t>维保费用</w:t>
      </w:r>
      <w:r>
        <w:rPr>
          <w:rFonts w:hint="eastAsia" w:ascii="新宋体" w:hAnsi="新宋体" w:eastAsia="新宋体" w:cs="新宋体"/>
          <w:color w:val="auto"/>
          <w:sz w:val="24"/>
          <w:szCs w:val="24"/>
          <w:highlight w:val="none"/>
        </w:rPr>
        <w:t>金额达</w:t>
      </w:r>
      <w:r>
        <w:rPr>
          <w:rFonts w:hint="eastAsia" w:ascii="新宋体" w:hAnsi="新宋体" w:eastAsia="新宋体" w:cs="新宋体"/>
          <w:color w:val="auto"/>
          <w:sz w:val="24"/>
          <w:szCs w:val="24"/>
          <w:highlight w:val="none"/>
          <w:lang w:eastAsia="zh-CN"/>
        </w:rPr>
        <w:t>预算</w:t>
      </w:r>
      <w:r>
        <w:rPr>
          <w:rFonts w:hint="eastAsia" w:ascii="新宋体" w:hAnsi="新宋体" w:eastAsia="新宋体" w:cs="新宋体"/>
          <w:color w:val="auto"/>
          <w:sz w:val="24"/>
          <w:szCs w:val="24"/>
          <w:highlight w:val="none"/>
          <w:lang w:val="en-US" w:eastAsia="zh-CN"/>
        </w:rPr>
        <w:t>金额</w:t>
      </w:r>
      <w:r>
        <w:rPr>
          <w:rFonts w:hint="eastAsia" w:ascii="新宋体" w:hAnsi="新宋体" w:eastAsia="新宋体" w:cs="新宋体"/>
          <w:color w:val="auto"/>
          <w:sz w:val="24"/>
          <w:szCs w:val="24"/>
          <w:highlight w:val="none"/>
        </w:rPr>
        <w:t>也视为合同期结束。合同期间如遇政策性原因导致合同无法履行，则合同自行终止。</w:t>
      </w:r>
    </w:p>
    <w:p w14:paraId="54623BF2">
      <w:pPr>
        <w:spacing w:line="360" w:lineRule="auto"/>
        <w:rPr>
          <w:rFonts w:ascii="宋体" w:hAnsi="宋体"/>
          <w:sz w:val="24"/>
          <w:szCs w:val="24"/>
        </w:rPr>
      </w:pPr>
      <w:r>
        <w:rPr>
          <w:rFonts w:hint="eastAsia" w:ascii="宋体" w:hAnsi="宋体"/>
          <w:sz w:val="24"/>
          <w:szCs w:val="24"/>
          <w:lang w:val="en-US" w:eastAsia="zh-CN"/>
        </w:rPr>
        <w:t>3</w:t>
      </w:r>
      <w:r>
        <w:rPr>
          <w:rFonts w:ascii="宋体" w:hAnsi="宋体"/>
          <w:sz w:val="24"/>
          <w:szCs w:val="24"/>
        </w:rPr>
        <w:t xml:space="preserve">. </w:t>
      </w:r>
      <w:r>
        <w:rPr>
          <w:rFonts w:hint="eastAsia" w:ascii="宋体" w:hAnsi="宋体"/>
          <w:sz w:val="24"/>
          <w:szCs w:val="24"/>
        </w:rPr>
        <w:t>结算与支付：</w:t>
      </w:r>
    </w:p>
    <w:p w14:paraId="5A560F44">
      <w:pPr>
        <w:spacing w:line="360" w:lineRule="auto"/>
        <w:rPr>
          <w:rFonts w:ascii="宋体" w:hAnsi="宋体"/>
          <w:sz w:val="24"/>
          <w:szCs w:val="24"/>
        </w:rPr>
      </w:pPr>
      <w:r>
        <w:rPr>
          <w:rFonts w:hint="eastAsia" w:ascii="宋体" w:hAnsi="宋体"/>
          <w:sz w:val="24"/>
          <w:szCs w:val="24"/>
          <w:lang w:val="en-US" w:eastAsia="zh-CN"/>
        </w:rPr>
        <w:t>3</w:t>
      </w:r>
      <w:r>
        <w:rPr>
          <w:rFonts w:ascii="宋体" w:hAnsi="宋体"/>
          <w:sz w:val="24"/>
          <w:szCs w:val="24"/>
        </w:rPr>
        <w:t>.1</w:t>
      </w:r>
      <w:r>
        <w:rPr>
          <w:rFonts w:hint="eastAsia" w:ascii="宋体" w:hAnsi="宋体"/>
          <w:sz w:val="24"/>
          <w:szCs w:val="24"/>
        </w:rPr>
        <w:t>结算</w:t>
      </w:r>
      <w:r>
        <w:rPr>
          <w:rFonts w:hint="eastAsia" w:ascii="宋体" w:hAnsi="宋体"/>
          <w:sz w:val="24"/>
          <w:szCs w:val="24"/>
          <w:lang w:eastAsia="zh-CN"/>
        </w:rPr>
        <w:t>以</w:t>
      </w:r>
      <w:r>
        <w:rPr>
          <w:rFonts w:hint="eastAsia" w:ascii="宋体" w:hAnsi="宋体"/>
          <w:sz w:val="24"/>
          <w:szCs w:val="24"/>
        </w:rPr>
        <w:t>实际检测数量为准，结算价格</w:t>
      </w:r>
      <w:r>
        <w:rPr>
          <w:rFonts w:ascii="宋体" w:hAnsi="宋体"/>
          <w:sz w:val="24"/>
          <w:szCs w:val="24"/>
        </w:rPr>
        <w:t>=</w:t>
      </w:r>
      <w:r>
        <w:rPr>
          <w:rFonts w:hint="eastAsia" w:ascii="宋体" w:hAnsi="宋体"/>
          <w:sz w:val="24"/>
          <w:szCs w:val="24"/>
        </w:rPr>
        <w:t>中标单价</w:t>
      </w:r>
      <w:r>
        <w:rPr>
          <w:rFonts w:ascii="宋体" w:hAnsi="宋体"/>
          <w:sz w:val="24"/>
          <w:szCs w:val="24"/>
        </w:rPr>
        <w:t>*</w:t>
      </w:r>
      <w:r>
        <w:rPr>
          <w:rFonts w:hint="eastAsia" w:ascii="宋体" w:hAnsi="宋体"/>
          <w:sz w:val="24"/>
          <w:szCs w:val="24"/>
        </w:rPr>
        <w:t>实际检测数量。</w:t>
      </w:r>
    </w:p>
    <w:p w14:paraId="1C2140A3">
      <w:pPr>
        <w:spacing w:line="360" w:lineRule="auto"/>
        <w:rPr>
          <w:rFonts w:ascii="宋体" w:hAnsi="宋体"/>
          <w:sz w:val="24"/>
          <w:szCs w:val="24"/>
        </w:rPr>
      </w:pPr>
      <w:r>
        <w:rPr>
          <w:rFonts w:hint="eastAsia" w:ascii="宋体" w:hAnsi="宋体"/>
          <w:sz w:val="24"/>
          <w:szCs w:val="24"/>
          <w:lang w:val="en-US" w:eastAsia="zh-CN"/>
        </w:rPr>
        <w:t>3</w:t>
      </w:r>
      <w:r>
        <w:rPr>
          <w:rFonts w:ascii="宋体" w:hAnsi="宋体"/>
          <w:sz w:val="24"/>
          <w:szCs w:val="24"/>
        </w:rPr>
        <w:t>.2</w:t>
      </w:r>
      <w:bookmarkStart w:id="0" w:name="OLE_LINK6"/>
      <w:bookmarkStart w:id="1" w:name="OLE_LINK5"/>
      <w:r>
        <w:rPr>
          <w:rFonts w:hint="eastAsia" w:ascii="宋体" w:hAnsi="宋体"/>
          <w:sz w:val="24"/>
          <w:szCs w:val="24"/>
        </w:rPr>
        <w:t>支付方式</w:t>
      </w:r>
      <w:bookmarkEnd w:id="0"/>
      <w:bookmarkEnd w:id="1"/>
      <w:r>
        <w:rPr>
          <w:rFonts w:hint="eastAsia" w:ascii="宋体" w:hAnsi="宋体"/>
          <w:sz w:val="24"/>
          <w:szCs w:val="24"/>
        </w:rPr>
        <w:t>为：</w:t>
      </w:r>
      <w:r>
        <w:rPr>
          <w:rFonts w:hint="eastAsia" w:ascii="宋体" w:hAnsi="宋体"/>
          <w:sz w:val="24"/>
          <w:szCs w:val="24"/>
          <w:lang w:eastAsia="zh-CN"/>
        </w:rPr>
        <w:t>每个季度结算并支付一次。</w:t>
      </w:r>
    </w:p>
    <w:p w14:paraId="130488E4">
      <w:pPr>
        <w:numPr>
          <w:ilvl w:val="0"/>
          <w:numId w:val="0"/>
        </w:numPr>
        <w:spacing w:line="360" w:lineRule="auto"/>
        <w:rPr>
          <w:rFonts w:hint="eastAsia" w:ascii="宋体" w:hAnsi="宋体"/>
          <w:sz w:val="24"/>
          <w:szCs w:val="24"/>
        </w:rPr>
      </w:pPr>
      <w:r>
        <w:rPr>
          <w:rFonts w:hint="eastAsia" w:ascii="宋体" w:hAnsi="宋体"/>
          <w:sz w:val="24"/>
          <w:szCs w:val="24"/>
          <w:lang w:val="en-US" w:eastAsia="zh-CN"/>
        </w:rPr>
        <w:t>4.</w:t>
      </w:r>
      <w:r>
        <w:rPr>
          <w:rFonts w:hint="eastAsia" w:ascii="宋体" w:hAnsi="宋体"/>
          <w:sz w:val="24"/>
          <w:szCs w:val="24"/>
        </w:rPr>
        <w:t>违约责任：除法定不可抗力外，中标人不按期提供服务，则视做违约，招标人有权终止部分甚至全部合同，中标人须向招标人赔偿合同金额10%的违约款。若因中标人服务不符合招标要求，招标人有权终止本合同，招标人不支付任何货款，招标人保留向中标人索赔的权利。中标人若提供虚假服务或未经招标人同意转包第三方，将视为严重违约，中标人须按合同总价的100%赔偿招标人所有损失，招标人有权终止全部合同。中标人未能履行合同规定的约定义务，且在发生后30天内未能纠正的，招标人权终有权部分甚至全部合同。</w:t>
      </w:r>
    </w:p>
    <w:p w14:paraId="0F896451">
      <w:pPr>
        <w:numPr>
          <w:ilvl w:val="0"/>
          <w:numId w:val="3"/>
        </w:numPr>
        <w:spacing w:line="360" w:lineRule="auto"/>
        <w:rPr>
          <w:rFonts w:hint="eastAsia" w:ascii="宋体" w:hAnsi="宋体"/>
          <w:b/>
          <w:bCs/>
          <w:sz w:val="24"/>
          <w:szCs w:val="24"/>
          <w:lang w:eastAsia="zh-CN"/>
        </w:rPr>
      </w:pPr>
      <w:r>
        <w:rPr>
          <w:rFonts w:hint="eastAsia"/>
          <w:b/>
          <w:bCs/>
          <w:sz w:val="24"/>
          <w:szCs w:val="24"/>
          <w:lang w:eastAsia="zh-CN"/>
        </w:rPr>
        <w:t>其他要求</w:t>
      </w:r>
    </w:p>
    <w:p w14:paraId="29B32E82">
      <w:pPr>
        <w:numPr>
          <w:ilvl w:val="0"/>
          <w:numId w:val="0"/>
        </w:numPr>
        <w:spacing w:line="360" w:lineRule="auto"/>
        <w:ind w:firstLine="482" w:firstLineChars="200"/>
      </w:pPr>
      <w:r>
        <w:rPr>
          <w:rFonts w:ascii="Times New Roman" w:hAnsi="Times New Roman"/>
          <w:b/>
          <w:bCs/>
          <w:sz w:val="24"/>
          <w:szCs w:val="24"/>
        </w:rPr>
        <w:t>请投标人仔细阅读本采购文件，其中带“▲”标记的条款为实质性内容，投标人须对带“▲”标记的条款作出实质性</w:t>
      </w:r>
      <w:r>
        <w:rPr>
          <w:rFonts w:hint="eastAsia" w:ascii="宋体" w:hAnsi="宋体"/>
          <w:b/>
          <w:bCs/>
          <w:sz w:val="24"/>
          <w:szCs w:val="24"/>
        </w:rPr>
        <w:t>响应</w:t>
      </w:r>
      <w:r>
        <w:rPr>
          <w:rFonts w:hint="eastAsia" w:ascii="宋体" w:hAnsi="宋体"/>
          <w:b/>
          <w:bCs/>
          <w:sz w:val="24"/>
          <w:szCs w:val="24"/>
          <w:lang w:eastAsia="zh-CN"/>
        </w:rPr>
        <w:t>。</w:t>
      </w:r>
    </w:p>
    <w:p w14:paraId="033C8CB2">
      <w:pPr>
        <w:spacing w:line="360" w:lineRule="auto"/>
        <w:rPr>
          <w:rFonts w:hint="eastAsia" w:ascii="宋体" w:hAnsi="宋体" w:cs="宋体"/>
          <w:szCs w:val="21"/>
        </w:rPr>
      </w:pPr>
    </w:p>
    <w:p w14:paraId="2EB5612D">
      <w:pPr>
        <w:pStyle w:val="3"/>
        <w:spacing w:line="360" w:lineRule="auto"/>
        <w:ind w:firstLine="0" w:firstLineChars="0"/>
        <w:rPr>
          <w:rFonts w:hint="eastAsia" w:ascii="宋体" w:hAnsi="宋体"/>
          <w:szCs w:val="21"/>
        </w:rPr>
      </w:pPr>
      <w:r>
        <w:rPr>
          <w:rFonts w:hint="eastAsia" w:ascii="宋体" w:hAnsi="宋体"/>
          <w:szCs w:val="21"/>
          <w:lang w:eastAsia="zh-CN"/>
        </w:rPr>
        <w:t>五</w:t>
      </w:r>
      <w:r>
        <w:rPr>
          <w:rFonts w:hint="eastAsia" w:ascii="宋体" w:hAnsi="宋体"/>
          <w:szCs w:val="21"/>
        </w:rPr>
        <w:t>、报价方式：</w:t>
      </w:r>
    </w:p>
    <w:p w14:paraId="6EF393DD">
      <w:pPr>
        <w:spacing w:line="360" w:lineRule="auto"/>
        <w:ind w:firstLine="420" w:firstLineChars="200"/>
        <w:rPr>
          <w:rFonts w:hint="eastAsia" w:ascii="宋体" w:hAnsi="宋体" w:cs="宋体"/>
          <w:szCs w:val="21"/>
        </w:rPr>
      </w:pPr>
      <w:r>
        <w:rPr>
          <w:rFonts w:hint="eastAsia"/>
        </w:rPr>
        <w:t>本次报价应包括本项目整个服务期所需的</w:t>
      </w:r>
      <w:r>
        <w:rPr>
          <w:rFonts w:hint="eastAsia" w:ascii="宋体" w:hAnsi="宋体" w:cs="宋体"/>
          <w:bCs/>
          <w:szCs w:val="21"/>
        </w:rPr>
        <w:t>设备保修、设备保养服务及所有配件费、维修人工费、差旅费</w:t>
      </w:r>
      <w:r>
        <w:rPr>
          <w:rFonts w:hint="eastAsia"/>
        </w:rPr>
        <w:t>、利润、税金（包含须由投标人承担的各种税费）、其它需投标人承担的费用及潜在可能涉及的一切费用。未计入报价而应该发生的费用的，视为已含在其他分项投标报价中。投标人应认真计算可能发生的各相关费用并计入投标报价内，在项目实施过程中不得藉此要求增加任何费用。</w:t>
      </w:r>
    </w:p>
    <w:p w14:paraId="5D41B6A2">
      <w:pPr>
        <w:numPr>
          <w:ilvl w:val="0"/>
          <w:numId w:val="0"/>
        </w:numPr>
        <w:ind w:leftChars="0"/>
        <w:outlineLvl w:val="1"/>
        <w:rPr>
          <w:rFonts w:hint="eastAsia" w:ascii="Times New Roman" w:hAnsi="Times New Roman" w:eastAsia="宋体" w:cs="Times New Roman"/>
          <w:b/>
          <w:bCs/>
          <w:kern w:val="2"/>
          <w:sz w:val="28"/>
          <w:szCs w:val="28"/>
          <w:highlight w:val="none"/>
          <w:lang w:val="en-US" w:eastAsia="zh-CN" w:bidi="ar-SA"/>
        </w:rPr>
      </w:pPr>
    </w:p>
    <w:p w14:paraId="034B665C">
      <w:pPr>
        <w:numPr>
          <w:ilvl w:val="0"/>
          <w:numId w:val="0"/>
        </w:numPr>
        <w:ind w:leftChars="0"/>
        <w:jc w:val="both"/>
        <w:outlineLvl w:val="1"/>
        <w:rPr>
          <w:rFonts w:hint="eastAsia" w:cs="Times New Roman"/>
          <w:b/>
          <w:bCs/>
          <w:kern w:val="2"/>
          <w:sz w:val="28"/>
          <w:szCs w:val="28"/>
          <w:highlight w:val="none"/>
          <w:lang w:val="en-US" w:eastAsia="zh-CN" w:bidi="ar-SA"/>
        </w:rPr>
      </w:pPr>
    </w:p>
    <w:p w14:paraId="1C813024">
      <w:pPr>
        <w:numPr>
          <w:ilvl w:val="0"/>
          <w:numId w:val="0"/>
        </w:numPr>
        <w:ind w:leftChars="0"/>
        <w:jc w:val="center"/>
        <w:outlineLvl w:val="1"/>
        <w:rPr>
          <w:rFonts w:hint="eastAsia" w:cs="Times New Roman"/>
          <w:b/>
          <w:bCs/>
          <w:kern w:val="2"/>
          <w:sz w:val="28"/>
          <w:szCs w:val="28"/>
          <w:highlight w:val="none"/>
          <w:lang w:val="en-US" w:eastAsia="zh-CN" w:bidi="ar-SA"/>
        </w:rPr>
      </w:pPr>
    </w:p>
    <w:p w14:paraId="404CD7BF">
      <w:pPr>
        <w:numPr>
          <w:ilvl w:val="0"/>
          <w:numId w:val="0"/>
        </w:numPr>
        <w:ind w:leftChars="0"/>
        <w:jc w:val="center"/>
        <w:outlineLvl w:val="1"/>
        <w:rPr>
          <w:rFonts w:hint="eastAsia" w:ascii="Times New Roman" w:hAnsi="Times New Roman" w:eastAsia="宋体" w:cs="Times New Roman"/>
          <w:b/>
          <w:bCs/>
          <w:kern w:val="2"/>
          <w:sz w:val="28"/>
          <w:szCs w:val="28"/>
          <w:highlight w:val="none"/>
          <w:lang w:val="en-US" w:eastAsia="zh-CN" w:bidi="ar-SA"/>
        </w:rPr>
      </w:pPr>
      <w:r>
        <w:rPr>
          <w:rFonts w:hint="eastAsia" w:cs="Times New Roman"/>
          <w:b/>
          <w:bCs/>
          <w:kern w:val="2"/>
          <w:sz w:val="28"/>
          <w:szCs w:val="28"/>
          <w:highlight w:val="none"/>
          <w:lang w:val="en-US" w:eastAsia="zh-CN" w:bidi="ar-SA"/>
        </w:rPr>
        <w:t xml:space="preserve">第三章 </w:t>
      </w:r>
      <w:r>
        <w:rPr>
          <w:rFonts w:hint="eastAsia" w:ascii="Times New Roman" w:hAnsi="Times New Roman" w:eastAsia="宋体" w:cs="Times New Roman"/>
          <w:b/>
          <w:bCs/>
          <w:kern w:val="2"/>
          <w:sz w:val="28"/>
          <w:szCs w:val="28"/>
          <w:highlight w:val="none"/>
          <w:lang w:val="en-US" w:eastAsia="zh-CN" w:bidi="ar-SA"/>
        </w:rPr>
        <w:t>投标文件组成</w:t>
      </w:r>
    </w:p>
    <w:p w14:paraId="4DE7A6E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23"/>
          <w:rFonts w:hint="eastAsia" w:asciiTheme="majorEastAsia" w:hAnsiTheme="majorEastAsia" w:eastAsiaTheme="majorEastAsia" w:cstheme="majorEastAsia"/>
          <w:b w:val="0"/>
          <w:bCs w:val="0"/>
          <w:color w:val="333333"/>
          <w:sz w:val="24"/>
          <w:szCs w:val="24"/>
          <w:highlight w:val="none"/>
          <w:shd w:val="clear" w:color="auto" w:fill="FFFFFF"/>
          <w:lang w:val="en-US" w:eastAsia="zh-CN"/>
        </w:rPr>
      </w:pPr>
      <w:r>
        <w:rPr>
          <w:rStyle w:val="23"/>
          <w:rFonts w:hint="eastAsia" w:asciiTheme="majorEastAsia" w:hAnsiTheme="majorEastAsia" w:eastAsiaTheme="majorEastAsia" w:cstheme="majorEastAsia"/>
          <w:b w:val="0"/>
          <w:bCs w:val="0"/>
          <w:color w:val="333333"/>
          <w:sz w:val="24"/>
          <w:szCs w:val="24"/>
          <w:highlight w:val="none"/>
          <w:shd w:val="clear" w:color="auto" w:fill="FFFFFF"/>
          <w:lang w:val="en-US" w:eastAsia="zh-CN"/>
        </w:rPr>
        <w:t>（1）技术标</w:t>
      </w:r>
    </w:p>
    <w:tbl>
      <w:tblPr>
        <w:tblStyle w:val="20"/>
        <w:tblW w:w="98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
        <w:gridCol w:w="7193"/>
        <w:gridCol w:w="1717"/>
      </w:tblGrid>
      <w:tr w14:paraId="6EBC0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8" w:type="dxa"/>
            <w:noWrap w:val="0"/>
            <w:vAlign w:val="center"/>
          </w:tcPr>
          <w:p w14:paraId="7369E08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序号</w:t>
            </w:r>
          </w:p>
        </w:tc>
        <w:tc>
          <w:tcPr>
            <w:tcW w:w="7193" w:type="dxa"/>
            <w:noWrap w:val="0"/>
            <w:vAlign w:val="center"/>
          </w:tcPr>
          <w:p w14:paraId="00EC29B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内容</w:t>
            </w:r>
          </w:p>
        </w:tc>
        <w:tc>
          <w:tcPr>
            <w:tcW w:w="1717" w:type="dxa"/>
            <w:noWrap w:val="0"/>
            <w:vAlign w:val="center"/>
          </w:tcPr>
          <w:p w14:paraId="29584A9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备注</w:t>
            </w:r>
          </w:p>
        </w:tc>
      </w:tr>
      <w:tr w14:paraId="601D9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2351177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bCs w:val="0"/>
                <w:sz w:val="24"/>
                <w:szCs w:val="24"/>
                <w:highlight w:val="none"/>
              </w:rPr>
            </w:pPr>
            <w:r>
              <w:rPr>
                <w:rFonts w:hint="eastAsia" w:asciiTheme="majorEastAsia" w:hAnsiTheme="majorEastAsia" w:eastAsiaTheme="majorEastAsia" w:cstheme="majorEastAsia"/>
                <w:b/>
                <w:bCs w:val="0"/>
                <w:sz w:val="24"/>
                <w:szCs w:val="24"/>
                <w:highlight w:val="none"/>
              </w:rPr>
              <w:t>1</w:t>
            </w:r>
          </w:p>
        </w:tc>
        <w:tc>
          <w:tcPr>
            <w:tcW w:w="7193" w:type="dxa"/>
            <w:noWrap w:val="0"/>
            <w:vAlign w:val="center"/>
          </w:tcPr>
          <w:p w14:paraId="196B032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bCs w:val="0"/>
                <w:sz w:val="24"/>
                <w:szCs w:val="24"/>
                <w:highlight w:val="none"/>
              </w:rPr>
            </w:pPr>
            <w:r>
              <w:rPr>
                <w:rFonts w:hint="eastAsia" w:asciiTheme="majorEastAsia" w:hAnsiTheme="majorEastAsia" w:eastAsiaTheme="majorEastAsia" w:cstheme="majorEastAsia"/>
                <w:b/>
                <w:bCs w:val="0"/>
                <w:sz w:val="24"/>
                <w:szCs w:val="24"/>
                <w:highlight w:val="none"/>
              </w:rPr>
              <w:t>投标函</w:t>
            </w:r>
          </w:p>
        </w:tc>
        <w:tc>
          <w:tcPr>
            <w:tcW w:w="1717" w:type="dxa"/>
            <w:noWrap w:val="0"/>
            <w:vAlign w:val="center"/>
          </w:tcPr>
          <w:p w14:paraId="39DC40C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附件一</w:t>
            </w:r>
          </w:p>
        </w:tc>
      </w:tr>
      <w:tr w14:paraId="40B67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4180DBF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bCs w:val="0"/>
                <w:sz w:val="24"/>
                <w:szCs w:val="24"/>
                <w:highlight w:val="none"/>
              </w:rPr>
            </w:pPr>
            <w:r>
              <w:rPr>
                <w:rFonts w:hint="eastAsia" w:asciiTheme="majorEastAsia" w:hAnsiTheme="majorEastAsia" w:eastAsiaTheme="majorEastAsia" w:cstheme="majorEastAsia"/>
                <w:b/>
                <w:bCs w:val="0"/>
                <w:sz w:val="24"/>
                <w:szCs w:val="24"/>
                <w:highlight w:val="none"/>
              </w:rPr>
              <w:t>2</w:t>
            </w:r>
          </w:p>
        </w:tc>
        <w:tc>
          <w:tcPr>
            <w:tcW w:w="7193" w:type="dxa"/>
            <w:noWrap w:val="0"/>
            <w:vAlign w:val="center"/>
          </w:tcPr>
          <w:p w14:paraId="6AB8E43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bCs w:val="0"/>
                <w:sz w:val="24"/>
                <w:szCs w:val="24"/>
                <w:highlight w:val="none"/>
              </w:rPr>
            </w:pPr>
            <w:r>
              <w:rPr>
                <w:rFonts w:hint="eastAsia" w:asciiTheme="majorEastAsia" w:hAnsiTheme="majorEastAsia" w:eastAsiaTheme="majorEastAsia" w:cstheme="majorEastAsia"/>
                <w:b/>
                <w:bCs w:val="0"/>
                <w:sz w:val="24"/>
                <w:szCs w:val="24"/>
                <w:highlight w:val="none"/>
              </w:rPr>
              <w:t>资格证明文件</w:t>
            </w:r>
          </w:p>
        </w:tc>
        <w:tc>
          <w:tcPr>
            <w:tcW w:w="1717" w:type="dxa"/>
            <w:noWrap w:val="0"/>
            <w:vAlign w:val="center"/>
          </w:tcPr>
          <w:p w14:paraId="3113560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lang w:eastAsia="zh-CN"/>
              </w:rPr>
            </w:pPr>
          </w:p>
        </w:tc>
      </w:tr>
      <w:tr w14:paraId="2B539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66D83AA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2.1</w:t>
            </w:r>
          </w:p>
        </w:tc>
        <w:tc>
          <w:tcPr>
            <w:tcW w:w="7193" w:type="dxa"/>
            <w:noWrap w:val="0"/>
            <w:vAlign w:val="center"/>
          </w:tcPr>
          <w:p w14:paraId="61F5A51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Cs/>
                <w:sz w:val="24"/>
                <w:szCs w:val="24"/>
                <w:highlight w:val="none"/>
                <w:lang w:val="zh-CN"/>
              </w:rPr>
            </w:pPr>
            <w:r>
              <w:rPr>
                <w:rFonts w:hint="eastAsia" w:asciiTheme="majorEastAsia" w:hAnsiTheme="majorEastAsia" w:eastAsiaTheme="majorEastAsia" w:cstheme="majorEastAsia"/>
                <w:bCs/>
                <w:sz w:val="24"/>
                <w:szCs w:val="24"/>
                <w:highlight w:val="none"/>
              </w:rPr>
              <w:t>法定代表人授权书</w:t>
            </w:r>
          </w:p>
        </w:tc>
        <w:tc>
          <w:tcPr>
            <w:tcW w:w="1717" w:type="dxa"/>
            <w:noWrap w:val="0"/>
            <w:vAlign w:val="center"/>
          </w:tcPr>
          <w:p w14:paraId="0D29D73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附件</w:t>
            </w:r>
            <w:r>
              <w:rPr>
                <w:rFonts w:hint="eastAsia" w:asciiTheme="majorEastAsia" w:hAnsiTheme="majorEastAsia" w:eastAsiaTheme="majorEastAsia" w:cstheme="majorEastAsia"/>
                <w:bCs/>
                <w:sz w:val="24"/>
                <w:szCs w:val="24"/>
                <w:highlight w:val="none"/>
                <w:lang w:eastAsia="zh-CN"/>
              </w:rPr>
              <w:t>二</w:t>
            </w:r>
          </w:p>
        </w:tc>
      </w:tr>
      <w:tr w14:paraId="4E16D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4DDCD60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2.2</w:t>
            </w:r>
          </w:p>
        </w:tc>
        <w:tc>
          <w:tcPr>
            <w:tcW w:w="7193" w:type="dxa"/>
            <w:noWrap w:val="0"/>
            <w:vAlign w:val="center"/>
          </w:tcPr>
          <w:p w14:paraId="5A72ED8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Cs/>
                <w:sz w:val="24"/>
                <w:szCs w:val="24"/>
                <w:highlight w:val="none"/>
              </w:rPr>
              <w:t>有效营业执照</w:t>
            </w:r>
          </w:p>
        </w:tc>
        <w:tc>
          <w:tcPr>
            <w:tcW w:w="1717" w:type="dxa"/>
            <w:noWrap w:val="0"/>
            <w:vAlign w:val="center"/>
          </w:tcPr>
          <w:p w14:paraId="441BAF8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p>
        </w:tc>
      </w:tr>
      <w:tr w14:paraId="40B1A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1B7740F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2.3</w:t>
            </w:r>
          </w:p>
        </w:tc>
        <w:tc>
          <w:tcPr>
            <w:tcW w:w="7193" w:type="dxa"/>
            <w:noWrap w:val="0"/>
            <w:vAlign w:val="center"/>
          </w:tcPr>
          <w:p w14:paraId="7C9E1BF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val="0"/>
                <w:bCs/>
                <w:sz w:val="24"/>
                <w:szCs w:val="24"/>
                <w:highlight w:val="none"/>
                <w:lang w:eastAsia="zh-CN"/>
              </w:rPr>
            </w:pPr>
            <w:r>
              <w:rPr>
                <w:rFonts w:hint="eastAsia" w:asciiTheme="majorEastAsia" w:hAnsiTheme="majorEastAsia" w:eastAsiaTheme="majorEastAsia" w:cstheme="majorEastAsia"/>
                <w:bCs/>
                <w:sz w:val="24"/>
                <w:szCs w:val="24"/>
                <w:highlight w:val="none"/>
              </w:rPr>
              <w:t>相关资质的证明材料</w:t>
            </w:r>
          </w:p>
        </w:tc>
        <w:tc>
          <w:tcPr>
            <w:tcW w:w="1717" w:type="dxa"/>
            <w:noWrap w:val="0"/>
            <w:vAlign w:val="center"/>
          </w:tcPr>
          <w:p w14:paraId="3A8AED9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p>
        </w:tc>
      </w:tr>
      <w:tr w14:paraId="79605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76B8098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 w:val="0"/>
                <w:bCs/>
                <w:sz w:val="24"/>
                <w:szCs w:val="24"/>
                <w:highlight w:val="none"/>
              </w:rPr>
              <w:t>2.4</w:t>
            </w:r>
          </w:p>
        </w:tc>
        <w:tc>
          <w:tcPr>
            <w:tcW w:w="7193" w:type="dxa"/>
            <w:noWrap w:val="0"/>
            <w:vAlign w:val="center"/>
          </w:tcPr>
          <w:p w14:paraId="57C37D3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 w:val="0"/>
                <w:bCs/>
                <w:sz w:val="24"/>
                <w:szCs w:val="24"/>
                <w:highlight w:val="none"/>
              </w:rPr>
              <w:t>投标人参加本项目</w:t>
            </w:r>
            <w:r>
              <w:rPr>
                <w:rFonts w:hint="eastAsia" w:asciiTheme="majorEastAsia" w:hAnsiTheme="majorEastAsia" w:eastAsiaTheme="majorEastAsia" w:cstheme="majorEastAsia"/>
                <w:b w:val="0"/>
                <w:bCs/>
                <w:sz w:val="24"/>
                <w:szCs w:val="24"/>
                <w:highlight w:val="none"/>
                <w:lang w:eastAsia="zh-CN"/>
              </w:rPr>
              <w:t>询价</w:t>
            </w:r>
            <w:r>
              <w:rPr>
                <w:rFonts w:hint="eastAsia" w:asciiTheme="majorEastAsia" w:hAnsiTheme="majorEastAsia" w:eastAsiaTheme="majorEastAsia" w:cstheme="majorEastAsia"/>
                <w:b w:val="0"/>
                <w:bCs/>
                <w:sz w:val="24"/>
                <w:szCs w:val="24"/>
                <w:highlight w:val="none"/>
              </w:rPr>
              <w:t>前三年内未被列入“信用中国”网站(www.creditchina.gov.cn)失信被执行人、重大税收违法案件当事人（查询时间以发布招标公告之后查询结果为准，并将查询结果“截图”加盖公章附在投标文件中）</w:t>
            </w:r>
          </w:p>
        </w:tc>
        <w:tc>
          <w:tcPr>
            <w:tcW w:w="1717" w:type="dxa"/>
            <w:noWrap w:val="0"/>
            <w:vAlign w:val="center"/>
          </w:tcPr>
          <w:p w14:paraId="2D56E1A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rPr>
            </w:pPr>
          </w:p>
        </w:tc>
      </w:tr>
      <w:tr w14:paraId="7BB42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6A4101C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yellow"/>
                <w:lang w:val="en-US" w:eastAsia="zh-CN"/>
              </w:rPr>
            </w:pPr>
            <w:r>
              <w:rPr>
                <w:rFonts w:hint="eastAsia" w:asciiTheme="majorEastAsia" w:hAnsiTheme="majorEastAsia" w:eastAsiaTheme="majorEastAsia" w:cstheme="majorEastAsia"/>
                <w:b w:val="0"/>
                <w:bCs/>
                <w:sz w:val="24"/>
                <w:szCs w:val="24"/>
                <w:highlight w:val="yellow"/>
                <w:lang w:val="en-US" w:eastAsia="zh-CN"/>
              </w:rPr>
              <w:t>3</w:t>
            </w:r>
          </w:p>
        </w:tc>
        <w:tc>
          <w:tcPr>
            <w:tcW w:w="7193" w:type="dxa"/>
            <w:noWrap w:val="0"/>
            <w:vAlign w:val="center"/>
          </w:tcPr>
          <w:p w14:paraId="201A48C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val="0"/>
                <w:bCs/>
                <w:sz w:val="24"/>
                <w:szCs w:val="24"/>
                <w:highlight w:val="yellow"/>
                <w:lang w:eastAsia="zh-CN"/>
              </w:rPr>
            </w:pPr>
            <w:r>
              <w:rPr>
                <w:rFonts w:hint="eastAsia" w:asciiTheme="majorEastAsia" w:hAnsiTheme="majorEastAsia" w:eastAsiaTheme="majorEastAsia" w:cstheme="majorEastAsia"/>
                <w:b w:val="0"/>
                <w:bCs/>
                <w:sz w:val="24"/>
                <w:szCs w:val="24"/>
                <w:highlight w:val="yellow"/>
                <w:lang w:eastAsia="zh-CN"/>
              </w:rPr>
              <w:t>廉政承诺书</w:t>
            </w:r>
          </w:p>
        </w:tc>
        <w:tc>
          <w:tcPr>
            <w:tcW w:w="1717" w:type="dxa"/>
            <w:noWrap w:val="0"/>
            <w:vAlign w:val="center"/>
          </w:tcPr>
          <w:p w14:paraId="5A891A0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yellow"/>
              </w:rPr>
            </w:pPr>
            <w:r>
              <w:rPr>
                <w:rFonts w:hint="eastAsia" w:asciiTheme="majorEastAsia" w:hAnsiTheme="majorEastAsia" w:eastAsiaTheme="majorEastAsia" w:cstheme="majorEastAsia"/>
                <w:b w:val="0"/>
                <w:bCs/>
                <w:sz w:val="24"/>
                <w:szCs w:val="24"/>
                <w:highlight w:val="yellow"/>
              </w:rPr>
              <w:t>附件</w:t>
            </w:r>
            <w:r>
              <w:rPr>
                <w:rFonts w:hint="eastAsia" w:asciiTheme="majorEastAsia" w:hAnsiTheme="majorEastAsia" w:eastAsiaTheme="majorEastAsia" w:cstheme="majorEastAsia"/>
                <w:b w:val="0"/>
                <w:bCs/>
                <w:sz w:val="24"/>
                <w:szCs w:val="24"/>
                <w:highlight w:val="yellow"/>
                <w:lang w:eastAsia="zh-CN"/>
              </w:rPr>
              <w:t>三</w:t>
            </w:r>
          </w:p>
        </w:tc>
      </w:tr>
      <w:tr w14:paraId="04970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6684086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lang w:val="en-US" w:eastAsia="zh-CN"/>
              </w:rPr>
            </w:pPr>
            <w:r>
              <w:rPr>
                <w:rFonts w:hint="eastAsia" w:asciiTheme="majorEastAsia" w:hAnsiTheme="majorEastAsia" w:eastAsiaTheme="majorEastAsia" w:cstheme="majorEastAsia"/>
                <w:b w:val="0"/>
                <w:bCs/>
                <w:sz w:val="24"/>
                <w:szCs w:val="24"/>
                <w:highlight w:val="none"/>
                <w:lang w:val="en-US" w:eastAsia="zh-CN"/>
              </w:rPr>
              <w:t>4</w:t>
            </w:r>
          </w:p>
        </w:tc>
        <w:tc>
          <w:tcPr>
            <w:tcW w:w="7193" w:type="dxa"/>
            <w:noWrap w:val="0"/>
            <w:vAlign w:val="center"/>
          </w:tcPr>
          <w:p w14:paraId="67F6BCB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 w:val="0"/>
                <w:bCs/>
                <w:sz w:val="24"/>
                <w:szCs w:val="24"/>
                <w:highlight w:val="none"/>
              </w:rPr>
              <w:t>采购要求响应表</w:t>
            </w:r>
          </w:p>
        </w:tc>
        <w:tc>
          <w:tcPr>
            <w:tcW w:w="1717" w:type="dxa"/>
            <w:noWrap w:val="0"/>
            <w:vAlign w:val="center"/>
          </w:tcPr>
          <w:p w14:paraId="2F49120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lang w:eastAsia="zh-CN"/>
              </w:rPr>
            </w:pPr>
            <w:r>
              <w:rPr>
                <w:rFonts w:hint="eastAsia" w:asciiTheme="majorEastAsia" w:hAnsiTheme="majorEastAsia" w:eastAsiaTheme="majorEastAsia" w:cstheme="majorEastAsia"/>
                <w:b w:val="0"/>
                <w:bCs/>
                <w:sz w:val="24"/>
                <w:szCs w:val="24"/>
                <w:highlight w:val="none"/>
              </w:rPr>
              <w:t>附件</w:t>
            </w:r>
            <w:r>
              <w:rPr>
                <w:rFonts w:hint="eastAsia" w:asciiTheme="majorEastAsia" w:hAnsiTheme="majorEastAsia" w:eastAsiaTheme="majorEastAsia" w:cstheme="majorEastAsia"/>
                <w:b w:val="0"/>
                <w:bCs/>
                <w:sz w:val="24"/>
                <w:szCs w:val="24"/>
                <w:highlight w:val="none"/>
                <w:lang w:eastAsia="zh-CN"/>
              </w:rPr>
              <w:t>四</w:t>
            </w:r>
          </w:p>
        </w:tc>
      </w:tr>
      <w:tr w14:paraId="39C8E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486E70F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lang w:val="en-US" w:eastAsia="zh-CN"/>
              </w:rPr>
            </w:pPr>
            <w:r>
              <w:rPr>
                <w:rFonts w:hint="eastAsia" w:asciiTheme="majorEastAsia" w:hAnsiTheme="majorEastAsia" w:eastAsiaTheme="majorEastAsia" w:cstheme="majorEastAsia"/>
                <w:b w:val="0"/>
                <w:bCs/>
                <w:sz w:val="24"/>
                <w:szCs w:val="24"/>
                <w:highlight w:val="none"/>
                <w:lang w:val="en-US" w:eastAsia="zh-CN"/>
              </w:rPr>
              <w:t>5</w:t>
            </w:r>
          </w:p>
        </w:tc>
        <w:tc>
          <w:tcPr>
            <w:tcW w:w="7193" w:type="dxa"/>
            <w:noWrap w:val="0"/>
            <w:vAlign w:val="center"/>
          </w:tcPr>
          <w:p w14:paraId="58B7A77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 w:val="0"/>
                <w:bCs/>
                <w:sz w:val="24"/>
                <w:szCs w:val="24"/>
                <w:highlight w:val="none"/>
              </w:rPr>
              <w:t>投标人认为需要提供的其他技术资料</w:t>
            </w:r>
          </w:p>
        </w:tc>
        <w:tc>
          <w:tcPr>
            <w:tcW w:w="1717" w:type="dxa"/>
            <w:noWrap w:val="0"/>
            <w:vAlign w:val="center"/>
          </w:tcPr>
          <w:p w14:paraId="00C44DA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rPr>
            </w:pPr>
          </w:p>
        </w:tc>
      </w:tr>
    </w:tbl>
    <w:p w14:paraId="34BCEBA3">
      <w:pPr>
        <w:spacing w:line="360" w:lineRule="auto"/>
        <w:rPr>
          <w:b/>
          <w:kern w:val="0"/>
          <w:sz w:val="24"/>
        </w:rPr>
      </w:pPr>
      <w:r>
        <w:rPr>
          <w:rFonts w:hint="eastAsia" w:asciiTheme="majorEastAsia" w:hAnsiTheme="majorEastAsia" w:eastAsiaTheme="majorEastAsia" w:cstheme="majorEastAsia"/>
          <w:b/>
          <w:sz w:val="24"/>
        </w:rPr>
        <w:t>说明：</w:t>
      </w:r>
      <w:r>
        <w:rPr>
          <w:rFonts w:hAnsi="宋体"/>
          <w:b/>
          <w:kern w:val="0"/>
          <w:sz w:val="24"/>
        </w:rPr>
        <w:t>发生下列情况之一的</w:t>
      </w:r>
      <w:r>
        <w:rPr>
          <w:rFonts w:hint="eastAsia" w:hAnsi="宋体"/>
          <w:b/>
          <w:kern w:val="0"/>
          <w:sz w:val="24"/>
          <w:lang w:eastAsia="zh-CN"/>
        </w:rPr>
        <w:t>询价</w:t>
      </w:r>
      <w:r>
        <w:rPr>
          <w:rFonts w:hAnsi="宋体"/>
          <w:b/>
          <w:kern w:val="0"/>
          <w:sz w:val="24"/>
        </w:rPr>
        <w:t>响应文件被视为无效：</w:t>
      </w:r>
    </w:p>
    <w:p w14:paraId="376855B2">
      <w:pPr>
        <w:numPr>
          <w:ilvl w:val="0"/>
          <w:numId w:val="4"/>
        </w:numPr>
        <w:spacing w:line="360" w:lineRule="auto"/>
        <w:rPr>
          <w:rFonts w:hAnsi="宋体"/>
          <w:b/>
          <w:kern w:val="0"/>
          <w:sz w:val="24"/>
        </w:rPr>
      </w:pPr>
      <w:r>
        <w:rPr>
          <w:rFonts w:hint="eastAsia" w:hAnsi="宋体"/>
          <w:b/>
          <w:kern w:val="0"/>
          <w:sz w:val="24"/>
        </w:rPr>
        <w:t>文件递交</w:t>
      </w:r>
      <w:r>
        <w:rPr>
          <w:rFonts w:hAnsi="宋体"/>
          <w:b/>
          <w:kern w:val="0"/>
          <w:sz w:val="24"/>
        </w:rPr>
        <w:t>截止时间以后送达的</w:t>
      </w:r>
      <w:r>
        <w:rPr>
          <w:rFonts w:hint="eastAsia" w:hAnsi="宋体"/>
          <w:b/>
          <w:kern w:val="0"/>
          <w:sz w:val="24"/>
          <w:lang w:eastAsia="zh-CN"/>
        </w:rPr>
        <w:t>询价</w:t>
      </w:r>
      <w:r>
        <w:rPr>
          <w:rFonts w:hAnsi="宋体"/>
          <w:b/>
          <w:kern w:val="0"/>
          <w:sz w:val="24"/>
        </w:rPr>
        <w:t>响应文件；</w:t>
      </w:r>
    </w:p>
    <w:p w14:paraId="6018EB58">
      <w:pPr>
        <w:numPr>
          <w:ilvl w:val="0"/>
          <w:numId w:val="4"/>
        </w:numPr>
        <w:spacing w:line="360" w:lineRule="auto"/>
        <w:rPr>
          <w:rFonts w:hAnsi="宋体"/>
          <w:b/>
          <w:kern w:val="0"/>
          <w:sz w:val="24"/>
        </w:rPr>
      </w:pPr>
      <w:r>
        <w:rPr>
          <w:rFonts w:hint="eastAsia" w:hAnsi="宋体"/>
          <w:b/>
          <w:kern w:val="0"/>
          <w:sz w:val="24"/>
        </w:rPr>
        <w:t>以电讯形式投标的</w:t>
      </w:r>
      <w:r>
        <w:rPr>
          <w:rFonts w:hint="eastAsia" w:hAnsi="宋体"/>
          <w:b/>
          <w:kern w:val="0"/>
          <w:sz w:val="24"/>
          <w:lang w:eastAsia="zh-CN"/>
        </w:rPr>
        <w:t>询价</w:t>
      </w:r>
      <w:r>
        <w:rPr>
          <w:rFonts w:hint="eastAsia" w:hAnsi="宋体"/>
          <w:b/>
          <w:kern w:val="0"/>
          <w:sz w:val="24"/>
        </w:rPr>
        <w:t>响应文件；</w:t>
      </w:r>
    </w:p>
    <w:p w14:paraId="3D386E27">
      <w:pPr>
        <w:numPr>
          <w:ilvl w:val="0"/>
          <w:numId w:val="4"/>
        </w:numPr>
        <w:spacing w:line="360" w:lineRule="auto"/>
        <w:rPr>
          <w:rFonts w:hAnsi="宋体"/>
          <w:b/>
          <w:kern w:val="0"/>
          <w:sz w:val="24"/>
        </w:rPr>
      </w:pPr>
      <w:r>
        <w:rPr>
          <w:rFonts w:hint="eastAsia" w:hAnsi="宋体"/>
          <w:b/>
          <w:kern w:val="0"/>
          <w:sz w:val="24"/>
        </w:rPr>
        <w:t>存在“▲”条款的负偏离或不满足</w:t>
      </w:r>
      <w:r>
        <w:rPr>
          <w:rFonts w:hint="eastAsia" w:hAnsi="宋体"/>
          <w:b/>
          <w:kern w:val="0"/>
          <w:sz w:val="24"/>
          <w:lang w:eastAsia="zh-CN"/>
        </w:rPr>
        <w:t>询价</w:t>
      </w:r>
      <w:r>
        <w:rPr>
          <w:rFonts w:hint="eastAsia" w:hAnsi="宋体"/>
          <w:b/>
          <w:kern w:val="0"/>
          <w:sz w:val="24"/>
        </w:rPr>
        <w:t>文件</w:t>
      </w:r>
      <w:r>
        <w:rPr>
          <w:rFonts w:hint="eastAsia" w:hAnsi="宋体"/>
          <w:b/>
          <w:kern w:val="0"/>
          <w:sz w:val="24"/>
          <w:lang w:eastAsia="zh-CN"/>
        </w:rPr>
        <w:t>技术要求的</w:t>
      </w:r>
      <w:r>
        <w:rPr>
          <w:rFonts w:hint="eastAsia" w:hAnsi="宋体"/>
          <w:b/>
          <w:kern w:val="0"/>
          <w:sz w:val="24"/>
        </w:rPr>
        <w:t>；</w:t>
      </w:r>
    </w:p>
    <w:p w14:paraId="11E89B86">
      <w:pPr>
        <w:numPr>
          <w:ilvl w:val="0"/>
          <w:numId w:val="4"/>
        </w:numPr>
        <w:spacing w:line="360" w:lineRule="auto"/>
        <w:rPr>
          <w:rFonts w:hAnsi="宋体"/>
          <w:b/>
          <w:kern w:val="0"/>
          <w:sz w:val="24"/>
        </w:rPr>
      </w:pPr>
      <w:r>
        <w:rPr>
          <w:rFonts w:hint="eastAsia" w:hAnsi="宋体"/>
          <w:b/>
          <w:kern w:val="0"/>
          <w:sz w:val="24"/>
        </w:rPr>
        <w:t>资格证明文件不全，致使无法确认供应商的资格的；</w:t>
      </w:r>
    </w:p>
    <w:p w14:paraId="38DF0683">
      <w:pPr>
        <w:numPr>
          <w:ilvl w:val="0"/>
          <w:numId w:val="4"/>
        </w:numPr>
        <w:spacing w:line="360" w:lineRule="auto"/>
        <w:rPr>
          <w:rFonts w:hAnsi="宋体"/>
          <w:b/>
          <w:kern w:val="0"/>
          <w:sz w:val="24"/>
        </w:rPr>
      </w:pPr>
      <w:r>
        <w:rPr>
          <w:rFonts w:hint="eastAsia" w:hAnsi="宋体"/>
          <w:b/>
          <w:kern w:val="0"/>
          <w:sz w:val="24"/>
        </w:rPr>
        <w:t>超出经营范围响应的；</w:t>
      </w:r>
    </w:p>
    <w:p w14:paraId="7AA47941">
      <w:pPr>
        <w:numPr>
          <w:ilvl w:val="0"/>
          <w:numId w:val="4"/>
        </w:numPr>
        <w:spacing w:line="360" w:lineRule="auto"/>
        <w:rPr>
          <w:rFonts w:hAnsi="宋体"/>
          <w:b/>
          <w:kern w:val="0"/>
          <w:sz w:val="24"/>
        </w:rPr>
      </w:pPr>
      <w:r>
        <w:rPr>
          <w:rFonts w:hint="eastAsia" w:hAnsi="宋体"/>
          <w:b/>
          <w:kern w:val="0"/>
          <w:sz w:val="24"/>
          <w:lang w:val="en-US" w:eastAsia="zh-CN"/>
        </w:rPr>
        <w:t>所报总价超过预算金额的；</w:t>
      </w:r>
    </w:p>
    <w:p w14:paraId="563A6DE7">
      <w:pPr>
        <w:adjustRightInd w:val="0"/>
        <w:snapToGrid w:val="0"/>
        <w:spacing w:line="360" w:lineRule="auto"/>
        <w:rPr>
          <w:rStyle w:val="23"/>
          <w:rFonts w:asciiTheme="majorEastAsia" w:hAnsiTheme="majorEastAsia" w:eastAsiaTheme="majorEastAsia" w:cstheme="majorEastAsia"/>
          <w:b w:val="0"/>
          <w:bCs w:val="0"/>
          <w:color w:val="333333"/>
          <w:sz w:val="24"/>
          <w:shd w:val="clear" w:color="auto" w:fill="FFFFFF"/>
        </w:rPr>
      </w:pPr>
    </w:p>
    <w:p w14:paraId="2C888C5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Style w:val="23"/>
          <w:rFonts w:hint="eastAsia" w:asciiTheme="majorEastAsia" w:hAnsiTheme="majorEastAsia" w:eastAsiaTheme="majorEastAsia" w:cstheme="majorEastAsia"/>
          <w:b w:val="0"/>
          <w:bCs w:val="0"/>
          <w:color w:val="333333"/>
          <w:sz w:val="24"/>
          <w:szCs w:val="24"/>
          <w:highlight w:val="none"/>
          <w:shd w:val="clear" w:color="auto" w:fill="FFFFFF"/>
          <w:lang w:val="en-US" w:eastAsia="zh-CN"/>
        </w:rPr>
      </w:pPr>
    </w:p>
    <w:p w14:paraId="0D47460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Style w:val="23"/>
          <w:rFonts w:hint="eastAsia" w:asciiTheme="majorEastAsia" w:hAnsiTheme="majorEastAsia" w:eastAsiaTheme="majorEastAsia" w:cstheme="majorEastAsia"/>
          <w:b w:val="0"/>
          <w:bCs w:val="0"/>
          <w:color w:val="333333"/>
          <w:sz w:val="24"/>
          <w:szCs w:val="24"/>
          <w:highlight w:val="none"/>
          <w:shd w:val="clear" w:color="auto" w:fill="FFFFFF"/>
          <w:lang w:val="en-US" w:eastAsia="zh-CN"/>
        </w:rPr>
      </w:pPr>
      <w:r>
        <w:rPr>
          <w:rStyle w:val="23"/>
          <w:rFonts w:hint="eastAsia" w:asciiTheme="majorEastAsia" w:hAnsiTheme="majorEastAsia" w:eastAsiaTheme="majorEastAsia" w:cstheme="majorEastAsia"/>
          <w:b w:val="0"/>
          <w:bCs w:val="0"/>
          <w:color w:val="333333"/>
          <w:sz w:val="24"/>
          <w:szCs w:val="24"/>
          <w:highlight w:val="none"/>
          <w:shd w:val="clear" w:color="auto" w:fill="FFFFFF"/>
          <w:lang w:val="en-US" w:eastAsia="zh-CN"/>
        </w:rPr>
        <w:t>（2）商务标</w:t>
      </w:r>
    </w:p>
    <w:tbl>
      <w:tblPr>
        <w:tblStyle w:val="20"/>
        <w:tblW w:w="98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1"/>
        <w:gridCol w:w="7194"/>
        <w:gridCol w:w="1729"/>
      </w:tblGrid>
      <w:tr w14:paraId="69D04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31" w:type="dxa"/>
            <w:noWrap w:val="0"/>
            <w:vAlign w:val="center"/>
          </w:tcPr>
          <w:p w14:paraId="44E08E5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序号</w:t>
            </w:r>
          </w:p>
        </w:tc>
        <w:tc>
          <w:tcPr>
            <w:tcW w:w="7194" w:type="dxa"/>
            <w:noWrap w:val="0"/>
            <w:vAlign w:val="center"/>
          </w:tcPr>
          <w:p w14:paraId="775AFBC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内容</w:t>
            </w:r>
          </w:p>
        </w:tc>
        <w:tc>
          <w:tcPr>
            <w:tcW w:w="1729" w:type="dxa"/>
            <w:noWrap w:val="0"/>
            <w:vAlign w:val="center"/>
          </w:tcPr>
          <w:p w14:paraId="738B866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备注</w:t>
            </w:r>
          </w:p>
        </w:tc>
      </w:tr>
      <w:tr w14:paraId="51413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31" w:type="dxa"/>
            <w:noWrap w:val="0"/>
            <w:vAlign w:val="center"/>
          </w:tcPr>
          <w:p w14:paraId="628C7CC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1</w:t>
            </w:r>
          </w:p>
        </w:tc>
        <w:tc>
          <w:tcPr>
            <w:tcW w:w="7194" w:type="dxa"/>
            <w:noWrap w:val="0"/>
            <w:vAlign w:val="center"/>
          </w:tcPr>
          <w:p w14:paraId="4CB6B3E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投标报价一览表</w:t>
            </w:r>
          </w:p>
        </w:tc>
        <w:tc>
          <w:tcPr>
            <w:tcW w:w="1729" w:type="dxa"/>
            <w:noWrap w:val="0"/>
            <w:vAlign w:val="center"/>
          </w:tcPr>
          <w:p w14:paraId="2CCC7D8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lang w:eastAsia="zh-CN"/>
              </w:rPr>
            </w:pPr>
            <w:r>
              <w:rPr>
                <w:rFonts w:hint="eastAsia" w:asciiTheme="majorEastAsia" w:hAnsiTheme="majorEastAsia" w:eastAsiaTheme="majorEastAsia" w:cstheme="majorEastAsia"/>
                <w:bCs/>
                <w:sz w:val="24"/>
                <w:szCs w:val="24"/>
                <w:highlight w:val="none"/>
              </w:rPr>
              <w:t>附件</w:t>
            </w:r>
            <w:r>
              <w:rPr>
                <w:rFonts w:hint="eastAsia" w:asciiTheme="majorEastAsia" w:hAnsiTheme="majorEastAsia" w:eastAsiaTheme="majorEastAsia" w:cstheme="majorEastAsia"/>
                <w:bCs/>
                <w:sz w:val="24"/>
                <w:szCs w:val="24"/>
                <w:highlight w:val="none"/>
                <w:lang w:val="en-US" w:eastAsia="zh-CN"/>
              </w:rPr>
              <w:t>五</w:t>
            </w:r>
          </w:p>
        </w:tc>
      </w:tr>
    </w:tbl>
    <w:p w14:paraId="37B833A4">
      <w:pPr>
        <w:spacing w:line="360" w:lineRule="auto"/>
        <w:ind w:firstLine="720" w:firstLineChars="300"/>
        <w:rPr>
          <w:rFonts w:hint="eastAsia" w:ascii="宋体" w:hAnsi="宋体" w:eastAsia="宋体" w:cs="宋体"/>
          <w:sz w:val="24"/>
          <w:szCs w:val="24"/>
          <w:highlight w:val="none"/>
        </w:rPr>
      </w:pPr>
    </w:p>
    <w:p w14:paraId="7A2B795A">
      <w:pPr>
        <w:spacing w:line="360" w:lineRule="auto"/>
        <w:ind w:firstLine="720" w:firstLineChars="300"/>
        <w:rPr>
          <w:rFonts w:hint="eastAsia"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sz w:val="24"/>
          <w:szCs w:val="24"/>
          <w:highlight w:val="none"/>
        </w:rPr>
        <w:t>投标人应根据</w:t>
      </w:r>
      <w:r>
        <w:rPr>
          <w:rFonts w:hint="eastAsia" w:asciiTheme="majorEastAsia" w:hAnsiTheme="majorEastAsia" w:eastAsiaTheme="majorEastAsia" w:cstheme="majorEastAsia"/>
          <w:sz w:val="24"/>
          <w:szCs w:val="24"/>
          <w:highlight w:val="none"/>
          <w:lang w:eastAsia="zh-CN"/>
        </w:rPr>
        <w:t>询价</w:t>
      </w:r>
      <w:r>
        <w:rPr>
          <w:rFonts w:hint="eastAsia" w:asciiTheme="majorEastAsia" w:hAnsiTheme="majorEastAsia" w:eastAsiaTheme="majorEastAsia" w:cstheme="majorEastAsia"/>
          <w:sz w:val="24"/>
          <w:szCs w:val="24"/>
          <w:highlight w:val="none"/>
        </w:rPr>
        <w:t>文件所提供的格式，内容按顺序装订成册。其中正本一份、副本三份，每套投标文件的封面应清楚标明“正本”或“副本”字样，若“正本”与“副本”不符，以“正本”为准。投标人没有按照</w:t>
      </w:r>
      <w:r>
        <w:rPr>
          <w:rFonts w:hint="eastAsia" w:asciiTheme="majorEastAsia" w:hAnsiTheme="majorEastAsia" w:eastAsiaTheme="majorEastAsia" w:cstheme="majorEastAsia"/>
          <w:sz w:val="24"/>
          <w:szCs w:val="24"/>
          <w:highlight w:val="none"/>
          <w:lang w:eastAsia="zh-CN"/>
        </w:rPr>
        <w:t>询价</w:t>
      </w:r>
      <w:r>
        <w:rPr>
          <w:rFonts w:hint="eastAsia" w:asciiTheme="majorEastAsia" w:hAnsiTheme="majorEastAsia" w:eastAsiaTheme="majorEastAsia" w:cstheme="majorEastAsia"/>
          <w:sz w:val="24"/>
          <w:szCs w:val="24"/>
          <w:highlight w:val="none"/>
        </w:rPr>
        <w:t>文件要求提交全部资料，或者没有对</w:t>
      </w:r>
      <w:r>
        <w:rPr>
          <w:rFonts w:hint="eastAsia" w:asciiTheme="majorEastAsia" w:hAnsiTheme="majorEastAsia" w:eastAsiaTheme="majorEastAsia" w:cstheme="majorEastAsia"/>
          <w:sz w:val="24"/>
          <w:szCs w:val="24"/>
          <w:highlight w:val="none"/>
          <w:lang w:eastAsia="zh-CN"/>
        </w:rPr>
        <w:t>询价</w:t>
      </w:r>
      <w:r>
        <w:rPr>
          <w:rFonts w:hint="eastAsia" w:asciiTheme="majorEastAsia" w:hAnsiTheme="majorEastAsia" w:eastAsiaTheme="majorEastAsia" w:cstheme="majorEastAsia"/>
          <w:sz w:val="24"/>
          <w:szCs w:val="24"/>
          <w:highlight w:val="none"/>
        </w:rPr>
        <w:t>文件各个方面做出实质性响应，导致投标被否决的风险由投标人自行承担。</w:t>
      </w:r>
    </w:p>
    <w:p w14:paraId="6BA6A43C">
      <w:pPr>
        <w:rPr>
          <w:rFonts w:hint="eastAsia" w:ascii="新宋体" w:hAnsi="新宋体" w:eastAsia="新宋体" w:cs="宋体"/>
          <w:b/>
          <w:bCs/>
          <w:kern w:val="0"/>
          <w:sz w:val="32"/>
          <w:szCs w:val="32"/>
          <w:highlight w:val="none"/>
          <w:lang w:val="en-US" w:eastAsia="zh-CN" w:bidi="ar-SA"/>
        </w:rPr>
      </w:pPr>
    </w:p>
    <w:p w14:paraId="0C5605CF">
      <w:pPr>
        <w:pStyle w:val="5"/>
        <w:rPr>
          <w:rFonts w:hint="eastAsia" w:ascii="新宋体" w:hAnsi="新宋体" w:eastAsia="新宋体" w:cs="宋体"/>
          <w:b/>
          <w:bCs/>
          <w:kern w:val="0"/>
          <w:sz w:val="32"/>
          <w:szCs w:val="32"/>
          <w:highlight w:val="none"/>
          <w:lang w:val="en-US" w:eastAsia="zh-CN" w:bidi="ar-SA"/>
        </w:rPr>
      </w:pPr>
    </w:p>
    <w:p w14:paraId="778179B4">
      <w:pPr>
        <w:rPr>
          <w:rFonts w:hint="eastAsia" w:ascii="新宋体" w:hAnsi="新宋体" w:eastAsia="新宋体" w:cs="宋体"/>
          <w:b/>
          <w:bCs/>
          <w:kern w:val="0"/>
          <w:sz w:val="32"/>
          <w:szCs w:val="32"/>
          <w:highlight w:val="none"/>
          <w:lang w:val="en-US" w:eastAsia="zh-CN" w:bidi="ar-SA"/>
        </w:rPr>
      </w:pPr>
    </w:p>
    <w:p w14:paraId="2CA278E9">
      <w:pPr>
        <w:jc w:val="center"/>
        <w:rPr>
          <w:rFonts w:ascii="新宋体" w:hAnsi="新宋体" w:eastAsia="新宋体" w:cs="宋体"/>
          <w:b/>
          <w:bCs/>
          <w:kern w:val="0"/>
          <w:sz w:val="32"/>
          <w:szCs w:val="32"/>
        </w:rPr>
      </w:pPr>
      <w:r>
        <w:rPr>
          <w:rFonts w:hint="eastAsia" w:ascii="新宋体" w:hAnsi="新宋体" w:eastAsia="新宋体" w:cs="宋体"/>
          <w:b/>
          <w:bCs/>
          <w:kern w:val="0"/>
          <w:sz w:val="32"/>
          <w:szCs w:val="32"/>
          <w:lang w:val="en-US" w:eastAsia="zh-CN"/>
        </w:rPr>
        <w:t xml:space="preserve">第四章 </w:t>
      </w:r>
      <w:r>
        <w:rPr>
          <w:rFonts w:hint="eastAsia" w:ascii="新宋体" w:hAnsi="新宋体" w:eastAsia="新宋体" w:cs="宋体"/>
          <w:b/>
          <w:bCs/>
          <w:kern w:val="0"/>
          <w:sz w:val="32"/>
          <w:szCs w:val="32"/>
        </w:rPr>
        <w:t>评审原则及方法</w:t>
      </w:r>
    </w:p>
    <w:p w14:paraId="0A015D9B">
      <w:pPr>
        <w:pStyle w:val="18"/>
        <w:shd w:val="clear" w:color="auto" w:fill="FFFFFF"/>
        <w:spacing w:line="360" w:lineRule="auto"/>
        <w:ind w:firstLine="556"/>
        <w:rPr>
          <w:rFonts w:asciiTheme="majorEastAsia" w:hAnsiTheme="majorEastAsia" w:eastAsiaTheme="majorEastAsia" w:cstheme="majorEastAsia"/>
          <w:b/>
          <w:bCs/>
          <w:kern w:val="2"/>
        </w:rPr>
      </w:pPr>
      <w:r>
        <w:rPr>
          <w:rFonts w:hint="eastAsia" w:asciiTheme="majorEastAsia" w:hAnsiTheme="majorEastAsia" w:eastAsiaTheme="majorEastAsia" w:cstheme="majorEastAsia"/>
          <w:b/>
        </w:rPr>
        <w:t>参考《中华人民共和国政府采购法》、《政府采购货物和服务招标投标管理办法》、《中华人民共和国政府采购法实施条例》和《关于进一步规范政府采购活动的若干意见》等相关法规特制定以下评标办法。</w:t>
      </w:r>
    </w:p>
    <w:p w14:paraId="006797D3">
      <w:pPr>
        <w:spacing w:line="360" w:lineRule="auto"/>
        <w:ind w:firstLine="482" w:firstLineChars="200"/>
        <w:rPr>
          <w:rFonts w:asciiTheme="majorEastAsia" w:hAnsiTheme="majorEastAsia" w:eastAsiaTheme="majorEastAsia" w:cstheme="majorEastAsia"/>
          <w:b/>
          <w:sz w:val="24"/>
        </w:rPr>
      </w:pPr>
      <w:bookmarkStart w:id="2" w:name="_Toc24825"/>
      <w:bookmarkStart w:id="3" w:name="_Toc11306"/>
      <w:r>
        <w:rPr>
          <w:rFonts w:hint="eastAsia" w:asciiTheme="majorEastAsia" w:hAnsiTheme="majorEastAsia" w:eastAsiaTheme="majorEastAsia" w:cstheme="majorEastAsia"/>
          <w:b/>
          <w:sz w:val="24"/>
          <w:lang w:eastAsia="zh-CN"/>
        </w:rPr>
        <w:t>一</w:t>
      </w:r>
      <w:r>
        <w:rPr>
          <w:rFonts w:hint="eastAsia" w:asciiTheme="majorEastAsia" w:hAnsiTheme="majorEastAsia" w:eastAsiaTheme="majorEastAsia" w:cstheme="majorEastAsia"/>
          <w:b/>
          <w:sz w:val="24"/>
        </w:rPr>
        <w:t>、评标办法</w:t>
      </w:r>
      <w:bookmarkEnd w:id="2"/>
      <w:bookmarkEnd w:id="3"/>
    </w:p>
    <w:p w14:paraId="77658EB3">
      <w:pPr>
        <w:pStyle w:val="1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420"/>
        <w:rPr>
          <w:rFonts w:hint="eastAsia" w:asciiTheme="majorEastAsia" w:hAnsiTheme="majorEastAsia" w:eastAsiaTheme="majorEastAsia" w:cstheme="majorEastAsia"/>
          <w:kern w:val="2"/>
          <w:sz w:val="24"/>
          <w:szCs w:val="24"/>
          <w:highlight w:val="none"/>
          <w:lang w:val="en-US" w:eastAsia="zh-CN" w:bidi="ar-SA"/>
        </w:rPr>
      </w:pPr>
      <w:r>
        <w:rPr>
          <w:rFonts w:hint="default" w:asciiTheme="majorEastAsia" w:hAnsiTheme="majorEastAsia" w:eastAsiaTheme="majorEastAsia" w:cstheme="majorEastAsia"/>
          <w:kern w:val="2"/>
          <w:sz w:val="24"/>
          <w:szCs w:val="24"/>
          <w:highlight w:val="none"/>
          <w:lang w:val="en-US" w:eastAsia="zh-CN" w:bidi="ar-SA"/>
        </w:rPr>
        <w:t>1</w:t>
      </w:r>
      <w:r>
        <w:rPr>
          <w:rFonts w:hint="eastAsia" w:asciiTheme="majorEastAsia" w:hAnsiTheme="majorEastAsia" w:eastAsiaTheme="majorEastAsia" w:cstheme="majorEastAsia"/>
          <w:kern w:val="2"/>
          <w:sz w:val="24"/>
          <w:szCs w:val="24"/>
          <w:highlight w:val="none"/>
          <w:lang w:val="en-US" w:eastAsia="zh-CN" w:bidi="ar-SA"/>
        </w:rPr>
        <w:t>、评标委员会依据投标单位的报价，根据报价金额从小到大顺序确定为该项目的第一和第二中标候选人。</w:t>
      </w:r>
    </w:p>
    <w:p w14:paraId="56B912EB">
      <w:pPr>
        <w:pStyle w:val="1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420"/>
        <w:rPr>
          <w:rFonts w:hint="eastAsia" w:asciiTheme="majorEastAsia" w:hAnsiTheme="majorEastAsia" w:eastAsiaTheme="majorEastAsia" w:cstheme="majorEastAsia"/>
          <w:kern w:val="2"/>
          <w:sz w:val="24"/>
          <w:szCs w:val="24"/>
          <w:highlight w:val="none"/>
          <w:lang w:val="en-US" w:eastAsia="zh-CN" w:bidi="ar-SA"/>
        </w:rPr>
      </w:pPr>
      <w:r>
        <w:rPr>
          <w:rFonts w:hint="default" w:asciiTheme="majorEastAsia" w:hAnsiTheme="majorEastAsia" w:eastAsiaTheme="majorEastAsia" w:cstheme="majorEastAsia"/>
          <w:kern w:val="2"/>
          <w:sz w:val="24"/>
          <w:szCs w:val="24"/>
          <w:highlight w:val="none"/>
          <w:lang w:val="en-US" w:eastAsia="zh-CN" w:bidi="ar-SA"/>
        </w:rPr>
        <w:t>2</w:t>
      </w:r>
      <w:r>
        <w:rPr>
          <w:rFonts w:hint="eastAsia" w:asciiTheme="majorEastAsia" w:hAnsiTheme="majorEastAsia" w:eastAsiaTheme="majorEastAsia" w:cstheme="majorEastAsia"/>
          <w:kern w:val="2"/>
          <w:sz w:val="24"/>
          <w:szCs w:val="24"/>
          <w:highlight w:val="none"/>
          <w:lang w:val="en-US" w:eastAsia="zh-CN" w:bidi="ar-SA"/>
        </w:rPr>
        <w:t>、中标候选人并列的，采取随机抽取的方式确定。</w:t>
      </w:r>
    </w:p>
    <w:p w14:paraId="01EED3D8">
      <w:pPr>
        <w:pStyle w:val="1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420"/>
        <w:rPr>
          <w:rFonts w:hint="eastAsia" w:asciiTheme="majorEastAsia" w:hAnsiTheme="majorEastAsia" w:eastAsiaTheme="majorEastAsia" w:cstheme="majorEastAsia"/>
          <w:kern w:val="2"/>
          <w:sz w:val="24"/>
          <w:szCs w:val="24"/>
          <w:highlight w:val="none"/>
          <w:lang w:val="en-US" w:eastAsia="zh-CN" w:bidi="ar-SA"/>
        </w:rPr>
      </w:pPr>
      <w:r>
        <w:rPr>
          <w:rFonts w:hint="eastAsia" w:asciiTheme="majorEastAsia" w:hAnsiTheme="majorEastAsia" w:eastAsiaTheme="majorEastAsia" w:cstheme="majorEastAsia"/>
          <w:kern w:val="2"/>
          <w:sz w:val="24"/>
          <w:szCs w:val="24"/>
          <w:highlight w:val="none"/>
          <w:lang w:val="en-US" w:eastAsia="zh-CN" w:bidi="ar-SA"/>
        </w:rPr>
        <w:t>3、参加询价单位≥2家时，低价者中标；参加询价单位为1家时，重新组织询价。</w:t>
      </w:r>
    </w:p>
    <w:p w14:paraId="518411AA">
      <w:pPr>
        <w:pStyle w:val="1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420"/>
        <w:rPr>
          <w:rFonts w:hint="eastAsia" w:asciiTheme="majorEastAsia" w:hAnsiTheme="majorEastAsia" w:eastAsiaTheme="majorEastAsia" w:cstheme="majorEastAsia"/>
          <w:kern w:val="2"/>
          <w:sz w:val="24"/>
          <w:szCs w:val="24"/>
          <w:highlight w:val="none"/>
          <w:lang w:val="en-US" w:eastAsia="zh-CN" w:bidi="ar-SA"/>
        </w:rPr>
      </w:pPr>
      <w:r>
        <w:rPr>
          <w:rFonts w:hint="default" w:asciiTheme="majorEastAsia" w:hAnsiTheme="majorEastAsia" w:eastAsiaTheme="majorEastAsia" w:cstheme="majorEastAsia"/>
          <w:kern w:val="2"/>
          <w:sz w:val="24"/>
          <w:szCs w:val="24"/>
          <w:highlight w:val="none"/>
          <w:lang w:val="en-US" w:eastAsia="zh-CN" w:bidi="ar-SA"/>
        </w:rPr>
        <w:t>3</w:t>
      </w:r>
      <w:r>
        <w:rPr>
          <w:rFonts w:hint="eastAsia" w:asciiTheme="majorEastAsia" w:hAnsiTheme="majorEastAsia" w:eastAsiaTheme="majorEastAsia" w:cstheme="majorEastAsia"/>
          <w:kern w:val="2"/>
          <w:sz w:val="24"/>
          <w:szCs w:val="24"/>
          <w:highlight w:val="none"/>
          <w:lang w:val="en-US" w:eastAsia="zh-CN" w:bidi="ar-SA"/>
        </w:rPr>
        <w:t>、如中标人放弃中标；或未能在规定时间内与采购单位签订合同的；或者经质疑，采购人审查后，确因排名第一的候选人在本次采购活动中存在违法违规行为或其他原因使质疑成立的，采购人可以视情况直接确定排名第二的候选人为中标人。</w:t>
      </w:r>
    </w:p>
    <w:p w14:paraId="7A4A65F7">
      <w:pPr>
        <w:pStyle w:val="1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5" w:lineRule="atLeast"/>
        <w:ind w:left="0" w:right="0" w:firstLine="420"/>
        <w:rPr>
          <w:rFonts w:hint="eastAsia" w:asciiTheme="majorEastAsia" w:hAnsiTheme="majorEastAsia" w:eastAsiaTheme="majorEastAsia" w:cstheme="majorEastAsia"/>
          <w:kern w:val="2"/>
          <w:sz w:val="24"/>
          <w:szCs w:val="24"/>
          <w:highlight w:val="none"/>
          <w:lang w:val="en-US" w:eastAsia="zh-CN" w:bidi="ar-SA"/>
        </w:rPr>
      </w:pPr>
      <w:r>
        <w:rPr>
          <w:rFonts w:hint="eastAsia" w:asciiTheme="majorEastAsia" w:hAnsiTheme="majorEastAsia" w:eastAsiaTheme="majorEastAsia" w:cstheme="majorEastAsia"/>
          <w:kern w:val="2"/>
          <w:sz w:val="24"/>
          <w:szCs w:val="24"/>
          <w:highlight w:val="none"/>
          <w:lang w:val="en-US" w:eastAsia="zh-CN" w:bidi="ar-SA"/>
        </w:rPr>
        <w:t>4、投标人所报总价不得超过预算金额，否则当无效标处理。</w:t>
      </w:r>
    </w:p>
    <w:p w14:paraId="2A42801E">
      <w:pPr>
        <w:spacing w:line="360" w:lineRule="auto"/>
        <w:rPr>
          <w:rFonts w:hint="eastAsia" w:asciiTheme="majorEastAsia" w:hAnsiTheme="majorEastAsia" w:eastAsiaTheme="majorEastAsia" w:cstheme="majorEastAsia"/>
          <w:sz w:val="24"/>
          <w:szCs w:val="24"/>
          <w:highlight w:val="none"/>
        </w:rPr>
      </w:pPr>
    </w:p>
    <w:p w14:paraId="3D90BC7F">
      <w:pPr>
        <w:spacing w:line="360" w:lineRule="auto"/>
        <w:rPr>
          <w:rFonts w:hint="eastAsia" w:asciiTheme="majorEastAsia" w:hAnsiTheme="majorEastAsia" w:eastAsiaTheme="majorEastAsia" w:cstheme="majorEastAsia"/>
          <w:sz w:val="24"/>
          <w:szCs w:val="24"/>
          <w:highlight w:val="none"/>
        </w:rPr>
      </w:pPr>
    </w:p>
    <w:p w14:paraId="7E61279E">
      <w:pPr>
        <w:spacing w:line="360" w:lineRule="auto"/>
        <w:rPr>
          <w:rFonts w:hint="eastAsia" w:asciiTheme="majorEastAsia" w:hAnsiTheme="majorEastAsia" w:eastAsiaTheme="majorEastAsia" w:cstheme="majorEastAsia"/>
          <w:sz w:val="24"/>
          <w:szCs w:val="24"/>
          <w:highlight w:val="none"/>
        </w:rPr>
      </w:pPr>
    </w:p>
    <w:p w14:paraId="7A579D6F">
      <w:pPr>
        <w:spacing w:line="360" w:lineRule="auto"/>
        <w:rPr>
          <w:rFonts w:hint="eastAsia" w:asciiTheme="majorEastAsia" w:hAnsiTheme="majorEastAsia" w:eastAsiaTheme="majorEastAsia" w:cstheme="majorEastAsia"/>
          <w:sz w:val="24"/>
          <w:szCs w:val="24"/>
          <w:highlight w:val="none"/>
        </w:rPr>
      </w:pPr>
    </w:p>
    <w:p w14:paraId="057CC177">
      <w:pPr>
        <w:spacing w:line="360" w:lineRule="auto"/>
        <w:rPr>
          <w:rFonts w:hint="eastAsia" w:asciiTheme="majorEastAsia" w:hAnsiTheme="majorEastAsia" w:eastAsiaTheme="majorEastAsia" w:cstheme="majorEastAsia"/>
          <w:sz w:val="24"/>
          <w:szCs w:val="24"/>
          <w:highlight w:val="none"/>
        </w:rPr>
      </w:pPr>
    </w:p>
    <w:p w14:paraId="24855754">
      <w:pPr>
        <w:spacing w:line="360" w:lineRule="auto"/>
        <w:rPr>
          <w:rFonts w:hint="eastAsia" w:asciiTheme="majorEastAsia" w:hAnsiTheme="majorEastAsia" w:eastAsiaTheme="majorEastAsia" w:cstheme="majorEastAsia"/>
          <w:sz w:val="24"/>
          <w:szCs w:val="24"/>
          <w:highlight w:val="none"/>
        </w:rPr>
      </w:pPr>
    </w:p>
    <w:p w14:paraId="6185DE63">
      <w:pPr>
        <w:spacing w:line="360" w:lineRule="auto"/>
        <w:rPr>
          <w:rFonts w:hint="eastAsia"/>
          <w:b w:val="0"/>
          <w:bCs w:val="0"/>
          <w:sz w:val="24"/>
          <w:szCs w:val="24"/>
          <w:highlight w:val="none"/>
          <w:lang w:val="en-US" w:eastAsia="zh-CN"/>
        </w:rPr>
      </w:pPr>
      <w:r>
        <w:rPr>
          <w:rFonts w:hint="eastAsia"/>
          <w:b w:val="0"/>
          <w:bCs w:val="0"/>
          <w:sz w:val="24"/>
          <w:szCs w:val="24"/>
          <w:highlight w:val="none"/>
          <w:lang w:val="en-US" w:eastAsia="zh-CN"/>
        </w:rPr>
        <w:t>附件一</w:t>
      </w:r>
    </w:p>
    <w:p w14:paraId="6FF155E4">
      <w:pPr>
        <w:spacing w:line="460" w:lineRule="exact"/>
        <w:jc w:val="both"/>
        <w:outlineLvl w:val="3"/>
        <w:rPr>
          <w:rFonts w:hint="eastAsia" w:ascii="宋体" w:hAnsi="宋体" w:cs="宋体"/>
          <w:b/>
          <w:bCs/>
          <w:color w:val="auto"/>
          <w:sz w:val="28"/>
          <w:szCs w:val="28"/>
          <w:highlight w:val="none"/>
          <w:lang w:val="zh-CN"/>
        </w:rPr>
      </w:pPr>
    </w:p>
    <w:p w14:paraId="0BB79922">
      <w:pPr>
        <w:spacing w:line="460" w:lineRule="exact"/>
        <w:jc w:val="center"/>
        <w:outlineLvl w:val="3"/>
        <w:rPr>
          <w:rFonts w:hint="eastAsia" w:ascii="宋体" w:hAnsi="宋体" w:cs="宋体"/>
          <w:b/>
          <w:bCs/>
          <w:color w:val="auto"/>
          <w:sz w:val="28"/>
          <w:szCs w:val="28"/>
          <w:highlight w:val="none"/>
          <w:lang w:val="zh-CN"/>
        </w:rPr>
      </w:pPr>
    </w:p>
    <w:p w14:paraId="5ED3AB42">
      <w:pPr>
        <w:spacing w:line="460" w:lineRule="exact"/>
        <w:jc w:val="center"/>
        <w:outlineLvl w:val="3"/>
        <w:rPr>
          <w:rFonts w:hint="eastAsia" w:ascii="宋体" w:hAnsi="宋体" w:eastAsia="宋体" w:cs="宋体"/>
          <w:bCs/>
          <w:color w:val="auto"/>
          <w:szCs w:val="28"/>
          <w:highlight w:val="none"/>
          <w:lang w:val="zh-CN"/>
        </w:rPr>
      </w:pPr>
      <w:r>
        <w:rPr>
          <w:rFonts w:hint="eastAsia" w:ascii="宋体" w:hAnsi="宋体" w:cs="宋体"/>
          <w:b/>
          <w:bCs/>
          <w:color w:val="auto"/>
          <w:sz w:val="28"/>
          <w:szCs w:val="28"/>
          <w:highlight w:val="none"/>
          <w:lang w:val="zh-CN"/>
        </w:rPr>
        <w:t>投标</w:t>
      </w:r>
      <w:r>
        <w:rPr>
          <w:rFonts w:hint="eastAsia" w:ascii="宋体" w:hAnsi="宋体" w:eastAsia="宋体" w:cs="宋体"/>
          <w:b/>
          <w:bCs/>
          <w:color w:val="auto"/>
          <w:sz w:val="28"/>
          <w:szCs w:val="28"/>
          <w:highlight w:val="none"/>
          <w:lang w:val="zh-CN"/>
        </w:rPr>
        <w:t>函</w:t>
      </w:r>
    </w:p>
    <w:p w14:paraId="2AA1F274">
      <w:pPr>
        <w:spacing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14:paraId="4D77AF9F">
      <w:pPr>
        <w:spacing w:line="460" w:lineRule="exact"/>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致：温州市第七人民医院</w:t>
      </w:r>
    </w:p>
    <w:p w14:paraId="326ADF61">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根据贵方为</w:t>
      </w:r>
      <w:r>
        <w:rPr>
          <w:rFonts w:hint="eastAsia" w:ascii="新宋体" w:hAnsi="新宋体" w:eastAsia="新宋体" w:cs="新宋体"/>
          <w:sz w:val="22"/>
          <w:szCs w:val="22"/>
          <w:highlight w:val="none"/>
          <w:u w:val="single"/>
        </w:rPr>
        <w:t xml:space="preserve">          </w:t>
      </w:r>
      <w:r>
        <w:rPr>
          <w:rFonts w:hint="eastAsia" w:ascii="新宋体" w:hAnsi="新宋体" w:eastAsia="新宋体" w:cs="新宋体"/>
          <w:sz w:val="22"/>
          <w:szCs w:val="22"/>
          <w:highlight w:val="none"/>
        </w:rPr>
        <w:t>项目的投标邀请，我方</w:t>
      </w:r>
      <w:r>
        <w:rPr>
          <w:rFonts w:hint="eastAsia" w:ascii="新宋体" w:hAnsi="新宋体" w:eastAsia="新宋体" w:cs="新宋体"/>
          <w:sz w:val="22"/>
          <w:szCs w:val="22"/>
          <w:highlight w:val="none"/>
          <w:u w:val="single"/>
        </w:rPr>
        <w:t xml:space="preserve">      　</w:t>
      </w:r>
      <w:r>
        <w:rPr>
          <w:rFonts w:hint="eastAsia" w:ascii="新宋体" w:hAnsi="新宋体" w:eastAsia="新宋体" w:cs="新宋体"/>
          <w:sz w:val="22"/>
          <w:szCs w:val="22"/>
          <w:highlight w:val="none"/>
        </w:rPr>
        <w:t>（投标人名称）作为投标人正式授权</w:t>
      </w:r>
      <w:r>
        <w:rPr>
          <w:rFonts w:hint="eastAsia" w:ascii="新宋体" w:hAnsi="新宋体" w:eastAsia="新宋体" w:cs="新宋体"/>
          <w:sz w:val="22"/>
          <w:szCs w:val="22"/>
          <w:highlight w:val="none"/>
          <w:u w:val="single"/>
        </w:rPr>
        <w:t xml:space="preserve">　           </w:t>
      </w:r>
      <w:r>
        <w:rPr>
          <w:rFonts w:hint="eastAsia" w:ascii="新宋体" w:hAnsi="新宋体" w:eastAsia="新宋体" w:cs="新宋体"/>
          <w:sz w:val="22"/>
          <w:szCs w:val="22"/>
          <w:highlight w:val="none"/>
        </w:rPr>
        <w:t>（授权代表全名，职务）代表我方处理有关本投标的一切事宜。</w:t>
      </w:r>
    </w:p>
    <w:p w14:paraId="47587200">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在此提交的投标文件中，包括如下内容，并已分别单独密封装袋：</w:t>
      </w:r>
    </w:p>
    <w:p w14:paraId="36268862">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（—）按“招标内容及要求”要求编制的投标文件技术标【正本一份，副本三份】；</w:t>
      </w:r>
    </w:p>
    <w:p w14:paraId="505F45F0">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（二）按“招标内容及要求”要求编制的投标文件商务标【正本一份，副本三份】</w:t>
      </w:r>
    </w:p>
    <w:p w14:paraId="0AD92E23">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我方己完全明白招标文件的所有条款要求，并重申以下几点：</w:t>
      </w:r>
    </w:p>
    <w:p w14:paraId="6A063178">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（一）本投标文件的有效期自投标截止日起</w:t>
      </w:r>
      <w:r>
        <w:rPr>
          <w:rFonts w:hint="eastAsia" w:ascii="新宋体" w:hAnsi="新宋体" w:eastAsia="新宋体" w:cs="新宋体"/>
          <w:b/>
          <w:sz w:val="22"/>
          <w:szCs w:val="22"/>
          <w:highlight w:val="none"/>
        </w:rPr>
        <w:t>120天内</w:t>
      </w:r>
      <w:r>
        <w:rPr>
          <w:rFonts w:hint="eastAsia" w:ascii="新宋体" w:hAnsi="新宋体" w:eastAsia="新宋体" w:cs="新宋体"/>
          <w:sz w:val="22"/>
          <w:szCs w:val="22"/>
          <w:highlight w:val="none"/>
        </w:rPr>
        <w:t>有效，如中标，有效期将延至合同终止日为止；</w:t>
      </w:r>
    </w:p>
    <w:p w14:paraId="7F253FF5">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（二）我方已详细研究了招标文件的所有内容包括修改书（如有）和所有已提供的参考资料以及有关附件，我方完全理解并同意放弃在此方面提出含糊意见或误解的一切权力；</w:t>
      </w:r>
    </w:p>
    <w:p w14:paraId="54CD3AB2">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（三）我方同意提供按照贵方可能要求的与投标有关的一切数据或资料；</w:t>
      </w:r>
    </w:p>
    <w:p w14:paraId="7D291FFA">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（四）我方理解贵方不一定接受最低报价。</w:t>
      </w:r>
    </w:p>
    <w:p w14:paraId="707D538F">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（五）我方如果中标，将保证履行招标文件以及招标文件修改书（如有）中的全部责任和义务，按质、按量、按期完成《合同书》中的全部任务。</w:t>
      </w:r>
    </w:p>
    <w:p w14:paraId="7AFCE9E7">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（六）所有与本投标有关的函件请发往下列地址：</w:t>
      </w:r>
    </w:p>
    <w:p w14:paraId="30D82067">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地址</w:t>
      </w:r>
      <w:r>
        <w:rPr>
          <w:rFonts w:hint="eastAsia" w:ascii="新宋体" w:hAnsi="新宋体" w:eastAsia="新宋体" w:cs="新宋体"/>
          <w:sz w:val="22"/>
          <w:szCs w:val="22"/>
          <w:highlight w:val="none"/>
          <w:u w:val="single"/>
        </w:rPr>
        <w:t xml:space="preserve">                           </w:t>
      </w:r>
    </w:p>
    <w:p w14:paraId="0344B9C3">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电话</w:t>
      </w:r>
      <w:r>
        <w:rPr>
          <w:rFonts w:hint="eastAsia" w:ascii="新宋体" w:hAnsi="新宋体" w:eastAsia="新宋体" w:cs="新宋体"/>
          <w:sz w:val="22"/>
          <w:szCs w:val="22"/>
          <w:highlight w:val="none"/>
          <w:u w:val="single"/>
        </w:rPr>
        <w:t xml:space="preserve">                           </w:t>
      </w:r>
    </w:p>
    <w:p w14:paraId="6732036B">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传真</w:t>
      </w:r>
      <w:r>
        <w:rPr>
          <w:rFonts w:hint="eastAsia" w:ascii="新宋体" w:hAnsi="新宋体" w:eastAsia="新宋体" w:cs="新宋体"/>
          <w:sz w:val="22"/>
          <w:szCs w:val="22"/>
          <w:highlight w:val="none"/>
          <w:u w:val="single"/>
        </w:rPr>
        <w:t xml:space="preserve">                           </w:t>
      </w:r>
    </w:p>
    <w:p w14:paraId="193AAAC2">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电子邮件</w:t>
      </w:r>
      <w:r>
        <w:rPr>
          <w:rFonts w:hint="eastAsia" w:ascii="新宋体" w:hAnsi="新宋体" w:eastAsia="新宋体" w:cs="新宋体"/>
          <w:sz w:val="22"/>
          <w:szCs w:val="22"/>
          <w:highlight w:val="none"/>
          <w:u w:val="single"/>
        </w:rPr>
        <w:t xml:space="preserve">                       </w:t>
      </w:r>
    </w:p>
    <w:p w14:paraId="346B6189">
      <w:pPr>
        <w:spacing w:line="420" w:lineRule="exact"/>
        <w:ind w:firstLine="435"/>
        <w:rPr>
          <w:rFonts w:hint="eastAsia" w:ascii="新宋体" w:hAnsi="新宋体" w:eastAsia="新宋体" w:cs="新宋体"/>
          <w:sz w:val="22"/>
          <w:szCs w:val="22"/>
          <w:highlight w:val="none"/>
        </w:rPr>
      </w:pPr>
    </w:p>
    <w:p w14:paraId="4E2723AD">
      <w:pPr>
        <w:spacing w:line="420" w:lineRule="exact"/>
        <w:ind w:firstLine="43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 xml:space="preserve">                                   投标人名称（公章）</w:t>
      </w:r>
      <w:r>
        <w:rPr>
          <w:rFonts w:hint="eastAsia" w:ascii="新宋体" w:hAnsi="新宋体" w:eastAsia="新宋体" w:cs="新宋体"/>
          <w:sz w:val="22"/>
          <w:szCs w:val="22"/>
          <w:highlight w:val="none"/>
          <w:u w:val="single"/>
        </w:rPr>
        <w:t xml:space="preserve">                </w:t>
      </w:r>
    </w:p>
    <w:p w14:paraId="10E99368">
      <w:pPr>
        <w:spacing w:line="420" w:lineRule="exact"/>
        <w:ind w:firstLine="43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 xml:space="preserve">                                   投标人代表</w:t>
      </w:r>
      <w:r>
        <w:rPr>
          <w:rFonts w:hint="eastAsia" w:ascii="新宋体" w:hAnsi="新宋体" w:eastAsia="新宋体" w:cs="新宋体"/>
          <w:sz w:val="22"/>
          <w:szCs w:val="22"/>
          <w:highlight w:val="none"/>
          <w:u w:val="single"/>
        </w:rPr>
        <w:t xml:space="preserve">                        </w:t>
      </w:r>
    </w:p>
    <w:p w14:paraId="4D1DD5F1">
      <w:pPr>
        <w:spacing w:line="460" w:lineRule="exact"/>
        <w:ind w:firstLine="435"/>
        <w:rPr>
          <w:rFonts w:hint="eastAsia" w:ascii="新宋体" w:hAnsi="新宋体" w:eastAsia="新宋体" w:cs="新宋体"/>
          <w:sz w:val="22"/>
          <w:szCs w:val="22"/>
          <w:highlight w:val="none"/>
          <w:u w:val="single"/>
          <w:lang w:val="en-US" w:eastAsia="zh-CN"/>
        </w:rPr>
      </w:pPr>
      <w:r>
        <w:rPr>
          <w:rFonts w:hint="eastAsia" w:ascii="新宋体" w:hAnsi="新宋体" w:eastAsia="新宋体" w:cs="新宋体"/>
          <w:sz w:val="22"/>
          <w:szCs w:val="22"/>
          <w:highlight w:val="none"/>
        </w:rPr>
        <w:t xml:space="preserve">                                   日   期</w:t>
      </w:r>
      <w:r>
        <w:rPr>
          <w:rFonts w:hint="eastAsia" w:ascii="新宋体" w:hAnsi="新宋体" w:eastAsia="新宋体" w:cs="新宋体"/>
          <w:sz w:val="22"/>
          <w:szCs w:val="22"/>
          <w:highlight w:val="none"/>
          <w:u w:val="single"/>
        </w:rPr>
        <w:t xml:space="preserve">  </w:t>
      </w:r>
      <w:r>
        <w:rPr>
          <w:rFonts w:hint="eastAsia" w:ascii="新宋体" w:hAnsi="新宋体" w:eastAsia="新宋体" w:cs="新宋体"/>
          <w:sz w:val="22"/>
          <w:szCs w:val="22"/>
          <w:highlight w:val="none"/>
          <w:u w:val="single"/>
          <w:lang w:val="en-US" w:eastAsia="zh-CN"/>
        </w:rPr>
        <w:t xml:space="preserve">                         </w:t>
      </w:r>
    </w:p>
    <w:p w14:paraId="216B2244">
      <w:pPr>
        <w:spacing w:line="460" w:lineRule="exact"/>
        <w:ind w:firstLine="435"/>
        <w:rPr>
          <w:rFonts w:hint="eastAsia" w:ascii="新宋体" w:hAnsi="新宋体" w:eastAsia="新宋体" w:cs="新宋体"/>
          <w:sz w:val="22"/>
          <w:szCs w:val="22"/>
          <w:highlight w:val="none"/>
          <w:u w:val="single"/>
        </w:rPr>
      </w:pPr>
    </w:p>
    <w:p w14:paraId="5128EF6A">
      <w:pPr>
        <w:spacing w:line="460" w:lineRule="exact"/>
        <w:ind w:firstLine="541" w:firstLineChars="245"/>
        <w:outlineLvl w:val="1"/>
        <w:rPr>
          <w:rFonts w:hint="eastAsia" w:ascii="新宋体" w:hAnsi="新宋体" w:eastAsia="新宋体" w:cs="Times New Roman"/>
          <w:b/>
          <w:bCs/>
          <w:sz w:val="22"/>
          <w:szCs w:val="22"/>
          <w:highlight w:val="none"/>
        </w:rPr>
      </w:pPr>
    </w:p>
    <w:p w14:paraId="23558644">
      <w:pPr>
        <w:rPr>
          <w:rFonts w:hint="eastAsia" w:ascii="新宋体" w:hAnsi="新宋体" w:eastAsia="新宋体" w:cs="Times New Roman"/>
          <w:b/>
          <w:bCs/>
          <w:sz w:val="22"/>
          <w:szCs w:val="22"/>
          <w:highlight w:val="none"/>
        </w:rPr>
      </w:pPr>
    </w:p>
    <w:p w14:paraId="22CC0158">
      <w:pPr>
        <w:widowControl/>
        <w:spacing w:line="360" w:lineRule="auto"/>
        <w:jc w:val="left"/>
        <w:rPr>
          <w:rFonts w:hint="eastAsia"/>
          <w:sz w:val="24"/>
          <w:szCs w:val="24"/>
          <w:highlight w:val="none"/>
        </w:rPr>
      </w:pPr>
    </w:p>
    <w:p w14:paraId="72AF9F77">
      <w:pPr>
        <w:widowControl/>
        <w:spacing w:line="360" w:lineRule="auto"/>
        <w:jc w:val="left"/>
        <w:rPr>
          <w:sz w:val="24"/>
          <w:szCs w:val="24"/>
          <w:highlight w:val="none"/>
        </w:rPr>
      </w:pPr>
      <w:r>
        <w:rPr>
          <w:rFonts w:hint="eastAsia"/>
          <w:sz w:val="24"/>
          <w:szCs w:val="24"/>
          <w:highlight w:val="none"/>
        </w:rPr>
        <w:t>附件二：</w:t>
      </w:r>
    </w:p>
    <w:p w14:paraId="369AB066">
      <w:pPr>
        <w:widowControl/>
        <w:spacing w:line="360" w:lineRule="auto"/>
        <w:jc w:val="center"/>
        <w:rPr>
          <w:b/>
          <w:sz w:val="36"/>
          <w:szCs w:val="36"/>
          <w:highlight w:val="none"/>
        </w:rPr>
      </w:pPr>
      <w:r>
        <w:rPr>
          <w:rFonts w:hint="eastAsia"/>
          <w:b/>
          <w:sz w:val="36"/>
          <w:szCs w:val="36"/>
          <w:highlight w:val="none"/>
        </w:rPr>
        <w:t>法定代表人授权书</w:t>
      </w:r>
    </w:p>
    <w:p w14:paraId="7C88FA51">
      <w:pPr>
        <w:spacing w:line="360" w:lineRule="auto"/>
        <w:rPr>
          <w:rFonts w:ascii="新宋体" w:hAnsi="新宋体" w:eastAsia="新宋体"/>
          <w:sz w:val="24"/>
          <w:szCs w:val="24"/>
          <w:highlight w:val="none"/>
        </w:rPr>
      </w:pPr>
      <w:r>
        <w:rPr>
          <w:rFonts w:hint="eastAsia" w:ascii="新宋体" w:hAnsi="新宋体" w:eastAsia="新宋体"/>
          <w:sz w:val="24"/>
          <w:szCs w:val="24"/>
          <w:highlight w:val="none"/>
        </w:rPr>
        <w:t>温州市第七人民医院：</w:t>
      </w:r>
    </w:p>
    <w:p w14:paraId="6B6C9F46">
      <w:pPr>
        <w:spacing w:line="360" w:lineRule="auto"/>
        <w:ind w:firstLine="600" w:firstLineChars="250"/>
        <w:rPr>
          <w:rFonts w:ascii="新宋体" w:hAnsi="新宋体" w:eastAsia="新宋体"/>
          <w:sz w:val="24"/>
          <w:szCs w:val="24"/>
          <w:highlight w:val="none"/>
        </w:rPr>
      </w:pP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（投标人全称）法定代表人</w:t>
      </w: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法定代表人姓名），身份证号：</w:t>
      </w: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 xml:space="preserve"> 授权</w:t>
      </w: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（全权代表姓名），身份证号：</w:t>
      </w: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为全权代表，参加贵单位组织的（</w:t>
      </w: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项目名称）的</w:t>
      </w:r>
      <w:r>
        <w:rPr>
          <w:rFonts w:hint="eastAsia" w:ascii="新宋体" w:hAnsi="新宋体" w:eastAsia="新宋体"/>
          <w:sz w:val="24"/>
          <w:szCs w:val="24"/>
          <w:highlight w:val="none"/>
          <w:lang w:eastAsia="zh-CN"/>
        </w:rPr>
        <w:t>询价</w:t>
      </w:r>
      <w:r>
        <w:rPr>
          <w:rFonts w:hint="eastAsia" w:ascii="新宋体" w:hAnsi="新宋体" w:eastAsia="新宋体"/>
          <w:sz w:val="24"/>
          <w:szCs w:val="24"/>
          <w:highlight w:val="none"/>
        </w:rPr>
        <w:t>采购活动，全权代表我方处理</w:t>
      </w:r>
      <w:r>
        <w:rPr>
          <w:rFonts w:hint="eastAsia" w:ascii="新宋体" w:hAnsi="新宋体" w:eastAsia="新宋体"/>
          <w:sz w:val="24"/>
          <w:szCs w:val="24"/>
          <w:highlight w:val="none"/>
          <w:lang w:eastAsia="zh-CN"/>
        </w:rPr>
        <w:t>询价</w:t>
      </w:r>
      <w:r>
        <w:rPr>
          <w:rFonts w:hint="eastAsia" w:ascii="新宋体" w:hAnsi="新宋体" w:eastAsia="新宋体"/>
          <w:sz w:val="24"/>
          <w:szCs w:val="24"/>
          <w:highlight w:val="none"/>
        </w:rPr>
        <w:t>采购活动中的一切事宜。</w:t>
      </w:r>
    </w:p>
    <w:p w14:paraId="004C8112">
      <w:pPr>
        <w:spacing w:line="360" w:lineRule="auto"/>
        <w:ind w:firstLine="600" w:firstLineChars="250"/>
        <w:rPr>
          <w:rFonts w:ascii="新宋体" w:hAnsi="新宋体" w:eastAsia="新宋体"/>
          <w:sz w:val="24"/>
          <w:szCs w:val="24"/>
          <w:highlight w:val="none"/>
        </w:rPr>
      </w:pPr>
      <w:r>
        <w:rPr>
          <w:rFonts w:hint="eastAsia" w:ascii="新宋体" w:hAnsi="新宋体" w:eastAsia="新宋体"/>
          <w:sz w:val="24"/>
          <w:szCs w:val="24"/>
          <w:highlight w:val="none"/>
        </w:rPr>
        <w:t xml:space="preserve"> </w:t>
      </w:r>
    </w:p>
    <w:p w14:paraId="33D0BA8C">
      <w:pPr>
        <w:spacing w:line="360" w:lineRule="auto"/>
        <w:rPr>
          <w:rFonts w:ascii="新宋体" w:hAnsi="新宋体" w:eastAsia="新宋体"/>
          <w:sz w:val="24"/>
          <w:szCs w:val="24"/>
          <w:highlight w:val="none"/>
        </w:rPr>
      </w:pPr>
      <w:r>
        <w:rPr>
          <w:rFonts w:hint="eastAsia" w:ascii="新宋体" w:hAnsi="新宋体" w:eastAsia="新宋体"/>
          <w:sz w:val="24"/>
          <w:szCs w:val="24"/>
          <w:highlight w:val="none"/>
        </w:rPr>
        <w:t>法定代表人(签字或盖章)：</w:t>
      </w:r>
    </w:p>
    <w:p w14:paraId="773BC209">
      <w:pPr>
        <w:spacing w:line="360" w:lineRule="auto"/>
        <w:rPr>
          <w:rFonts w:ascii="新宋体" w:hAnsi="新宋体" w:eastAsia="新宋体"/>
          <w:sz w:val="24"/>
          <w:szCs w:val="24"/>
          <w:highlight w:val="none"/>
        </w:rPr>
      </w:pPr>
      <w:r>
        <w:rPr>
          <w:rFonts w:hint="eastAsia" w:ascii="新宋体" w:hAnsi="新宋体" w:eastAsia="新宋体"/>
          <w:sz w:val="24"/>
          <w:szCs w:val="24"/>
          <w:highlight w:val="none"/>
        </w:rPr>
        <w:t>投标人全称（公章）：</w:t>
      </w:r>
    </w:p>
    <w:p w14:paraId="01D81252">
      <w:pPr>
        <w:widowControl/>
        <w:spacing w:line="360" w:lineRule="auto"/>
        <w:jc w:val="left"/>
        <w:rPr>
          <w:sz w:val="24"/>
          <w:szCs w:val="24"/>
          <w:highlight w:val="none"/>
        </w:rPr>
      </w:pPr>
      <w:r>
        <w:rPr>
          <w:rFonts w:hint="eastAsia" w:ascii="新宋体" w:hAnsi="新宋体" w:eastAsia="新宋体"/>
          <w:sz w:val="24"/>
          <w:szCs w:val="24"/>
          <w:highlight w:val="none"/>
        </w:rPr>
        <w:t>日   期：</w:t>
      </w:r>
    </w:p>
    <w:p w14:paraId="4A3177FE">
      <w:pPr>
        <w:spacing w:line="360" w:lineRule="auto"/>
        <w:rPr>
          <w:rFonts w:ascii="新宋体" w:hAnsi="新宋体" w:eastAsia="新宋体"/>
          <w:sz w:val="24"/>
          <w:szCs w:val="24"/>
          <w:highlight w:val="none"/>
        </w:rPr>
      </w:pPr>
    </w:p>
    <w:p w14:paraId="27CEA21A">
      <w:pPr>
        <w:spacing w:line="360" w:lineRule="auto"/>
        <w:rPr>
          <w:rFonts w:ascii="新宋体" w:hAnsi="新宋体" w:eastAsia="新宋体"/>
          <w:sz w:val="24"/>
          <w:szCs w:val="24"/>
          <w:highlight w:val="none"/>
        </w:rPr>
      </w:pPr>
      <w:r>
        <w:rPr>
          <w:rFonts w:hint="eastAsia" w:ascii="新宋体" w:hAnsi="新宋体" w:eastAsia="新宋体"/>
          <w:sz w:val="24"/>
          <w:szCs w:val="24"/>
          <w:highlight w:val="none"/>
        </w:rPr>
        <w:t>法定代表人身份证复印件或扫描件（正反面）：</w:t>
      </w:r>
    </w:p>
    <w:p w14:paraId="5A7741B2">
      <w:pPr>
        <w:spacing w:line="360" w:lineRule="auto"/>
        <w:rPr>
          <w:rFonts w:ascii="新宋体" w:hAnsi="新宋体" w:eastAsia="新宋体"/>
          <w:sz w:val="24"/>
          <w:szCs w:val="24"/>
          <w:highlight w:val="none"/>
        </w:rPr>
      </w:pPr>
    </w:p>
    <w:p w14:paraId="27118B49">
      <w:pPr>
        <w:spacing w:line="360" w:lineRule="auto"/>
        <w:rPr>
          <w:rFonts w:ascii="新宋体" w:hAnsi="新宋体" w:eastAsia="新宋体"/>
          <w:sz w:val="24"/>
          <w:szCs w:val="24"/>
          <w:highlight w:val="none"/>
        </w:rPr>
      </w:pPr>
    </w:p>
    <w:p w14:paraId="5790E4F1">
      <w:pPr>
        <w:spacing w:line="360" w:lineRule="auto"/>
        <w:rPr>
          <w:rFonts w:ascii="新宋体" w:hAnsi="新宋体" w:eastAsia="新宋体"/>
          <w:sz w:val="24"/>
          <w:szCs w:val="24"/>
          <w:highlight w:val="none"/>
        </w:rPr>
      </w:pPr>
    </w:p>
    <w:p w14:paraId="2CA9F899">
      <w:pPr>
        <w:spacing w:line="360" w:lineRule="auto"/>
        <w:rPr>
          <w:rFonts w:ascii="新宋体" w:hAnsi="新宋体" w:eastAsia="新宋体"/>
          <w:sz w:val="24"/>
          <w:szCs w:val="24"/>
          <w:highlight w:val="none"/>
        </w:rPr>
      </w:pPr>
    </w:p>
    <w:p w14:paraId="46B7144A">
      <w:pPr>
        <w:spacing w:line="360" w:lineRule="auto"/>
        <w:rPr>
          <w:rFonts w:ascii="新宋体" w:hAnsi="新宋体" w:eastAsia="新宋体"/>
          <w:sz w:val="24"/>
          <w:szCs w:val="24"/>
          <w:highlight w:val="none"/>
        </w:rPr>
      </w:pPr>
    </w:p>
    <w:p w14:paraId="677A725C">
      <w:pPr>
        <w:spacing w:line="360" w:lineRule="auto"/>
        <w:rPr>
          <w:rFonts w:ascii="新宋体" w:hAnsi="新宋体" w:eastAsia="新宋体"/>
          <w:sz w:val="24"/>
          <w:szCs w:val="24"/>
          <w:highlight w:val="none"/>
        </w:rPr>
      </w:pPr>
    </w:p>
    <w:p w14:paraId="57F18827">
      <w:pPr>
        <w:spacing w:line="360" w:lineRule="auto"/>
        <w:rPr>
          <w:rFonts w:ascii="新宋体" w:hAnsi="新宋体" w:eastAsia="新宋体"/>
          <w:sz w:val="24"/>
          <w:szCs w:val="24"/>
          <w:highlight w:val="none"/>
        </w:rPr>
      </w:pPr>
    </w:p>
    <w:p w14:paraId="6971194A">
      <w:pPr>
        <w:spacing w:line="360" w:lineRule="auto"/>
        <w:rPr>
          <w:sz w:val="24"/>
          <w:szCs w:val="24"/>
          <w:highlight w:val="none"/>
        </w:rPr>
      </w:pPr>
      <w:r>
        <w:rPr>
          <w:rFonts w:hint="eastAsia" w:ascii="新宋体" w:hAnsi="新宋体" w:eastAsia="新宋体"/>
          <w:sz w:val="24"/>
          <w:szCs w:val="24"/>
          <w:highlight w:val="none"/>
        </w:rPr>
        <w:t>授权代表身份证复印件或扫描件（正反面）：</w:t>
      </w:r>
    </w:p>
    <w:p w14:paraId="103DBD04">
      <w:pPr>
        <w:widowControl/>
        <w:spacing w:line="360" w:lineRule="auto"/>
        <w:jc w:val="left"/>
        <w:rPr>
          <w:sz w:val="24"/>
          <w:szCs w:val="24"/>
          <w:highlight w:val="none"/>
        </w:rPr>
      </w:pPr>
    </w:p>
    <w:p w14:paraId="74545594">
      <w:pPr>
        <w:widowControl/>
        <w:spacing w:line="360" w:lineRule="auto"/>
        <w:jc w:val="left"/>
        <w:rPr>
          <w:sz w:val="24"/>
          <w:szCs w:val="24"/>
          <w:highlight w:val="none"/>
        </w:rPr>
      </w:pPr>
    </w:p>
    <w:p w14:paraId="7D1765A1">
      <w:pPr>
        <w:widowControl/>
        <w:spacing w:line="360" w:lineRule="auto"/>
        <w:jc w:val="left"/>
        <w:rPr>
          <w:sz w:val="24"/>
          <w:szCs w:val="24"/>
          <w:highlight w:val="none"/>
        </w:rPr>
      </w:pPr>
    </w:p>
    <w:p w14:paraId="214BF4E9">
      <w:pPr>
        <w:widowControl/>
        <w:spacing w:line="360" w:lineRule="auto"/>
        <w:jc w:val="left"/>
        <w:rPr>
          <w:sz w:val="24"/>
          <w:szCs w:val="24"/>
          <w:highlight w:val="none"/>
        </w:rPr>
      </w:pPr>
    </w:p>
    <w:p w14:paraId="53A5B5AD">
      <w:pPr>
        <w:widowControl/>
        <w:spacing w:line="360" w:lineRule="auto"/>
        <w:jc w:val="left"/>
        <w:rPr>
          <w:sz w:val="24"/>
          <w:szCs w:val="24"/>
          <w:highlight w:val="none"/>
        </w:rPr>
      </w:pPr>
    </w:p>
    <w:p w14:paraId="7C545947">
      <w:pPr>
        <w:widowControl/>
        <w:spacing w:line="360" w:lineRule="auto"/>
        <w:jc w:val="left"/>
        <w:rPr>
          <w:sz w:val="24"/>
          <w:szCs w:val="24"/>
          <w:highlight w:val="none"/>
        </w:rPr>
      </w:pPr>
    </w:p>
    <w:p w14:paraId="35CD45DE">
      <w:pPr>
        <w:widowControl/>
        <w:spacing w:line="360" w:lineRule="auto"/>
        <w:jc w:val="left"/>
        <w:rPr>
          <w:sz w:val="24"/>
          <w:szCs w:val="24"/>
          <w:highlight w:val="none"/>
        </w:rPr>
      </w:pPr>
    </w:p>
    <w:p w14:paraId="41574E4D">
      <w:pPr>
        <w:widowControl/>
        <w:spacing w:line="360" w:lineRule="auto"/>
        <w:jc w:val="left"/>
        <w:rPr>
          <w:sz w:val="24"/>
          <w:szCs w:val="24"/>
          <w:highlight w:val="none"/>
        </w:rPr>
      </w:pPr>
    </w:p>
    <w:p w14:paraId="76C54C63">
      <w:pPr>
        <w:widowControl/>
        <w:spacing w:line="360" w:lineRule="auto"/>
        <w:jc w:val="left"/>
        <w:rPr>
          <w:sz w:val="24"/>
          <w:szCs w:val="24"/>
          <w:highlight w:val="none"/>
        </w:rPr>
      </w:pPr>
      <w:r>
        <w:rPr>
          <w:sz w:val="24"/>
          <w:szCs w:val="24"/>
          <w:highlight w:val="none"/>
        </w:rPr>
        <w:br w:type="page"/>
      </w:r>
    </w:p>
    <w:p w14:paraId="0010AA1C">
      <w:pPr>
        <w:spacing w:line="460" w:lineRule="exact"/>
        <w:jc w:val="center"/>
        <w:outlineLvl w:val="3"/>
        <w:rPr>
          <w:rFonts w:hint="eastAsia" w:ascii="新宋体" w:hAnsi="新宋体" w:eastAsia="新宋体" w:cs="新宋体"/>
          <w:b/>
          <w:bCs/>
          <w:sz w:val="22"/>
          <w:szCs w:val="22"/>
          <w:highlight w:val="none"/>
        </w:rPr>
        <w:sectPr>
          <w:footerReference r:id="rId4" w:type="first"/>
          <w:footerReference r:id="rId3" w:type="default"/>
          <w:pgSz w:w="11907" w:h="16840"/>
          <w:pgMar w:top="1134" w:right="1134" w:bottom="1134" w:left="1134" w:header="851" w:footer="992" w:gutter="0"/>
          <w:pgNumType w:start="0"/>
          <w:cols w:space="720" w:num="1"/>
          <w:titlePg/>
          <w:docGrid w:linePitch="312" w:charSpace="0"/>
        </w:sectPr>
      </w:pPr>
    </w:p>
    <w:p w14:paraId="63A267B8">
      <w:pPr>
        <w:keepNext w:val="0"/>
        <w:keepLines w:val="0"/>
        <w:pageBreakBefore w:val="0"/>
        <w:widowControl w:val="0"/>
        <w:kinsoku/>
        <w:wordWrap/>
        <w:overflowPunct/>
        <w:topLinePunct w:val="0"/>
        <w:autoSpaceDE/>
        <w:autoSpaceDN/>
        <w:bidi w:val="0"/>
        <w:adjustRightInd w:val="0"/>
        <w:spacing w:line="360" w:lineRule="auto"/>
        <w:textAlignment w:val="auto"/>
        <w:rPr>
          <w:rFonts w:hint="eastAsia"/>
          <w:sz w:val="24"/>
          <w:szCs w:val="24"/>
          <w:highlight w:val="none"/>
        </w:rPr>
      </w:pPr>
      <w:r>
        <w:rPr>
          <w:rFonts w:hint="eastAsia"/>
          <w:sz w:val="24"/>
          <w:szCs w:val="24"/>
          <w:highlight w:val="none"/>
        </w:rPr>
        <w:t>附件</w:t>
      </w:r>
      <w:r>
        <w:rPr>
          <w:rFonts w:hint="eastAsia"/>
          <w:sz w:val="24"/>
          <w:szCs w:val="24"/>
          <w:highlight w:val="none"/>
          <w:lang w:val="en-US" w:eastAsia="zh-CN"/>
        </w:rPr>
        <w:t>三</w:t>
      </w:r>
      <w:r>
        <w:rPr>
          <w:rFonts w:hint="eastAsia"/>
          <w:sz w:val="24"/>
          <w:szCs w:val="24"/>
          <w:highlight w:val="none"/>
        </w:rPr>
        <w:t>：</w:t>
      </w:r>
    </w:p>
    <w:p w14:paraId="712777CA">
      <w:pPr>
        <w:spacing w:line="400" w:lineRule="exact"/>
        <w:jc w:val="center"/>
        <w:outlineLvl w:val="3"/>
        <w:rPr>
          <w:rFonts w:hint="eastAsia" w:ascii="新宋体" w:hAnsi="新宋体" w:eastAsia="新宋体" w:cs="新宋体"/>
          <w:b/>
          <w:bCs/>
          <w:color w:val="auto"/>
          <w:sz w:val="28"/>
          <w:szCs w:val="28"/>
          <w:highlight w:val="yellow"/>
        </w:rPr>
      </w:pPr>
      <w:r>
        <w:rPr>
          <w:rFonts w:hint="eastAsia" w:ascii="新宋体" w:hAnsi="新宋体" w:eastAsia="新宋体" w:cs="新宋体"/>
          <w:b/>
          <w:bCs/>
          <w:color w:val="auto"/>
          <w:sz w:val="28"/>
          <w:szCs w:val="28"/>
          <w:highlight w:val="yellow"/>
          <w:lang w:val="en-US" w:eastAsia="zh-CN"/>
        </w:rPr>
        <w:t>3</w:t>
      </w:r>
      <w:r>
        <w:rPr>
          <w:rFonts w:hint="eastAsia" w:ascii="新宋体" w:hAnsi="新宋体" w:eastAsia="新宋体" w:cs="新宋体"/>
          <w:b/>
          <w:bCs/>
          <w:color w:val="auto"/>
          <w:sz w:val="28"/>
          <w:szCs w:val="28"/>
          <w:highlight w:val="yellow"/>
        </w:rPr>
        <w:t>、廉政承诺书</w:t>
      </w:r>
    </w:p>
    <w:p w14:paraId="70CE6848">
      <w:pPr>
        <w:tabs>
          <w:tab w:val="left" w:pos="360"/>
        </w:tabs>
        <w:spacing w:line="460" w:lineRule="exact"/>
        <w:rPr>
          <w:rFonts w:ascii="新宋体" w:hAnsi="新宋体" w:eastAsia="新宋体" w:cs="新宋体"/>
          <w:color w:val="auto"/>
          <w:sz w:val="22"/>
          <w:highlight w:val="none"/>
        </w:rPr>
      </w:pPr>
      <w:r>
        <w:rPr>
          <w:rFonts w:hint="eastAsia" w:ascii="新宋体" w:hAnsi="新宋体" w:eastAsia="新宋体" w:cs="新宋体"/>
          <w:color w:val="auto"/>
          <w:sz w:val="22"/>
          <w:highlight w:val="none"/>
          <w:lang w:eastAsia="zh-CN"/>
        </w:rPr>
        <w:t>温州市第七人民医院</w:t>
      </w:r>
      <w:r>
        <w:rPr>
          <w:rFonts w:hint="eastAsia" w:ascii="新宋体" w:hAnsi="新宋体" w:eastAsia="新宋体" w:cs="新宋体"/>
          <w:color w:val="auto"/>
          <w:sz w:val="22"/>
          <w:highlight w:val="none"/>
        </w:rPr>
        <w:t>：</w:t>
      </w:r>
    </w:p>
    <w:p w14:paraId="2EC9E091">
      <w:pPr>
        <w:tabs>
          <w:tab w:val="left" w:pos="360"/>
        </w:tabs>
        <w:spacing w:line="460" w:lineRule="exact"/>
        <w:ind w:firstLine="440" w:firstLineChars="200"/>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为加强采购活动中的廉政建设，防止发生违法违纪行为，体现公开、公平、公正的原则，根据国家有关法律、法规和廉政建设责任制的规定，本投标人特作如下承诺：</w:t>
      </w:r>
    </w:p>
    <w:p w14:paraId="581BBADB">
      <w:pPr>
        <w:tabs>
          <w:tab w:val="left" w:pos="360"/>
        </w:tabs>
        <w:spacing w:line="460" w:lineRule="exact"/>
        <w:ind w:firstLine="440" w:firstLineChars="200"/>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一、不与</w:t>
      </w:r>
      <w:r>
        <w:rPr>
          <w:rFonts w:hint="eastAsia" w:ascii="新宋体" w:hAnsi="新宋体" w:eastAsia="新宋体" w:cs="新宋体"/>
          <w:color w:val="auto"/>
          <w:sz w:val="22"/>
          <w:highlight w:val="none"/>
          <w:lang w:eastAsia="zh-CN"/>
        </w:rPr>
        <w:t>采购人</w:t>
      </w:r>
      <w:r>
        <w:rPr>
          <w:rFonts w:hint="eastAsia" w:ascii="新宋体" w:hAnsi="新宋体" w:eastAsia="新宋体" w:cs="新宋体"/>
          <w:color w:val="auto"/>
          <w:sz w:val="22"/>
          <w:highlight w:val="none"/>
        </w:rPr>
        <w:t>、</w:t>
      </w:r>
      <w:r>
        <w:rPr>
          <w:rFonts w:hint="eastAsia" w:ascii="新宋体" w:hAnsi="新宋体" w:eastAsia="新宋体" w:cs="新宋体"/>
          <w:color w:val="auto"/>
          <w:sz w:val="22"/>
          <w:highlight w:val="none"/>
          <w:lang w:eastAsia="zh-CN"/>
        </w:rPr>
        <w:t>采购代理机构</w:t>
      </w:r>
      <w:r>
        <w:rPr>
          <w:rFonts w:hint="eastAsia" w:ascii="新宋体" w:hAnsi="新宋体" w:eastAsia="新宋体" w:cs="新宋体"/>
          <w:color w:val="auto"/>
          <w:sz w:val="22"/>
          <w:highlight w:val="none"/>
        </w:rPr>
        <w:t>及其他投标人私下串通协商，进行围标、串标、抬标、控制投标价格。</w:t>
      </w:r>
    </w:p>
    <w:p w14:paraId="23A2C7F5">
      <w:pPr>
        <w:tabs>
          <w:tab w:val="left" w:pos="360"/>
        </w:tabs>
        <w:spacing w:line="460" w:lineRule="exact"/>
        <w:ind w:firstLine="440" w:firstLineChars="200"/>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二、不向</w:t>
      </w:r>
      <w:r>
        <w:rPr>
          <w:rFonts w:hint="eastAsia" w:ascii="新宋体" w:hAnsi="新宋体" w:eastAsia="新宋体" w:cs="新宋体"/>
          <w:color w:val="auto"/>
          <w:sz w:val="22"/>
          <w:highlight w:val="none"/>
          <w:lang w:eastAsia="zh-CN"/>
        </w:rPr>
        <w:t>采购人</w:t>
      </w:r>
      <w:r>
        <w:rPr>
          <w:rFonts w:hint="eastAsia" w:ascii="新宋体" w:hAnsi="新宋体" w:eastAsia="新宋体" w:cs="新宋体"/>
          <w:color w:val="auto"/>
          <w:sz w:val="22"/>
          <w:highlight w:val="none"/>
        </w:rPr>
        <w:t>、评标专家行贿，以不正当手段谋取中标。</w:t>
      </w:r>
    </w:p>
    <w:p w14:paraId="1BF2D95D">
      <w:pPr>
        <w:tabs>
          <w:tab w:val="left" w:pos="360"/>
        </w:tabs>
        <w:spacing w:line="460" w:lineRule="exact"/>
        <w:ind w:firstLine="440" w:firstLineChars="200"/>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三、不向监管人员请客、送礼及组织其他有可能影响客观公正监管的活动。</w:t>
      </w:r>
    </w:p>
    <w:p w14:paraId="73F7FEE3">
      <w:pPr>
        <w:tabs>
          <w:tab w:val="left" w:pos="360"/>
        </w:tabs>
        <w:spacing w:line="460" w:lineRule="exact"/>
        <w:ind w:firstLine="440" w:firstLineChars="200"/>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四、自觉遵守开标、评标现场工作纪律，不私下接触评标专家，不干扰正常的开标评标秩序。</w:t>
      </w:r>
    </w:p>
    <w:p w14:paraId="17FF15F4">
      <w:pPr>
        <w:tabs>
          <w:tab w:val="left" w:pos="360"/>
        </w:tabs>
        <w:spacing w:line="460" w:lineRule="exact"/>
        <w:ind w:firstLine="440" w:firstLineChars="200"/>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五、不给责任人的违法违规行为说情、解脱。</w:t>
      </w:r>
    </w:p>
    <w:p w14:paraId="29B9E6F8">
      <w:pPr>
        <w:tabs>
          <w:tab w:val="left" w:pos="360"/>
        </w:tabs>
        <w:spacing w:line="460" w:lineRule="exact"/>
        <w:ind w:firstLine="440" w:firstLineChars="200"/>
        <w:rPr>
          <w:rFonts w:ascii="新宋体" w:hAnsi="新宋体" w:eastAsia="新宋体" w:cs="新宋体"/>
          <w:color w:val="auto"/>
          <w:sz w:val="22"/>
          <w:highlight w:val="none"/>
        </w:rPr>
      </w:pPr>
      <w:r>
        <w:rPr>
          <w:rFonts w:hint="eastAsia" w:ascii="新宋体" w:hAnsi="新宋体" w:eastAsia="新宋体" w:cs="新宋体"/>
          <w:color w:val="auto"/>
          <w:sz w:val="22"/>
          <w:highlight w:val="none"/>
        </w:rPr>
        <w:t>如违反上述承诺，你方有权立即取消我单位投标、中标或在建项目的履约资格，有权拒绝我单位在一定时期内进入你方进行政府采购或其他经营活动，并通报监督管理部门、纪检监察部门或司法机关调查处理。由此引起的相应损失均由我单位承担。</w:t>
      </w:r>
    </w:p>
    <w:p w14:paraId="7A3D48CF">
      <w:pPr>
        <w:tabs>
          <w:tab w:val="left" w:pos="360"/>
        </w:tabs>
        <w:spacing w:line="460" w:lineRule="exact"/>
        <w:ind w:firstLine="550" w:firstLineChars="250"/>
        <w:rPr>
          <w:rFonts w:ascii="新宋体" w:hAnsi="新宋体" w:eastAsia="新宋体" w:cs="新宋体"/>
          <w:color w:val="auto"/>
          <w:sz w:val="22"/>
          <w:highlight w:val="none"/>
        </w:rPr>
      </w:pPr>
    </w:p>
    <w:p w14:paraId="2E7E5B48">
      <w:pPr>
        <w:widowControl/>
        <w:snapToGrid w:val="0"/>
        <w:spacing w:line="460" w:lineRule="exact"/>
        <w:ind w:firstLine="440" w:firstLineChars="200"/>
        <w:jc w:val="left"/>
        <w:rPr>
          <w:rFonts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特此承诺！</w:t>
      </w:r>
    </w:p>
    <w:p w14:paraId="32F93B19">
      <w:pPr>
        <w:widowControl/>
        <w:snapToGrid w:val="0"/>
        <w:spacing w:line="460" w:lineRule="exact"/>
        <w:ind w:firstLine="440" w:firstLineChars="200"/>
        <w:jc w:val="left"/>
        <w:rPr>
          <w:rFonts w:ascii="新宋体" w:hAnsi="新宋体" w:eastAsia="新宋体" w:cs="新宋体"/>
          <w:color w:val="auto"/>
          <w:kern w:val="0"/>
          <w:sz w:val="22"/>
          <w:szCs w:val="22"/>
          <w:highlight w:val="none"/>
        </w:rPr>
      </w:pPr>
    </w:p>
    <w:p w14:paraId="3FC25553">
      <w:pPr>
        <w:keepNext w:val="0"/>
        <w:keepLines w:val="0"/>
        <w:pageBreakBefore w:val="0"/>
        <w:widowControl/>
        <w:kinsoku/>
        <w:wordWrap/>
        <w:overflowPunct/>
        <w:topLinePunct w:val="0"/>
        <w:autoSpaceDE/>
        <w:autoSpaceDN/>
        <w:bidi w:val="0"/>
        <w:adjustRightInd/>
        <w:spacing w:line="460" w:lineRule="exact"/>
        <w:ind w:firstLine="440" w:firstLineChars="200"/>
        <w:textAlignment w:val="auto"/>
        <w:rPr>
          <w:rFonts w:hint="eastAsia" w:ascii="新宋体" w:hAnsi="新宋体" w:eastAsia="新宋体" w:cs="新宋体"/>
          <w:color w:val="auto"/>
          <w:kern w:val="0"/>
          <w:sz w:val="22"/>
          <w:szCs w:val="22"/>
          <w:highlight w:val="none"/>
          <w:lang w:eastAsia="zh-CN"/>
        </w:rPr>
      </w:pPr>
      <w:r>
        <w:rPr>
          <w:rFonts w:hint="eastAsia" w:ascii="新宋体" w:hAnsi="新宋体" w:eastAsia="新宋体" w:cs="新宋体"/>
          <w:color w:val="auto"/>
          <w:kern w:val="0"/>
          <w:sz w:val="22"/>
          <w:szCs w:val="22"/>
          <w:highlight w:val="none"/>
          <w:lang w:eastAsia="zh-CN"/>
        </w:rPr>
        <w:t>投标人全称（盖章）：</w:t>
      </w:r>
    </w:p>
    <w:p w14:paraId="502EE8AB">
      <w:pPr>
        <w:keepNext w:val="0"/>
        <w:keepLines w:val="0"/>
        <w:pageBreakBefore w:val="0"/>
        <w:widowControl/>
        <w:kinsoku/>
        <w:wordWrap/>
        <w:overflowPunct/>
        <w:topLinePunct w:val="0"/>
        <w:autoSpaceDE/>
        <w:autoSpaceDN/>
        <w:bidi w:val="0"/>
        <w:adjustRightInd/>
        <w:spacing w:line="460" w:lineRule="exact"/>
        <w:ind w:firstLine="440" w:firstLineChars="200"/>
        <w:textAlignment w:val="auto"/>
        <w:rPr>
          <w:rFonts w:hint="eastAsia" w:ascii="新宋体" w:hAnsi="新宋体" w:eastAsia="新宋体" w:cs="新宋体"/>
          <w:color w:val="auto"/>
          <w:kern w:val="0"/>
          <w:sz w:val="22"/>
          <w:szCs w:val="22"/>
          <w:highlight w:val="none"/>
        </w:rPr>
      </w:pPr>
      <w:r>
        <w:rPr>
          <w:rFonts w:hint="eastAsia" w:ascii="新宋体" w:hAnsi="新宋体" w:eastAsia="新宋体" w:cs="新宋体"/>
          <w:color w:val="auto"/>
          <w:kern w:val="0"/>
          <w:sz w:val="22"/>
          <w:szCs w:val="22"/>
          <w:highlight w:val="none"/>
        </w:rPr>
        <w:t>法定代表人或其授权代表（签字或盖章）：</w:t>
      </w:r>
    </w:p>
    <w:p w14:paraId="519CA140">
      <w:pPr>
        <w:keepNext w:val="0"/>
        <w:keepLines w:val="0"/>
        <w:pageBreakBefore w:val="0"/>
        <w:widowControl w:val="0"/>
        <w:kinsoku/>
        <w:wordWrap/>
        <w:overflowPunct/>
        <w:topLinePunct w:val="0"/>
        <w:autoSpaceDE/>
        <w:autoSpaceDN/>
        <w:bidi w:val="0"/>
        <w:adjustRightInd/>
        <w:snapToGrid/>
        <w:spacing w:line="460" w:lineRule="exact"/>
        <w:ind w:firstLine="440" w:firstLineChars="200"/>
        <w:textAlignment w:val="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日   期：</w:t>
      </w:r>
    </w:p>
    <w:p w14:paraId="0B49DF03">
      <w:pPr>
        <w:pStyle w:val="5"/>
        <w:ind w:firstLine="440"/>
        <w:rPr>
          <w:rFonts w:ascii="新宋体" w:hAnsi="新宋体" w:eastAsia="新宋体" w:cs="新宋体"/>
          <w:color w:val="auto"/>
          <w:sz w:val="22"/>
          <w:szCs w:val="22"/>
          <w:highlight w:val="none"/>
        </w:rPr>
      </w:pPr>
    </w:p>
    <w:p w14:paraId="71A88EFD">
      <w:pPr>
        <w:rPr>
          <w:rFonts w:ascii="新宋体" w:hAnsi="新宋体" w:eastAsia="新宋体" w:cs="新宋体"/>
          <w:color w:val="auto"/>
          <w:sz w:val="22"/>
          <w:szCs w:val="22"/>
          <w:highlight w:val="none"/>
        </w:rPr>
      </w:pPr>
    </w:p>
    <w:p w14:paraId="0A6DA40B">
      <w:pPr>
        <w:pStyle w:val="5"/>
        <w:ind w:firstLine="440"/>
        <w:rPr>
          <w:rFonts w:ascii="新宋体" w:hAnsi="新宋体" w:eastAsia="新宋体" w:cs="新宋体"/>
          <w:color w:val="auto"/>
          <w:sz w:val="22"/>
          <w:szCs w:val="22"/>
          <w:highlight w:val="none"/>
        </w:rPr>
      </w:pPr>
    </w:p>
    <w:p w14:paraId="06695EAE">
      <w:pPr>
        <w:rPr>
          <w:rFonts w:ascii="新宋体" w:hAnsi="新宋体" w:eastAsia="新宋体" w:cs="新宋体"/>
          <w:color w:val="auto"/>
          <w:sz w:val="22"/>
          <w:szCs w:val="22"/>
          <w:highlight w:val="none"/>
        </w:rPr>
      </w:pPr>
    </w:p>
    <w:p w14:paraId="73F7DAA2">
      <w:pPr>
        <w:pStyle w:val="5"/>
        <w:ind w:firstLine="440"/>
        <w:rPr>
          <w:rFonts w:ascii="新宋体" w:hAnsi="新宋体" w:eastAsia="新宋体" w:cs="新宋体"/>
          <w:color w:val="auto"/>
          <w:sz w:val="22"/>
          <w:szCs w:val="22"/>
          <w:highlight w:val="none"/>
        </w:rPr>
      </w:pPr>
    </w:p>
    <w:p w14:paraId="1B1D0B09">
      <w:pPr>
        <w:rPr>
          <w:rFonts w:ascii="新宋体" w:hAnsi="新宋体" w:eastAsia="新宋体" w:cs="新宋体"/>
          <w:color w:val="auto"/>
          <w:sz w:val="22"/>
          <w:szCs w:val="22"/>
          <w:highlight w:val="none"/>
        </w:rPr>
      </w:pPr>
    </w:p>
    <w:p w14:paraId="6CC42CB6">
      <w:pPr>
        <w:pStyle w:val="5"/>
        <w:ind w:firstLine="440"/>
        <w:rPr>
          <w:rFonts w:ascii="新宋体" w:hAnsi="新宋体" w:eastAsia="新宋体" w:cs="新宋体"/>
          <w:color w:val="auto"/>
          <w:sz w:val="22"/>
          <w:szCs w:val="22"/>
          <w:highlight w:val="none"/>
        </w:rPr>
      </w:pPr>
    </w:p>
    <w:p w14:paraId="7E84E820">
      <w:pPr>
        <w:rPr>
          <w:rFonts w:ascii="新宋体" w:hAnsi="新宋体" w:eastAsia="新宋体" w:cs="新宋体"/>
          <w:color w:val="auto"/>
          <w:sz w:val="22"/>
          <w:szCs w:val="22"/>
          <w:highlight w:val="none"/>
        </w:rPr>
      </w:pPr>
    </w:p>
    <w:p w14:paraId="53A012D1">
      <w:pPr>
        <w:pStyle w:val="5"/>
        <w:ind w:firstLine="440"/>
        <w:rPr>
          <w:rFonts w:ascii="新宋体" w:hAnsi="新宋体" w:eastAsia="新宋体" w:cs="新宋体"/>
          <w:color w:val="auto"/>
          <w:sz w:val="22"/>
          <w:szCs w:val="22"/>
          <w:highlight w:val="none"/>
        </w:rPr>
      </w:pPr>
    </w:p>
    <w:p w14:paraId="78BCD652">
      <w:pPr>
        <w:rPr>
          <w:rFonts w:ascii="新宋体" w:hAnsi="新宋体" w:eastAsia="新宋体" w:cs="新宋体"/>
          <w:color w:val="auto"/>
          <w:sz w:val="22"/>
          <w:szCs w:val="22"/>
          <w:highlight w:val="none"/>
        </w:rPr>
      </w:pPr>
    </w:p>
    <w:p w14:paraId="3A98A61C">
      <w:pPr>
        <w:pStyle w:val="5"/>
        <w:ind w:firstLine="440"/>
        <w:rPr>
          <w:rFonts w:ascii="新宋体" w:hAnsi="新宋体" w:eastAsia="新宋体" w:cs="新宋体"/>
          <w:color w:val="auto"/>
          <w:sz w:val="22"/>
          <w:szCs w:val="22"/>
          <w:highlight w:val="none"/>
        </w:rPr>
      </w:pPr>
    </w:p>
    <w:p w14:paraId="38B8C1E9">
      <w:pPr>
        <w:rPr>
          <w:rFonts w:ascii="新宋体" w:hAnsi="新宋体" w:eastAsia="新宋体" w:cs="新宋体"/>
          <w:color w:val="auto"/>
          <w:sz w:val="22"/>
          <w:szCs w:val="22"/>
          <w:highlight w:val="none"/>
        </w:rPr>
      </w:pPr>
    </w:p>
    <w:p w14:paraId="74887B85">
      <w:pPr>
        <w:pStyle w:val="5"/>
        <w:ind w:firstLine="440"/>
        <w:rPr>
          <w:rFonts w:ascii="新宋体" w:hAnsi="新宋体" w:eastAsia="新宋体" w:cs="新宋体"/>
          <w:color w:val="auto"/>
          <w:sz w:val="22"/>
          <w:szCs w:val="22"/>
          <w:highlight w:val="none"/>
        </w:rPr>
      </w:pPr>
    </w:p>
    <w:p w14:paraId="29BAB98A">
      <w:pPr>
        <w:keepNext w:val="0"/>
        <w:keepLines w:val="0"/>
        <w:pageBreakBefore w:val="0"/>
        <w:widowControl w:val="0"/>
        <w:kinsoku/>
        <w:wordWrap/>
        <w:overflowPunct/>
        <w:topLinePunct w:val="0"/>
        <w:autoSpaceDE/>
        <w:autoSpaceDN/>
        <w:bidi w:val="0"/>
        <w:adjustRightInd w:val="0"/>
        <w:spacing w:line="360" w:lineRule="auto"/>
        <w:textAlignment w:val="auto"/>
        <w:rPr>
          <w:rFonts w:hint="eastAsia" w:eastAsia="宋体"/>
          <w:sz w:val="24"/>
          <w:szCs w:val="24"/>
          <w:highlight w:val="none"/>
          <w:lang w:eastAsia="zh-CN"/>
        </w:rPr>
      </w:pPr>
      <w:r>
        <w:rPr>
          <w:rFonts w:hint="eastAsia"/>
          <w:sz w:val="24"/>
          <w:szCs w:val="24"/>
          <w:highlight w:val="none"/>
          <w:lang w:eastAsia="zh-CN"/>
        </w:rPr>
        <w:t>附件四：</w:t>
      </w:r>
    </w:p>
    <w:p w14:paraId="7AEA437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b/>
          <w:sz w:val="36"/>
          <w:szCs w:val="36"/>
          <w:highlight w:val="none"/>
        </w:rPr>
      </w:pPr>
      <w:r>
        <w:rPr>
          <w:rFonts w:ascii="Times New Roman" w:hAnsi="Times New Roman"/>
          <w:b/>
          <w:sz w:val="36"/>
          <w:szCs w:val="36"/>
          <w:highlight w:val="none"/>
        </w:rPr>
        <w:t>采购要求响应表</w:t>
      </w:r>
    </w:p>
    <w:p w14:paraId="1411E3C2">
      <w:pPr>
        <w:keepNext w:val="0"/>
        <w:keepLines w:val="0"/>
        <w:pageBreakBefore w:val="0"/>
        <w:widowControl w:val="0"/>
        <w:kinsoku/>
        <w:wordWrap/>
        <w:overflowPunct/>
        <w:topLinePunct w:val="0"/>
        <w:autoSpaceDE/>
        <w:autoSpaceDN/>
        <w:bidi w:val="0"/>
        <w:adjustRightInd w:val="0"/>
        <w:spacing w:line="360" w:lineRule="auto"/>
        <w:textAlignment w:val="auto"/>
        <w:rPr>
          <w:rFonts w:ascii="Times New Roman" w:hAnsi="Times New Roman"/>
          <w:spacing w:val="20"/>
          <w:sz w:val="24"/>
          <w:szCs w:val="24"/>
          <w:highlight w:val="none"/>
        </w:rPr>
      </w:pPr>
      <w:r>
        <w:rPr>
          <w:rFonts w:ascii="Times New Roman" w:hAnsi="Times New Roman"/>
          <w:sz w:val="24"/>
          <w:szCs w:val="24"/>
          <w:highlight w:val="none"/>
        </w:rPr>
        <w:t>项目名称：</w:t>
      </w:r>
      <w:r>
        <w:rPr>
          <w:rFonts w:ascii="Times New Roman" w:hAnsi="Times New Roman"/>
          <w:sz w:val="24"/>
          <w:szCs w:val="24"/>
          <w:highlight w:val="none"/>
          <w:u w:val="single"/>
        </w:rPr>
        <w:t xml:space="preserve">                        </w:t>
      </w:r>
    </w:p>
    <w:tbl>
      <w:tblPr>
        <w:tblStyle w:val="2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20"/>
        <w:gridCol w:w="3659"/>
        <w:gridCol w:w="3539"/>
        <w:gridCol w:w="1220"/>
      </w:tblGrid>
      <w:tr w14:paraId="2C4428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771B1531">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r>
              <w:rPr>
                <w:rFonts w:ascii="Times New Roman" w:hAnsi="Times New Roman"/>
                <w:sz w:val="24"/>
                <w:szCs w:val="24"/>
                <w:highlight w:val="none"/>
              </w:rPr>
              <w:t>序号</w:t>
            </w:r>
          </w:p>
        </w:tc>
        <w:tc>
          <w:tcPr>
            <w:tcW w:w="3659" w:type="dxa"/>
            <w:tcBorders>
              <w:top w:val="single" w:color="auto" w:sz="4" w:space="0"/>
              <w:left w:val="single" w:color="auto" w:sz="4" w:space="0"/>
              <w:bottom w:val="single" w:color="auto" w:sz="4" w:space="0"/>
              <w:right w:val="single" w:color="auto" w:sz="4" w:space="0"/>
            </w:tcBorders>
            <w:vAlign w:val="center"/>
          </w:tcPr>
          <w:p w14:paraId="153E2D7D">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r>
              <w:rPr>
                <w:rFonts w:hint="eastAsia"/>
                <w:sz w:val="24"/>
                <w:szCs w:val="24"/>
                <w:highlight w:val="none"/>
                <w:lang w:eastAsia="zh-CN"/>
              </w:rPr>
              <w:t>询价</w:t>
            </w:r>
            <w:r>
              <w:rPr>
                <w:rFonts w:ascii="Times New Roman" w:hAnsi="Times New Roman"/>
                <w:sz w:val="24"/>
                <w:szCs w:val="24"/>
                <w:highlight w:val="none"/>
              </w:rPr>
              <w:t>文件要求</w:t>
            </w:r>
          </w:p>
        </w:tc>
        <w:tc>
          <w:tcPr>
            <w:tcW w:w="3539" w:type="dxa"/>
            <w:tcBorders>
              <w:top w:val="single" w:color="auto" w:sz="4" w:space="0"/>
              <w:left w:val="single" w:color="auto" w:sz="4" w:space="0"/>
              <w:bottom w:val="single" w:color="auto" w:sz="4" w:space="0"/>
              <w:right w:val="single" w:color="auto" w:sz="4" w:space="0"/>
            </w:tcBorders>
            <w:vAlign w:val="center"/>
          </w:tcPr>
          <w:p w14:paraId="0936450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r>
              <w:rPr>
                <w:rFonts w:ascii="Times New Roman" w:hAnsi="Times New Roman"/>
                <w:sz w:val="24"/>
                <w:szCs w:val="24"/>
                <w:highlight w:val="none"/>
              </w:rPr>
              <w:t>投标文件响应</w:t>
            </w:r>
          </w:p>
        </w:tc>
        <w:tc>
          <w:tcPr>
            <w:tcW w:w="1220" w:type="dxa"/>
            <w:tcBorders>
              <w:top w:val="single" w:color="auto" w:sz="4" w:space="0"/>
              <w:left w:val="single" w:color="auto" w:sz="4" w:space="0"/>
              <w:bottom w:val="single" w:color="auto" w:sz="4" w:space="0"/>
              <w:right w:val="single" w:color="auto" w:sz="4" w:space="0"/>
            </w:tcBorders>
            <w:vAlign w:val="center"/>
          </w:tcPr>
          <w:p w14:paraId="404D42D6">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r>
              <w:rPr>
                <w:rFonts w:ascii="Times New Roman" w:hAnsi="Times New Roman"/>
                <w:sz w:val="24"/>
                <w:szCs w:val="24"/>
                <w:highlight w:val="none"/>
              </w:rPr>
              <w:t>偏离情况</w:t>
            </w:r>
          </w:p>
        </w:tc>
      </w:tr>
      <w:tr w14:paraId="0CD043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107BD99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0BB34BE0">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3FFEBE50">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11324FC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4EFA72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9"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56D4791F">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7A529BF9">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32D03E4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379B2C9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1780F4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34D9542D">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6CADCF3B">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72859DC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1615DA6B">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3D709B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00394490">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60380B8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0F8126A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29EE44D9">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725C32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9"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0DBF7CC1">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359E8832">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0F23BFC4">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16AD4579">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7E8AE2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18461155">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13ED0A7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17B8F4FE">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392DB696">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34E270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01507555">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1D96BCAC">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10E2900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4A159088">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6E2AD3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9"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03336D6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28D3072A">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21A518BD">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2D057A81">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7CE39B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524F043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2FC2CE2D">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10344E1B">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1213F841">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0A9CFF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22F1C419">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6AC1EE78">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543D0B6A">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7EC47140">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172CAA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9"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68009732">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1B67066C">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5957DB28">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27DB0B66">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31634F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016F1B59">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3A09B7AC">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r>
              <w:rPr>
                <w:rFonts w:ascii="Times New Roman" w:hAnsi="Times New Roman"/>
                <w:sz w:val="24"/>
                <w:szCs w:val="24"/>
                <w:highlight w:val="none"/>
              </w:rPr>
              <w:t>...</w:t>
            </w:r>
          </w:p>
        </w:tc>
        <w:tc>
          <w:tcPr>
            <w:tcW w:w="3539" w:type="dxa"/>
            <w:tcBorders>
              <w:top w:val="single" w:color="auto" w:sz="4" w:space="0"/>
              <w:left w:val="single" w:color="auto" w:sz="4" w:space="0"/>
              <w:bottom w:val="single" w:color="auto" w:sz="4" w:space="0"/>
              <w:right w:val="single" w:color="auto" w:sz="4" w:space="0"/>
            </w:tcBorders>
            <w:vAlign w:val="center"/>
          </w:tcPr>
          <w:p w14:paraId="7A382CBD">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174179C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bl>
    <w:p w14:paraId="627FC90B">
      <w:pPr>
        <w:keepNext w:val="0"/>
        <w:keepLines w:val="0"/>
        <w:pageBreakBefore w:val="0"/>
        <w:widowControl w:val="0"/>
        <w:kinsoku/>
        <w:wordWrap/>
        <w:overflowPunct/>
        <w:topLinePunct w:val="0"/>
        <w:autoSpaceDE/>
        <w:autoSpaceDN/>
        <w:bidi w:val="0"/>
        <w:adjustRightInd w:val="0"/>
        <w:snapToGrid w:val="0"/>
        <w:spacing w:before="50" w:after="50" w:line="360" w:lineRule="auto"/>
        <w:textAlignment w:val="auto"/>
        <w:rPr>
          <w:rFonts w:ascii="Times New Roman" w:hAnsi="Times New Roman"/>
          <w:b/>
          <w:bCs/>
          <w:sz w:val="24"/>
          <w:szCs w:val="24"/>
          <w:highlight w:val="none"/>
        </w:rPr>
      </w:pPr>
      <w:r>
        <w:rPr>
          <w:rFonts w:ascii="Times New Roman" w:hAnsi="Times New Roman"/>
          <w:b/>
          <w:bCs/>
          <w:sz w:val="24"/>
          <w:szCs w:val="24"/>
          <w:highlight w:val="none"/>
        </w:rPr>
        <w:t>注：</w:t>
      </w:r>
    </w:p>
    <w:p w14:paraId="4F0B6463">
      <w:pPr>
        <w:keepNext w:val="0"/>
        <w:keepLines w:val="0"/>
        <w:pageBreakBefore w:val="0"/>
        <w:widowControl w:val="0"/>
        <w:numPr>
          <w:ilvl w:val="1"/>
          <w:numId w:val="5"/>
        </w:numPr>
        <w:tabs>
          <w:tab w:val="left" w:pos="540"/>
        </w:tabs>
        <w:kinsoku/>
        <w:wordWrap/>
        <w:overflowPunct/>
        <w:topLinePunct w:val="0"/>
        <w:autoSpaceDE/>
        <w:autoSpaceDN/>
        <w:bidi w:val="0"/>
        <w:adjustRightInd w:val="0"/>
        <w:snapToGrid w:val="0"/>
        <w:spacing w:before="50" w:after="50" w:line="360" w:lineRule="auto"/>
        <w:ind w:left="540" w:hanging="540"/>
        <w:textAlignment w:val="auto"/>
        <w:rPr>
          <w:rFonts w:ascii="Times New Roman" w:hAnsi="Times New Roman"/>
          <w:b/>
          <w:bCs/>
          <w:sz w:val="24"/>
          <w:szCs w:val="24"/>
          <w:highlight w:val="none"/>
        </w:rPr>
      </w:pPr>
      <w:r>
        <w:rPr>
          <w:rFonts w:ascii="Times New Roman" w:hAnsi="Times New Roman"/>
          <w:b/>
          <w:bCs/>
          <w:sz w:val="24"/>
          <w:szCs w:val="24"/>
          <w:highlight w:val="none"/>
        </w:rPr>
        <w:t>投标人应根据投标设备的性能指标、对照</w:t>
      </w:r>
      <w:r>
        <w:rPr>
          <w:rFonts w:hint="eastAsia"/>
          <w:b/>
          <w:bCs/>
          <w:sz w:val="24"/>
          <w:szCs w:val="24"/>
          <w:highlight w:val="none"/>
          <w:lang w:eastAsia="zh-CN"/>
        </w:rPr>
        <w:t>询价</w:t>
      </w:r>
      <w:r>
        <w:rPr>
          <w:rFonts w:ascii="Times New Roman" w:hAnsi="Times New Roman"/>
          <w:b/>
          <w:bCs/>
          <w:sz w:val="24"/>
          <w:szCs w:val="24"/>
          <w:highlight w:val="none"/>
        </w:rPr>
        <w:t>文件要求一一对应如实填写技术响应表，在“偏离情况”栏注明“正偏离”、“负偏离”或“无偏离”。未按要求填写的，有可能作负偏离处理。</w:t>
      </w:r>
    </w:p>
    <w:p w14:paraId="6F452D3E">
      <w:pPr>
        <w:keepNext w:val="0"/>
        <w:keepLines w:val="0"/>
        <w:pageBreakBefore w:val="0"/>
        <w:widowControl w:val="0"/>
        <w:kinsoku/>
        <w:wordWrap/>
        <w:overflowPunct/>
        <w:topLinePunct w:val="0"/>
        <w:autoSpaceDE/>
        <w:autoSpaceDN/>
        <w:bidi w:val="0"/>
        <w:adjustRightInd w:val="0"/>
        <w:snapToGrid w:val="0"/>
        <w:spacing w:before="50" w:after="50" w:line="360" w:lineRule="auto"/>
        <w:textAlignment w:val="auto"/>
        <w:rPr>
          <w:rFonts w:ascii="Times New Roman" w:hAnsi="Times New Roman"/>
          <w:b/>
          <w:bCs/>
          <w:sz w:val="24"/>
          <w:szCs w:val="24"/>
          <w:highlight w:val="none"/>
        </w:rPr>
      </w:pPr>
    </w:p>
    <w:p w14:paraId="26DB728B">
      <w:pPr>
        <w:keepNext w:val="0"/>
        <w:keepLines w:val="0"/>
        <w:pageBreakBefore w:val="0"/>
        <w:widowControl w:val="0"/>
        <w:kinsoku/>
        <w:wordWrap/>
        <w:overflowPunct/>
        <w:topLinePunct w:val="0"/>
        <w:autoSpaceDE/>
        <w:autoSpaceDN/>
        <w:bidi w:val="0"/>
        <w:adjustRightInd w:val="0"/>
        <w:snapToGrid w:val="0"/>
        <w:spacing w:before="50" w:after="50" w:line="360" w:lineRule="auto"/>
        <w:textAlignment w:val="auto"/>
        <w:rPr>
          <w:rFonts w:ascii="Times New Roman" w:hAnsi="Times New Roman"/>
          <w:b/>
          <w:bCs/>
          <w:sz w:val="24"/>
          <w:szCs w:val="24"/>
          <w:highlight w:val="none"/>
        </w:rPr>
      </w:pPr>
    </w:p>
    <w:p w14:paraId="53886E05">
      <w:pPr>
        <w:keepNext w:val="0"/>
        <w:keepLines w:val="0"/>
        <w:pageBreakBefore w:val="0"/>
        <w:widowControl w:val="0"/>
        <w:kinsoku/>
        <w:wordWrap/>
        <w:overflowPunct/>
        <w:topLinePunct w:val="0"/>
        <w:autoSpaceDE/>
        <w:autoSpaceDN/>
        <w:bidi w:val="0"/>
        <w:adjustRightInd w:val="0"/>
        <w:snapToGrid w:val="0"/>
        <w:spacing w:before="50" w:afterLines="50" w:line="360" w:lineRule="auto"/>
        <w:jc w:val="left"/>
        <w:textAlignment w:val="auto"/>
        <w:rPr>
          <w:rFonts w:ascii="Times New Roman" w:hAnsi="Times New Roman"/>
          <w:sz w:val="24"/>
          <w:szCs w:val="24"/>
          <w:highlight w:val="none"/>
        </w:rPr>
      </w:pPr>
      <w:r>
        <w:rPr>
          <w:rFonts w:ascii="Times New Roman" w:hAnsi="Times New Roman"/>
          <w:b/>
          <w:bCs/>
          <w:sz w:val="24"/>
          <w:szCs w:val="24"/>
          <w:highlight w:val="none"/>
        </w:rPr>
        <w:t>投标人签章：</w:t>
      </w:r>
      <w:r>
        <w:rPr>
          <w:rFonts w:ascii="Times New Roman" w:hAnsi="Times New Roman"/>
          <w:spacing w:val="20"/>
          <w:sz w:val="24"/>
          <w:szCs w:val="24"/>
          <w:highlight w:val="none"/>
          <w:u w:val="single"/>
        </w:rPr>
        <w:t xml:space="preserve">            </w:t>
      </w:r>
      <w:r>
        <w:rPr>
          <w:rFonts w:ascii="Times New Roman" w:hAnsi="Times New Roman"/>
          <w:spacing w:val="20"/>
          <w:sz w:val="24"/>
          <w:szCs w:val="24"/>
          <w:highlight w:val="none"/>
        </w:rPr>
        <w:t xml:space="preserve">              </w:t>
      </w:r>
      <w:r>
        <w:rPr>
          <w:rFonts w:ascii="Times New Roman" w:hAnsi="Times New Roman"/>
          <w:b/>
          <w:bCs/>
          <w:sz w:val="24"/>
          <w:szCs w:val="24"/>
          <w:highlight w:val="none"/>
        </w:rPr>
        <w:t>日 期：</w:t>
      </w:r>
      <w:r>
        <w:rPr>
          <w:rFonts w:ascii="Times New Roman" w:hAnsi="Times New Roman"/>
          <w:spacing w:val="20"/>
          <w:sz w:val="24"/>
          <w:szCs w:val="24"/>
          <w:highlight w:val="none"/>
          <w:u w:val="single"/>
        </w:rPr>
        <w:t xml:space="preserve">          </w:t>
      </w:r>
    </w:p>
    <w:p w14:paraId="0600FAA1">
      <w:pPr>
        <w:rPr>
          <w:sz w:val="24"/>
          <w:szCs w:val="24"/>
          <w:highlight w:val="none"/>
        </w:rPr>
      </w:pPr>
    </w:p>
    <w:p w14:paraId="70A6AAE3">
      <w:pPr>
        <w:rPr>
          <w:rFonts w:hint="eastAsia" w:ascii="新宋体" w:hAnsi="新宋体" w:eastAsia="新宋体"/>
          <w:b/>
          <w:bCs/>
          <w:sz w:val="22"/>
          <w:szCs w:val="22"/>
          <w:highlight w:val="none"/>
        </w:rPr>
      </w:pPr>
      <w:r>
        <w:rPr>
          <w:rFonts w:hint="eastAsia" w:ascii="新宋体" w:hAnsi="新宋体" w:eastAsia="新宋体"/>
          <w:b/>
          <w:bCs/>
          <w:sz w:val="22"/>
          <w:szCs w:val="22"/>
          <w:highlight w:val="none"/>
        </w:rPr>
        <w:br w:type="page"/>
      </w:r>
    </w:p>
    <w:p w14:paraId="524A850A">
      <w:pPr>
        <w:outlineLvl w:val="1"/>
        <w:rPr>
          <w:rFonts w:hint="eastAsia" w:ascii="新宋体" w:hAnsi="新宋体" w:eastAsia="新宋体"/>
          <w:b w:val="0"/>
          <w:bCs w:val="0"/>
          <w:sz w:val="24"/>
          <w:szCs w:val="24"/>
          <w:highlight w:val="none"/>
        </w:rPr>
      </w:pPr>
    </w:p>
    <w:p w14:paraId="03CE05EF">
      <w:pPr>
        <w:outlineLvl w:val="1"/>
        <w:rPr>
          <w:rFonts w:hint="eastAsia" w:ascii="新宋体" w:hAnsi="新宋体" w:eastAsia="新宋体"/>
          <w:b w:val="0"/>
          <w:bCs w:val="0"/>
          <w:sz w:val="24"/>
          <w:szCs w:val="24"/>
          <w:highlight w:val="none"/>
          <w:lang w:val="en-US" w:eastAsia="zh-CN"/>
        </w:rPr>
      </w:pPr>
      <w:r>
        <w:rPr>
          <w:rFonts w:hint="eastAsia" w:ascii="新宋体" w:hAnsi="新宋体" w:eastAsia="新宋体"/>
          <w:b w:val="0"/>
          <w:bCs w:val="0"/>
          <w:sz w:val="24"/>
          <w:szCs w:val="24"/>
          <w:highlight w:val="none"/>
        </w:rPr>
        <w:t>附件</w:t>
      </w:r>
      <w:r>
        <w:rPr>
          <w:rFonts w:hint="eastAsia" w:ascii="新宋体" w:hAnsi="新宋体" w:eastAsia="新宋体"/>
          <w:b w:val="0"/>
          <w:bCs w:val="0"/>
          <w:sz w:val="24"/>
          <w:szCs w:val="24"/>
          <w:highlight w:val="none"/>
          <w:lang w:eastAsia="zh-CN"/>
        </w:rPr>
        <w:t>五：</w:t>
      </w:r>
    </w:p>
    <w:p w14:paraId="1501E205">
      <w:pPr>
        <w:spacing w:line="380" w:lineRule="exact"/>
        <w:outlineLvl w:val="1"/>
        <w:rPr>
          <w:rFonts w:hint="eastAsia" w:ascii="新宋体" w:hAnsi="新宋体" w:eastAsia="新宋体"/>
          <w:b/>
          <w:bCs/>
          <w:sz w:val="22"/>
          <w:szCs w:val="22"/>
          <w:highlight w:val="none"/>
        </w:rPr>
      </w:pPr>
    </w:p>
    <w:p w14:paraId="5DF971BD">
      <w:pPr>
        <w:spacing w:line="360" w:lineRule="auto"/>
        <w:jc w:val="center"/>
        <w:rPr>
          <w:rFonts w:ascii="宋体" w:hAnsi="宋体" w:cs="Courier New"/>
          <w:b/>
          <w:bCs/>
          <w:sz w:val="36"/>
          <w:szCs w:val="36"/>
          <w:highlight w:val="none"/>
        </w:rPr>
      </w:pPr>
      <w:r>
        <w:rPr>
          <w:rFonts w:hint="eastAsia" w:ascii="宋体" w:hAnsi="宋体" w:cs="Courier New"/>
          <w:b/>
          <w:bCs/>
          <w:sz w:val="36"/>
          <w:szCs w:val="36"/>
          <w:highlight w:val="none"/>
        </w:rPr>
        <w:t>投标报价单</w:t>
      </w:r>
    </w:p>
    <w:p w14:paraId="5CB4916A">
      <w:pPr>
        <w:spacing w:line="360" w:lineRule="auto"/>
        <w:rPr>
          <w:rFonts w:ascii="宋体" w:hAnsi="宋体" w:cs="Arial"/>
          <w:sz w:val="24"/>
          <w:szCs w:val="24"/>
          <w:highlight w:val="none"/>
        </w:rPr>
      </w:pPr>
      <w:r>
        <w:rPr>
          <w:rFonts w:hint="eastAsia" w:ascii="宋体" w:hAnsi="宋体" w:cs="Arial"/>
          <w:sz w:val="24"/>
          <w:szCs w:val="24"/>
          <w:highlight w:val="none"/>
        </w:rPr>
        <w:t>项目名称</w:t>
      </w:r>
      <w:r>
        <w:rPr>
          <w:rFonts w:ascii="宋体" w:hAnsi="宋体" w:cs="Arial"/>
          <w:sz w:val="24"/>
          <w:szCs w:val="24"/>
          <w:highlight w:val="none"/>
        </w:rPr>
        <w:t xml:space="preserve">：   </w:t>
      </w:r>
      <w:r>
        <w:rPr>
          <w:rFonts w:ascii="宋体" w:hAnsi="宋体" w:cs="Arial"/>
          <w:bCs/>
          <w:sz w:val="24"/>
          <w:szCs w:val="24"/>
          <w:highlight w:val="none"/>
        </w:rPr>
        <w:t xml:space="preserve">        </w:t>
      </w:r>
      <w:r>
        <w:rPr>
          <w:rFonts w:hint="eastAsia" w:ascii="宋体" w:hAnsi="宋体" w:cs="Arial"/>
          <w:sz w:val="24"/>
          <w:szCs w:val="24"/>
          <w:highlight w:val="none"/>
        </w:rPr>
        <w:t xml:space="preserve">                  </w:t>
      </w:r>
      <w:r>
        <w:rPr>
          <w:rFonts w:ascii="宋体" w:hAnsi="宋体" w:cs="Arial"/>
          <w:sz w:val="24"/>
          <w:szCs w:val="24"/>
          <w:highlight w:val="none"/>
        </w:rPr>
        <w:t>（价格单位：人民币元）</w:t>
      </w:r>
    </w:p>
    <w:tbl>
      <w:tblPr>
        <w:tblStyle w:val="20"/>
        <w:tblW w:w="9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
        <w:gridCol w:w="2949"/>
        <w:gridCol w:w="1343"/>
        <w:gridCol w:w="1084"/>
        <w:gridCol w:w="1582"/>
        <w:gridCol w:w="1440"/>
      </w:tblGrid>
      <w:tr w14:paraId="243E8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0" w:type="dxa"/>
            <w:noWrap w:val="0"/>
            <w:vAlign w:val="center"/>
          </w:tcPr>
          <w:p w14:paraId="61D8CD0D">
            <w:pPr>
              <w:tabs>
                <w:tab w:val="left" w:pos="1418"/>
              </w:tabs>
              <w:snapToGrid w:val="0"/>
              <w:spacing w:before="50" w:after="50"/>
              <w:jc w:val="center"/>
              <w:rPr>
                <w:spacing w:val="20"/>
                <w:sz w:val="24"/>
              </w:rPr>
            </w:pPr>
            <w:r>
              <w:rPr>
                <w:sz w:val="24"/>
              </w:rPr>
              <w:t>序号</w:t>
            </w:r>
          </w:p>
        </w:tc>
        <w:tc>
          <w:tcPr>
            <w:tcW w:w="2949" w:type="dxa"/>
            <w:noWrap w:val="0"/>
            <w:vAlign w:val="center"/>
          </w:tcPr>
          <w:p w14:paraId="0619D701">
            <w:pPr>
              <w:tabs>
                <w:tab w:val="left" w:pos="1418"/>
              </w:tabs>
              <w:snapToGrid w:val="0"/>
              <w:spacing w:before="50" w:after="50"/>
              <w:jc w:val="center"/>
              <w:rPr>
                <w:rFonts w:hint="eastAsia"/>
                <w:spacing w:val="20"/>
                <w:sz w:val="24"/>
                <w:lang w:val="en-US" w:eastAsia="zh-CN"/>
              </w:rPr>
            </w:pPr>
            <w:r>
              <w:rPr>
                <w:rFonts w:hint="eastAsia"/>
                <w:spacing w:val="20"/>
                <w:sz w:val="24"/>
                <w:lang w:val="en-US" w:eastAsia="zh-CN"/>
              </w:rPr>
              <w:t>项目</w:t>
            </w:r>
          </w:p>
        </w:tc>
        <w:tc>
          <w:tcPr>
            <w:tcW w:w="1343" w:type="dxa"/>
            <w:shd w:val="clear" w:color="auto" w:fill="auto"/>
            <w:noWrap w:val="0"/>
            <w:vAlign w:val="center"/>
          </w:tcPr>
          <w:p w14:paraId="4B0F69FE">
            <w:pPr>
              <w:tabs>
                <w:tab w:val="left" w:pos="1418"/>
              </w:tabs>
              <w:snapToGrid w:val="0"/>
              <w:spacing w:before="50" w:after="50"/>
              <w:jc w:val="both"/>
              <w:rPr>
                <w:rFonts w:hint="eastAsia"/>
                <w:spacing w:val="20"/>
                <w:sz w:val="24"/>
                <w:lang w:val="en-US" w:eastAsia="zh-CN"/>
              </w:rPr>
            </w:pPr>
            <w:r>
              <w:rPr>
                <w:rFonts w:hint="eastAsia"/>
                <w:spacing w:val="20"/>
                <w:sz w:val="24"/>
                <w:lang w:val="en-US" w:eastAsia="zh-CN"/>
              </w:rPr>
              <w:t>预估数量（</w:t>
            </w:r>
            <w:r>
              <w:rPr>
                <w:rFonts w:hint="eastAsia"/>
                <w:vertAlign w:val="baseline"/>
                <w:lang w:eastAsia="zh-CN"/>
              </w:rPr>
              <w:t>年总次数）</w:t>
            </w:r>
          </w:p>
        </w:tc>
        <w:tc>
          <w:tcPr>
            <w:tcW w:w="1084" w:type="dxa"/>
            <w:shd w:val="clear" w:color="auto" w:fill="auto"/>
            <w:noWrap w:val="0"/>
            <w:vAlign w:val="center"/>
          </w:tcPr>
          <w:p w14:paraId="7EC16924">
            <w:pPr>
              <w:tabs>
                <w:tab w:val="left" w:pos="1418"/>
              </w:tabs>
              <w:snapToGrid w:val="0"/>
              <w:spacing w:before="50" w:after="50"/>
              <w:jc w:val="center"/>
              <w:rPr>
                <w:rFonts w:ascii="Times New Roman" w:hAnsi="Times New Roman" w:eastAsia="宋体" w:cs="Times New Roman"/>
                <w:spacing w:val="20"/>
                <w:kern w:val="2"/>
                <w:sz w:val="24"/>
                <w:szCs w:val="24"/>
                <w:lang w:val="en-US" w:eastAsia="zh-CN" w:bidi="ar-SA"/>
              </w:rPr>
            </w:pPr>
            <w:r>
              <w:rPr>
                <w:sz w:val="24"/>
              </w:rPr>
              <w:t>单价</w:t>
            </w:r>
          </w:p>
        </w:tc>
        <w:tc>
          <w:tcPr>
            <w:tcW w:w="1582" w:type="dxa"/>
            <w:noWrap w:val="0"/>
            <w:vAlign w:val="center"/>
          </w:tcPr>
          <w:p w14:paraId="47E17600">
            <w:pPr>
              <w:tabs>
                <w:tab w:val="left" w:pos="1418"/>
              </w:tabs>
              <w:snapToGrid w:val="0"/>
              <w:spacing w:before="50" w:after="50"/>
              <w:jc w:val="center"/>
              <w:rPr>
                <w:rFonts w:hint="eastAsia" w:eastAsia="宋体"/>
                <w:spacing w:val="20"/>
                <w:sz w:val="24"/>
                <w:lang w:eastAsia="zh-CN"/>
              </w:rPr>
            </w:pPr>
            <w:r>
              <w:rPr>
                <w:rFonts w:hint="eastAsia"/>
                <w:spacing w:val="20"/>
                <w:sz w:val="24"/>
                <w:lang w:eastAsia="zh-CN"/>
              </w:rPr>
              <w:t>金额</w:t>
            </w:r>
          </w:p>
        </w:tc>
        <w:tc>
          <w:tcPr>
            <w:tcW w:w="1440" w:type="dxa"/>
            <w:noWrap w:val="0"/>
            <w:vAlign w:val="center"/>
          </w:tcPr>
          <w:p w14:paraId="5B918BE1">
            <w:pPr>
              <w:tabs>
                <w:tab w:val="left" w:pos="1418"/>
              </w:tabs>
              <w:snapToGrid w:val="0"/>
              <w:spacing w:before="50" w:after="50"/>
              <w:jc w:val="center"/>
              <w:rPr>
                <w:rFonts w:hint="eastAsia" w:eastAsia="宋体"/>
                <w:spacing w:val="20"/>
                <w:sz w:val="24"/>
                <w:lang w:eastAsia="zh-CN"/>
              </w:rPr>
            </w:pPr>
            <w:r>
              <w:rPr>
                <w:rFonts w:hint="eastAsia"/>
                <w:sz w:val="24"/>
                <w:lang w:eastAsia="zh-CN"/>
              </w:rPr>
              <w:t>备注</w:t>
            </w:r>
          </w:p>
        </w:tc>
      </w:tr>
      <w:tr w14:paraId="3E631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640" w:type="dxa"/>
            <w:noWrap w:val="0"/>
            <w:vAlign w:val="center"/>
          </w:tcPr>
          <w:p w14:paraId="234E4803">
            <w:pPr>
              <w:tabs>
                <w:tab w:val="left" w:pos="1418"/>
              </w:tabs>
              <w:snapToGrid w:val="0"/>
              <w:spacing w:before="50" w:after="50"/>
              <w:jc w:val="center"/>
              <w:rPr>
                <w:spacing w:val="20"/>
                <w:sz w:val="24"/>
              </w:rPr>
            </w:pPr>
            <w:r>
              <w:rPr>
                <w:spacing w:val="20"/>
                <w:sz w:val="24"/>
              </w:rPr>
              <w:t>1</w:t>
            </w:r>
          </w:p>
        </w:tc>
        <w:tc>
          <w:tcPr>
            <w:tcW w:w="2949" w:type="dxa"/>
            <w:noWrap w:val="0"/>
            <w:vAlign w:val="center"/>
          </w:tcPr>
          <w:p w14:paraId="34E81B0B">
            <w:pPr>
              <w:tabs>
                <w:tab w:val="left" w:pos="1418"/>
              </w:tabs>
              <w:snapToGrid w:val="0"/>
              <w:spacing w:before="50" w:after="50"/>
              <w:jc w:val="center"/>
              <w:rPr>
                <w:sz w:val="24"/>
              </w:rPr>
            </w:pPr>
            <w:r>
              <w:rPr>
                <w:rFonts w:hint="eastAsia"/>
                <w:vertAlign w:val="baseline"/>
                <w:lang w:eastAsia="zh-CN"/>
              </w:rPr>
              <w:t>空气消毒机清洁服务</w:t>
            </w:r>
          </w:p>
        </w:tc>
        <w:tc>
          <w:tcPr>
            <w:tcW w:w="1343" w:type="dxa"/>
            <w:noWrap w:val="0"/>
            <w:vAlign w:val="center"/>
          </w:tcPr>
          <w:p w14:paraId="05B27CCF">
            <w:pPr>
              <w:tabs>
                <w:tab w:val="left" w:pos="1418"/>
              </w:tabs>
              <w:snapToGrid w:val="0"/>
              <w:spacing w:before="50" w:after="50"/>
              <w:jc w:val="center"/>
              <w:rPr>
                <w:sz w:val="24"/>
              </w:rPr>
            </w:pPr>
            <w:r>
              <w:rPr>
                <w:rFonts w:hint="eastAsia"/>
                <w:vertAlign w:val="baseline"/>
                <w:lang w:val="en-US" w:eastAsia="zh-CN"/>
              </w:rPr>
              <w:t>1295次</w:t>
            </w:r>
          </w:p>
        </w:tc>
        <w:tc>
          <w:tcPr>
            <w:tcW w:w="1084" w:type="dxa"/>
            <w:noWrap w:val="0"/>
            <w:vAlign w:val="center"/>
          </w:tcPr>
          <w:p w14:paraId="3F32F17A">
            <w:pPr>
              <w:tabs>
                <w:tab w:val="left" w:pos="1418"/>
              </w:tabs>
              <w:snapToGrid w:val="0"/>
              <w:spacing w:before="50" w:after="50"/>
              <w:jc w:val="center"/>
              <w:rPr>
                <w:sz w:val="24"/>
              </w:rPr>
            </w:pPr>
          </w:p>
        </w:tc>
        <w:tc>
          <w:tcPr>
            <w:tcW w:w="1582" w:type="dxa"/>
            <w:noWrap w:val="0"/>
            <w:vAlign w:val="center"/>
          </w:tcPr>
          <w:p w14:paraId="14B61508">
            <w:pPr>
              <w:tabs>
                <w:tab w:val="left" w:pos="1418"/>
              </w:tabs>
              <w:snapToGrid w:val="0"/>
              <w:spacing w:before="50" w:after="50"/>
              <w:jc w:val="center"/>
              <w:rPr>
                <w:sz w:val="24"/>
              </w:rPr>
            </w:pPr>
          </w:p>
        </w:tc>
        <w:tc>
          <w:tcPr>
            <w:tcW w:w="1440" w:type="dxa"/>
            <w:noWrap w:val="0"/>
            <w:vAlign w:val="center"/>
          </w:tcPr>
          <w:p w14:paraId="33E5A84A">
            <w:pPr>
              <w:tabs>
                <w:tab w:val="left" w:pos="1418"/>
              </w:tabs>
              <w:snapToGrid w:val="0"/>
              <w:spacing w:before="50" w:after="50"/>
              <w:jc w:val="center"/>
              <w:rPr>
                <w:spacing w:val="20"/>
                <w:sz w:val="24"/>
              </w:rPr>
            </w:pPr>
          </w:p>
        </w:tc>
      </w:tr>
      <w:tr w14:paraId="65D18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640" w:type="dxa"/>
            <w:noWrap w:val="0"/>
            <w:vAlign w:val="center"/>
          </w:tcPr>
          <w:p w14:paraId="43566701">
            <w:pPr>
              <w:tabs>
                <w:tab w:val="left" w:pos="1418"/>
              </w:tabs>
              <w:snapToGrid w:val="0"/>
              <w:spacing w:before="50" w:after="50"/>
              <w:jc w:val="center"/>
              <w:rPr>
                <w:spacing w:val="20"/>
                <w:sz w:val="24"/>
              </w:rPr>
            </w:pPr>
            <w:r>
              <w:rPr>
                <w:spacing w:val="20"/>
                <w:sz w:val="24"/>
              </w:rPr>
              <w:t>2</w:t>
            </w:r>
          </w:p>
        </w:tc>
        <w:tc>
          <w:tcPr>
            <w:tcW w:w="2949" w:type="dxa"/>
            <w:noWrap w:val="0"/>
            <w:vAlign w:val="center"/>
          </w:tcPr>
          <w:p w14:paraId="5597031E">
            <w:pPr>
              <w:tabs>
                <w:tab w:val="left" w:pos="1418"/>
              </w:tabs>
              <w:snapToGrid w:val="0"/>
              <w:spacing w:before="50" w:after="50"/>
              <w:jc w:val="center"/>
              <w:rPr>
                <w:sz w:val="24"/>
              </w:rPr>
            </w:pPr>
            <w:r>
              <w:rPr>
                <w:rFonts w:hint="eastAsia"/>
                <w:vertAlign w:val="baseline"/>
                <w:lang w:eastAsia="zh-CN"/>
              </w:rPr>
              <w:t>空气消毒机滤芯更换</w:t>
            </w:r>
          </w:p>
        </w:tc>
        <w:tc>
          <w:tcPr>
            <w:tcW w:w="1343" w:type="dxa"/>
            <w:noWrap w:val="0"/>
            <w:vAlign w:val="center"/>
          </w:tcPr>
          <w:p w14:paraId="1620F465">
            <w:pPr>
              <w:tabs>
                <w:tab w:val="left" w:pos="1418"/>
              </w:tabs>
              <w:snapToGrid w:val="0"/>
              <w:spacing w:before="50" w:after="50"/>
              <w:jc w:val="center"/>
              <w:rPr>
                <w:rFonts w:hint="default" w:eastAsia="宋体"/>
                <w:sz w:val="24"/>
                <w:lang w:val="en-US" w:eastAsia="zh-CN"/>
              </w:rPr>
            </w:pPr>
            <w:r>
              <w:rPr>
                <w:rFonts w:hint="eastAsia"/>
                <w:sz w:val="24"/>
                <w:lang w:val="en-US" w:eastAsia="zh-CN"/>
              </w:rPr>
              <w:t>125个</w:t>
            </w:r>
          </w:p>
        </w:tc>
        <w:tc>
          <w:tcPr>
            <w:tcW w:w="1084" w:type="dxa"/>
            <w:noWrap w:val="0"/>
            <w:vAlign w:val="center"/>
          </w:tcPr>
          <w:p w14:paraId="798569D4">
            <w:pPr>
              <w:tabs>
                <w:tab w:val="left" w:pos="1418"/>
              </w:tabs>
              <w:snapToGrid w:val="0"/>
              <w:spacing w:before="50" w:after="50"/>
              <w:jc w:val="center"/>
              <w:rPr>
                <w:sz w:val="24"/>
              </w:rPr>
            </w:pPr>
          </w:p>
        </w:tc>
        <w:tc>
          <w:tcPr>
            <w:tcW w:w="1582" w:type="dxa"/>
            <w:noWrap w:val="0"/>
            <w:vAlign w:val="center"/>
          </w:tcPr>
          <w:p w14:paraId="76BB8EA0">
            <w:pPr>
              <w:tabs>
                <w:tab w:val="left" w:pos="1418"/>
              </w:tabs>
              <w:snapToGrid w:val="0"/>
              <w:spacing w:before="50" w:after="50"/>
              <w:jc w:val="center"/>
              <w:rPr>
                <w:sz w:val="24"/>
              </w:rPr>
            </w:pPr>
          </w:p>
        </w:tc>
        <w:tc>
          <w:tcPr>
            <w:tcW w:w="1440" w:type="dxa"/>
            <w:noWrap w:val="0"/>
            <w:vAlign w:val="center"/>
          </w:tcPr>
          <w:p w14:paraId="4586CB6D">
            <w:pPr>
              <w:tabs>
                <w:tab w:val="left" w:pos="1418"/>
              </w:tabs>
              <w:snapToGrid w:val="0"/>
              <w:spacing w:before="50" w:after="50"/>
              <w:jc w:val="center"/>
              <w:rPr>
                <w:spacing w:val="20"/>
                <w:sz w:val="24"/>
              </w:rPr>
            </w:pPr>
          </w:p>
        </w:tc>
      </w:tr>
      <w:tr w14:paraId="59292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640" w:type="dxa"/>
            <w:noWrap w:val="0"/>
            <w:vAlign w:val="center"/>
          </w:tcPr>
          <w:p w14:paraId="6797BCBD">
            <w:pPr>
              <w:tabs>
                <w:tab w:val="left" w:pos="1418"/>
              </w:tabs>
              <w:snapToGrid w:val="0"/>
              <w:spacing w:before="50" w:after="50"/>
              <w:jc w:val="center"/>
              <w:rPr>
                <w:rFonts w:hint="eastAsia" w:eastAsia="宋体"/>
                <w:spacing w:val="20"/>
                <w:sz w:val="24"/>
                <w:lang w:val="en-US" w:eastAsia="zh-CN"/>
              </w:rPr>
            </w:pPr>
            <w:r>
              <w:rPr>
                <w:rFonts w:hint="eastAsia"/>
                <w:spacing w:val="20"/>
                <w:sz w:val="24"/>
                <w:lang w:val="en-US" w:eastAsia="zh-CN"/>
              </w:rPr>
              <w:t>3</w:t>
            </w:r>
          </w:p>
        </w:tc>
        <w:tc>
          <w:tcPr>
            <w:tcW w:w="2949" w:type="dxa"/>
            <w:noWrap w:val="0"/>
            <w:vAlign w:val="center"/>
          </w:tcPr>
          <w:p w14:paraId="1A5EF85A">
            <w:pPr>
              <w:tabs>
                <w:tab w:val="left" w:pos="1418"/>
              </w:tabs>
              <w:snapToGrid w:val="0"/>
              <w:spacing w:before="50" w:after="50"/>
              <w:jc w:val="center"/>
              <w:rPr>
                <w:sz w:val="24"/>
              </w:rPr>
            </w:pPr>
            <w:r>
              <w:rPr>
                <w:rFonts w:hint="eastAsia"/>
                <w:vertAlign w:val="baseline"/>
                <w:lang w:eastAsia="zh-CN"/>
              </w:rPr>
              <w:t>床单位消毒机臭氧检测</w:t>
            </w:r>
          </w:p>
        </w:tc>
        <w:tc>
          <w:tcPr>
            <w:tcW w:w="1343" w:type="dxa"/>
            <w:noWrap w:val="0"/>
            <w:vAlign w:val="center"/>
          </w:tcPr>
          <w:p w14:paraId="63B6FBAA">
            <w:pPr>
              <w:tabs>
                <w:tab w:val="left" w:pos="1418"/>
              </w:tabs>
              <w:snapToGrid w:val="0"/>
              <w:spacing w:before="50" w:after="50"/>
              <w:jc w:val="center"/>
              <w:rPr>
                <w:rFonts w:hint="default" w:eastAsia="宋体"/>
                <w:sz w:val="24"/>
                <w:lang w:val="en-US" w:eastAsia="zh-CN"/>
              </w:rPr>
            </w:pPr>
            <w:r>
              <w:rPr>
                <w:rFonts w:hint="eastAsia"/>
                <w:sz w:val="24"/>
                <w:lang w:val="en-US" w:eastAsia="zh-CN"/>
              </w:rPr>
              <w:t>40台</w:t>
            </w:r>
          </w:p>
        </w:tc>
        <w:tc>
          <w:tcPr>
            <w:tcW w:w="1084" w:type="dxa"/>
            <w:noWrap w:val="0"/>
            <w:vAlign w:val="center"/>
          </w:tcPr>
          <w:p w14:paraId="1F11A8A2">
            <w:pPr>
              <w:tabs>
                <w:tab w:val="left" w:pos="1418"/>
              </w:tabs>
              <w:snapToGrid w:val="0"/>
              <w:spacing w:before="50" w:after="50"/>
              <w:jc w:val="center"/>
              <w:rPr>
                <w:sz w:val="24"/>
              </w:rPr>
            </w:pPr>
          </w:p>
        </w:tc>
        <w:tc>
          <w:tcPr>
            <w:tcW w:w="1582" w:type="dxa"/>
            <w:noWrap w:val="0"/>
            <w:vAlign w:val="center"/>
          </w:tcPr>
          <w:p w14:paraId="05878F17">
            <w:pPr>
              <w:tabs>
                <w:tab w:val="left" w:pos="1418"/>
              </w:tabs>
              <w:snapToGrid w:val="0"/>
              <w:spacing w:before="50" w:after="50"/>
              <w:jc w:val="center"/>
              <w:rPr>
                <w:sz w:val="24"/>
              </w:rPr>
            </w:pPr>
          </w:p>
        </w:tc>
        <w:tc>
          <w:tcPr>
            <w:tcW w:w="1440" w:type="dxa"/>
            <w:noWrap w:val="0"/>
            <w:vAlign w:val="center"/>
          </w:tcPr>
          <w:p w14:paraId="6C1381A0">
            <w:pPr>
              <w:tabs>
                <w:tab w:val="left" w:pos="1418"/>
              </w:tabs>
              <w:snapToGrid w:val="0"/>
              <w:spacing w:before="50" w:after="50"/>
              <w:jc w:val="center"/>
              <w:rPr>
                <w:spacing w:val="20"/>
                <w:sz w:val="24"/>
              </w:rPr>
            </w:pPr>
          </w:p>
        </w:tc>
      </w:tr>
      <w:tr w14:paraId="3C81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640" w:type="dxa"/>
            <w:noWrap w:val="0"/>
            <w:vAlign w:val="center"/>
          </w:tcPr>
          <w:p w14:paraId="2ABB7A1E">
            <w:pPr>
              <w:tabs>
                <w:tab w:val="left" w:pos="1418"/>
              </w:tabs>
              <w:snapToGrid w:val="0"/>
              <w:spacing w:before="50" w:after="50"/>
              <w:jc w:val="center"/>
              <w:rPr>
                <w:rFonts w:hint="default"/>
                <w:spacing w:val="20"/>
                <w:sz w:val="24"/>
                <w:lang w:val="en-US" w:eastAsia="zh-CN"/>
              </w:rPr>
            </w:pPr>
            <w:r>
              <w:rPr>
                <w:rFonts w:hint="eastAsia"/>
                <w:spacing w:val="20"/>
                <w:sz w:val="24"/>
                <w:lang w:val="en-US" w:eastAsia="zh-CN"/>
              </w:rPr>
              <w:t>4</w:t>
            </w:r>
          </w:p>
        </w:tc>
        <w:tc>
          <w:tcPr>
            <w:tcW w:w="2949" w:type="dxa"/>
            <w:noWrap w:val="0"/>
            <w:vAlign w:val="center"/>
          </w:tcPr>
          <w:p w14:paraId="0F790071">
            <w:pPr>
              <w:tabs>
                <w:tab w:val="left" w:pos="1418"/>
              </w:tabs>
              <w:snapToGrid w:val="0"/>
              <w:spacing w:before="50" w:after="50"/>
              <w:jc w:val="center"/>
              <w:rPr>
                <w:sz w:val="24"/>
              </w:rPr>
            </w:pPr>
          </w:p>
        </w:tc>
        <w:tc>
          <w:tcPr>
            <w:tcW w:w="1343" w:type="dxa"/>
            <w:noWrap w:val="0"/>
            <w:vAlign w:val="center"/>
          </w:tcPr>
          <w:p w14:paraId="0C29432E">
            <w:pPr>
              <w:tabs>
                <w:tab w:val="left" w:pos="1418"/>
              </w:tabs>
              <w:snapToGrid w:val="0"/>
              <w:spacing w:before="50" w:after="50"/>
              <w:jc w:val="center"/>
              <w:rPr>
                <w:sz w:val="24"/>
              </w:rPr>
            </w:pPr>
          </w:p>
        </w:tc>
        <w:tc>
          <w:tcPr>
            <w:tcW w:w="1084" w:type="dxa"/>
            <w:noWrap w:val="0"/>
            <w:vAlign w:val="center"/>
          </w:tcPr>
          <w:p w14:paraId="0C7FFC6E">
            <w:pPr>
              <w:tabs>
                <w:tab w:val="left" w:pos="1418"/>
              </w:tabs>
              <w:snapToGrid w:val="0"/>
              <w:spacing w:before="50" w:after="50"/>
              <w:jc w:val="center"/>
              <w:rPr>
                <w:sz w:val="24"/>
              </w:rPr>
            </w:pPr>
          </w:p>
        </w:tc>
        <w:tc>
          <w:tcPr>
            <w:tcW w:w="1582" w:type="dxa"/>
            <w:noWrap w:val="0"/>
            <w:vAlign w:val="center"/>
          </w:tcPr>
          <w:p w14:paraId="2112A9FD">
            <w:pPr>
              <w:tabs>
                <w:tab w:val="left" w:pos="1418"/>
              </w:tabs>
              <w:snapToGrid w:val="0"/>
              <w:spacing w:before="50" w:after="50"/>
              <w:jc w:val="center"/>
              <w:rPr>
                <w:sz w:val="24"/>
              </w:rPr>
            </w:pPr>
          </w:p>
        </w:tc>
        <w:tc>
          <w:tcPr>
            <w:tcW w:w="1440" w:type="dxa"/>
            <w:noWrap w:val="0"/>
            <w:vAlign w:val="center"/>
          </w:tcPr>
          <w:p w14:paraId="47AF723A">
            <w:pPr>
              <w:tabs>
                <w:tab w:val="left" w:pos="1418"/>
              </w:tabs>
              <w:snapToGrid w:val="0"/>
              <w:spacing w:before="50" w:after="50"/>
              <w:jc w:val="center"/>
              <w:rPr>
                <w:spacing w:val="20"/>
                <w:sz w:val="24"/>
              </w:rPr>
            </w:pPr>
          </w:p>
        </w:tc>
      </w:tr>
      <w:tr w14:paraId="34A07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640" w:type="dxa"/>
            <w:noWrap w:val="0"/>
            <w:vAlign w:val="center"/>
          </w:tcPr>
          <w:p w14:paraId="37FEFBCE">
            <w:pPr>
              <w:tabs>
                <w:tab w:val="left" w:pos="1418"/>
              </w:tabs>
              <w:snapToGrid w:val="0"/>
              <w:spacing w:before="50" w:after="50"/>
              <w:jc w:val="center"/>
              <w:rPr>
                <w:rFonts w:hint="eastAsia" w:eastAsia="宋体"/>
                <w:spacing w:val="20"/>
                <w:sz w:val="24"/>
                <w:lang w:val="en-US" w:eastAsia="zh-CN"/>
              </w:rPr>
            </w:pPr>
            <w:bookmarkStart w:id="4" w:name="_GoBack" w:colFirst="1" w:colLast="1"/>
            <w:r>
              <w:rPr>
                <w:rFonts w:hint="eastAsia"/>
                <w:spacing w:val="20"/>
                <w:sz w:val="24"/>
                <w:lang w:val="en-US" w:eastAsia="zh-CN"/>
              </w:rPr>
              <w:t>5</w:t>
            </w:r>
          </w:p>
        </w:tc>
        <w:tc>
          <w:tcPr>
            <w:tcW w:w="2949" w:type="dxa"/>
            <w:noWrap w:val="0"/>
            <w:vAlign w:val="center"/>
          </w:tcPr>
          <w:p w14:paraId="4FC383B3">
            <w:pPr>
              <w:tabs>
                <w:tab w:val="left" w:pos="1418"/>
              </w:tabs>
              <w:snapToGrid w:val="0"/>
              <w:spacing w:before="50" w:after="50"/>
              <w:jc w:val="center"/>
              <w:rPr>
                <w:sz w:val="24"/>
              </w:rPr>
            </w:pPr>
          </w:p>
        </w:tc>
        <w:tc>
          <w:tcPr>
            <w:tcW w:w="1343" w:type="dxa"/>
            <w:noWrap w:val="0"/>
            <w:vAlign w:val="center"/>
          </w:tcPr>
          <w:p w14:paraId="1E059684">
            <w:pPr>
              <w:tabs>
                <w:tab w:val="left" w:pos="1418"/>
              </w:tabs>
              <w:snapToGrid w:val="0"/>
              <w:spacing w:before="50" w:after="50"/>
              <w:jc w:val="center"/>
              <w:rPr>
                <w:sz w:val="24"/>
              </w:rPr>
            </w:pPr>
          </w:p>
        </w:tc>
        <w:tc>
          <w:tcPr>
            <w:tcW w:w="1084" w:type="dxa"/>
            <w:noWrap w:val="0"/>
            <w:vAlign w:val="center"/>
          </w:tcPr>
          <w:p w14:paraId="6E7E7F87">
            <w:pPr>
              <w:tabs>
                <w:tab w:val="left" w:pos="1418"/>
              </w:tabs>
              <w:snapToGrid w:val="0"/>
              <w:spacing w:before="50" w:after="50"/>
              <w:jc w:val="center"/>
              <w:rPr>
                <w:sz w:val="24"/>
              </w:rPr>
            </w:pPr>
          </w:p>
        </w:tc>
        <w:tc>
          <w:tcPr>
            <w:tcW w:w="1582" w:type="dxa"/>
            <w:noWrap w:val="0"/>
            <w:vAlign w:val="center"/>
          </w:tcPr>
          <w:p w14:paraId="306B3D8E">
            <w:pPr>
              <w:tabs>
                <w:tab w:val="left" w:pos="1418"/>
              </w:tabs>
              <w:snapToGrid w:val="0"/>
              <w:spacing w:before="50" w:after="50"/>
              <w:jc w:val="center"/>
              <w:rPr>
                <w:sz w:val="24"/>
              </w:rPr>
            </w:pPr>
          </w:p>
        </w:tc>
        <w:tc>
          <w:tcPr>
            <w:tcW w:w="1440" w:type="dxa"/>
            <w:noWrap w:val="0"/>
            <w:vAlign w:val="center"/>
          </w:tcPr>
          <w:p w14:paraId="5109D08D">
            <w:pPr>
              <w:tabs>
                <w:tab w:val="left" w:pos="1418"/>
              </w:tabs>
              <w:snapToGrid w:val="0"/>
              <w:spacing w:before="50" w:after="50"/>
              <w:jc w:val="center"/>
              <w:rPr>
                <w:spacing w:val="20"/>
                <w:sz w:val="24"/>
              </w:rPr>
            </w:pPr>
          </w:p>
        </w:tc>
      </w:tr>
      <w:bookmarkEnd w:id="4"/>
      <w:tr w14:paraId="3A4FC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9038" w:type="dxa"/>
            <w:gridSpan w:val="6"/>
            <w:noWrap w:val="0"/>
            <w:vAlign w:val="center"/>
          </w:tcPr>
          <w:p w14:paraId="1AD81A9E">
            <w:pPr>
              <w:tabs>
                <w:tab w:val="left" w:pos="1418"/>
              </w:tabs>
              <w:snapToGrid w:val="0"/>
              <w:spacing w:before="50" w:after="50"/>
              <w:jc w:val="center"/>
              <w:rPr>
                <w:spacing w:val="20"/>
                <w:sz w:val="24"/>
              </w:rPr>
            </w:pPr>
            <w:r>
              <w:rPr>
                <w:rFonts w:hint="eastAsia" w:ascii="宋体" w:hAnsi="宋体" w:cs="hakuyoxingshu7000"/>
                <w:b/>
                <w:bCs/>
                <w:sz w:val="24"/>
                <w:szCs w:val="24"/>
                <w:highlight w:val="none"/>
              </w:rPr>
              <w:t>合计投标报价（大写）</w:t>
            </w:r>
            <w:r>
              <w:rPr>
                <w:rFonts w:hint="eastAsia" w:ascii="宋体" w:hAnsi="宋体" w:cs="hakuyoxingshu7000"/>
                <w:b/>
                <w:bCs/>
                <w:sz w:val="24"/>
                <w:szCs w:val="24"/>
                <w:highlight w:val="none"/>
                <w:lang w:eastAsia="zh-CN"/>
              </w:rPr>
              <w:t>：</w:t>
            </w:r>
            <w:r>
              <w:rPr>
                <w:rFonts w:hint="eastAsia" w:ascii="宋体" w:hAnsi="宋体" w:cs="hakuyoxingshu7000"/>
                <w:b/>
                <w:bCs/>
                <w:sz w:val="24"/>
                <w:szCs w:val="24"/>
                <w:highlight w:val="none"/>
              </w:rPr>
              <w:t xml:space="preserve"> </w:t>
            </w:r>
            <w:r>
              <w:rPr>
                <w:rFonts w:hint="eastAsia" w:ascii="宋体" w:hAnsi="宋体" w:cs="hakuyoxingshu7000"/>
                <w:b/>
                <w:bCs/>
                <w:sz w:val="24"/>
                <w:szCs w:val="24"/>
                <w:highlight w:val="none"/>
                <w:lang w:val="en-US" w:eastAsia="zh-CN"/>
              </w:rPr>
              <w:t xml:space="preserve">                            </w:t>
            </w:r>
            <w:r>
              <w:rPr>
                <w:rFonts w:hint="eastAsia" w:ascii="宋体" w:hAnsi="宋体" w:cs="hakuyoxingshu7000"/>
                <w:b/>
                <w:bCs/>
                <w:sz w:val="24"/>
                <w:szCs w:val="24"/>
                <w:highlight w:val="none"/>
              </w:rPr>
              <w:t>元人民币</w:t>
            </w:r>
          </w:p>
        </w:tc>
      </w:tr>
    </w:tbl>
    <w:p w14:paraId="1AE67D0D">
      <w:pPr>
        <w:spacing w:line="360" w:lineRule="auto"/>
        <w:rPr>
          <w:rFonts w:ascii="宋体" w:hAnsi="宋体" w:cs="Arial"/>
          <w:sz w:val="24"/>
          <w:szCs w:val="24"/>
          <w:highlight w:val="none"/>
        </w:rPr>
      </w:pPr>
    </w:p>
    <w:p w14:paraId="4B19D83C">
      <w:pPr>
        <w:spacing w:line="360" w:lineRule="auto"/>
        <w:rPr>
          <w:rFonts w:ascii="宋体" w:hAnsi="宋体" w:cs="Arial"/>
          <w:b/>
          <w:bCs/>
          <w:sz w:val="24"/>
          <w:szCs w:val="24"/>
          <w:highlight w:val="none"/>
        </w:rPr>
      </w:pPr>
      <w:r>
        <w:rPr>
          <w:rFonts w:hint="eastAsia" w:ascii="新宋体" w:hAnsi="新宋体" w:eastAsia="新宋体"/>
          <w:b/>
          <w:sz w:val="24"/>
          <w:szCs w:val="24"/>
          <w:highlight w:val="none"/>
        </w:rPr>
        <w:t>说明：项目报价为完成该项目所需全部物品（包括所有安装配件）、货物的运输、安装、调试、相关税金，以及服务等全部费用，投标人应根据上述因素自行考虑含入投标报价。</w:t>
      </w:r>
    </w:p>
    <w:p w14:paraId="70A9907B">
      <w:pPr>
        <w:spacing w:line="360" w:lineRule="auto"/>
        <w:rPr>
          <w:rFonts w:ascii="宋体" w:hAnsi="宋体" w:cs="Arial"/>
          <w:b/>
          <w:bCs/>
          <w:sz w:val="24"/>
          <w:szCs w:val="24"/>
          <w:highlight w:val="none"/>
        </w:rPr>
      </w:pPr>
    </w:p>
    <w:p w14:paraId="69424633">
      <w:pPr>
        <w:spacing w:line="360" w:lineRule="auto"/>
        <w:rPr>
          <w:rFonts w:ascii="宋体" w:hAnsi="宋体" w:cs="Arial"/>
          <w:b/>
          <w:bCs/>
          <w:sz w:val="24"/>
          <w:szCs w:val="24"/>
          <w:highlight w:val="none"/>
        </w:rPr>
      </w:pPr>
    </w:p>
    <w:p w14:paraId="7EBBDB43">
      <w:pPr>
        <w:spacing w:line="360" w:lineRule="auto"/>
        <w:rPr>
          <w:rFonts w:ascii="宋体" w:hAnsi="宋体" w:cs="Arial"/>
          <w:b/>
          <w:bCs/>
          <w:sz w:val="24"/>
          <w:szCs w:val="24"/>
          <w:highlight w:val="none"/>
        </w:rPr>
      </w:pPr>
    </w:p>
    <w:p w14:paraId="0DB14BE1">
      <w:pPr>
        <w:spacing w:line="360" w:lineRule="auto"/>
        <w:rPr>
          <w:rFonts w:ascii="宋体" w:hAnsi="宋体" w:cs="Arial"/>
          <w:b/>
          <w:bCs/>
          <w:sz w:val="24"/>
          <w:szCs w:val="24"/>
          <w:highlight w:val="none"/>
        </w:rPr>
      </w:pPr>
    </w:p>
    <w:p w14:paraId="720A669C">
      <w:pPr>
        <w:spacing w:line="360" w:lineRule="auto"/>
        <w:ind w:right="-11" w:firstLine="240" w:firstLineChars="100"/>
        <w:rPr>
          <w:rFonts w:ascii="宋体" w:hAnsi="宋体" w:cs="Arial"/>
          <w:sz w:val="24"/>
          <w:szCs w:val="24"/>
          <w:highlight w:val="none"/>
        </w:rPr>
      </w:pPr>
      <w:r>
        <w:rPr>
          <w:rFonts w:hint="eastAsia" w:ascii="宋体" w:hAnsi="宋体" w:cs="Arial"/>
          <w:sz w:val="24"/>
          <w:szCs w:val="24"/>
          <w:highlight w:val="none"/>
        </w:rPr>
        <w:t>投标商全称</w:t>
      </w:r>
      <w:r>
        <w:rPr>
          <w:rFonts w:ascii="宋体" w:hAnsi="宋体" w:cs="Arial"/>
          <w:sz w:val="24"/>
          <w:szCs w:val="24"/>
          <w:highlight w:val="none"/>
        </w:rPr>
        <w:t>（公章）：</w:t>
      </w:r>
      <w:r>
        <w:rPr>
          <w:rFonts w:hint="eastAsia" w:ascii="宋体" w:hAnsi="宋体" w:cs="Arial"/>
          <w:sz w:val="24"/>
          <w:szCs w:val="24"/>
          <w:highlight w:val="none"/>
          <w:u w:val="single"/>
        </w:rPr>
        <w:t xml:space="preserve">                    </w:t>
      </w:r>
    </w:p>
    <w:p w14:paraId="5D2D9F65">
      <w:pPr>
        <w:spacing w:line="360" w:lineRule="auto"/>
        <w:rPr>
          <w:rFonts w:ascii="宋体" w:hAnsi="宋体"/>
          <w:sz w:val="24"/>
          <w:szCs w:val="24"/>
          <w:highlight w:val="none"/>
        </w:rPr>
      </w:pPr>
      <w:r>
        <w:rPr>
          <w:rFonts w:hint="eastAsia" w:ascii="宋体" w:hAnsi="宋体"/>
          <w:sz w:val="24"/>
          <w:szCs w:val="24"/>
          <w:highlight w:val="none"/>
        </w:rPr>
        <w:t xml:space="preserve">  </w:t>
      </w:r>
      <w:r>
        <w:rPr>
          <w:rFonts w:ascii="宋体" w:hAnsi="宋体"/>
          <w:sz w:val="24"/>
          <w:szCs w:val="24"/>
          <w:highlight w:val="none"/>
        </w:rPr>
        <w:t>日期：</w:t>
      </w:r>
      <w:r>
        <w:rPr>
          <w:rFonts w:hint="eastAsia" w:ascii="宋体" w:hAnsi="宋体"/>
          <w:sz w:val="24"/>
          <w:szCs w:val="24"/>
          <w:highlight w:val="none"/>
          <w:u w:val="single"/>
        </w:rPr>
        <w:t xml:space="preserve">               </w:t>
      </w:r>
    </w:p>
    <w:p w14:paraId="3480810A">
      <w:pPr>
        <w:spacing w:line="360" w:lineRule="auto"/>
        <w:rPr>
          <w:sz w:val="24"/>
          <w:szCs w:val="24"/>
          <w:highlight w:val="none"/>
        </w:rPr>
      </w:pPr>
    </w:p>
    <w:p w14:paraId="7A4DF3EC">
      <w:pPr>
        <w:widowControl/>
        <w:spacing w:line="360" w:lineRule="auto"/>
        <w:jc w:val="left"/>
        <w:rPr>
          <w:rFonts w:hint="default"/>
          <w:highlight w:val="none"/>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auto"/>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 w:name="新宋体">
    <w:panose1 w:val="02010609030101010101"/>
    <w:charset w:val="86"/>
    <w:family w:val="modern"/>
    <w:pitch w:val="default"/>
    <w:sig w:usb0="00000003" w:usb1="288F0000" w:usb2="00000006" w:usb3="00000000" w:csb0="00040001" w:csb1="00000000"/>
  </w:font>
  <w:font w:name="hakuyoxingshu7000">
    <w:panose1 w:val="02000600000000000000"/>
    <w:charset w:val="86"/>
    <w:family w:val="auto"/>
    <w:pitch w:val="default"/>
    <w:sig w:usb0="FFFFFFFF" w:usb1="E9FFFFFF" w:usb2="0000003F" w:usb3="00000000" w:csb0="603F00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2DCFD">
    <w:pPr>
      <w:pStyle w:val="14"/>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2063A">
    <w:pPr>
      <w:pStyle w:val="1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2899EC"/>
    <w:multiLevelType w:val="singleLevel"/>
    <w:tmpl w:val="A52899EC"/>
    <w:lvl w:ilvl="0" w:tentative="0">
      <w:start w:val="1"/>
      <w:numFmt w:val="decimal"/>
      <w:suff w:val="nothing"/>
      <w:lvlText w:val="%1、"/>
      <w:lvlJc w:val="left"/>
    </w:lvl>
  </w:abstractNum>
  <w:abstractNum w:abstractNumId="1">
    <w:nsid w:val="FC00EF3E"/>
    <w:multiLevelType w:val="singleLevel"/>
    <w:tmpl w:val="FC00EF3E"/>
    <w:lvl w:ilvl="0" w:tentative="0">
      <w:start w:val="1"/>
      <w:numFmt w:val="chineseCounting"/>
      <w:suff w:val="nothing"/>
      <w:lvlText w:val="%1、"/>
      <w:lvlJc w:val="left"/>
      <w:rPr>
        <w:rFonts w:hint="eastAsia"/>
      </w:rPr>
    </w:lvl>
  </w:abstractNum>
  <w:abstractNum w:abstractNumId="2">
    <w:nsid w:val="00000001"/>
    <w:multiLevelType w:val="multilevel"/>
    <w:tmpl w:val="00000001"/>
    <w:lvl w:ilvl="0" w:tentative="0">
      <w:start w:val="1"/>
      <w:numFmt w:val="decimal"/>
      <w:lvlText w:val="%1、"/>
      <w:lvlJc w:val="left"/>
      <w:pPr>
        <w:tabs>
          <w:tab w:val="left" w:pos="360"/>
        </w:tabs>
        <w:ind w:left="36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5D497C9E"/>
    <w:multiLevelType w:val="multilevel"/>
    <w:tmpl w:val="5D497C9E"/>
    <w:lvl w:ilvl="0" w:tentative="0">
      <w:start w:val="1"/>
      <w:numFmt w:val="chineseCountingThousand"/>
      <w:pStyle w:val="2"/>
      <w:suff w:val="nothing"/>
      <w:lvlText w:val="第%1章"/>
      <w:lvlJc w:val="left"/>
      <w:pPr>
        <w:ind w:left="0" w:firstLine="0"/>
      </w:pPr>
      <w:rPr>
        <w:rFonts w:hint="default" w:ascii="Times New Roman" w:hAnsi="Times New Roman" w:eastAsia="黑体"/>
        <w:b/>
        <w:i w:val="0"/>
        <w:sz w:val="32"/>
        <w:szCs w:val="32"/>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4">
    <w:nsid w:val="777326FB"/>
    <w:multiLevelType w:val="singleLevel"/>
    <w:tmpl w:val="777326FB"/>
    <w:lvl w:ilvl="0" w:tentative="0">
      <w:start w:val="4"/>
      <w:numFmt w:val="chineseCounting"/>
      <w:suff w:val="nothing"/>
      <w:lvlText w:val="%1、"/>
      <w:lvlJc w:val="left"/>
      <w:rPr>
        <w:rFonts w:hint="eastAsia"/>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1NWE4MzgzMzNiMjhmZmMxMDNlZjM0NGE0Mjk3N2MifQ=="/>
  </w:docVars>
  <w:rsids>
    <w:rsidRoot w:val="7E9D2BEE"/>
    <w:rsid w:val="00132594"/>
    <w:rsid w:val="00164318"/>
    <w:rsid w:val="003D4B84"/>
    <w:rsid w:val="008F65FF"/>
    <w:rsid w:val="00C30909"/>
    <w:rsid w:val="01735F55"/>
    <w:rsid w:val="01920F12"/>
    <w:rsid w:val="02444CFE"/>
    <w:rsid w:val="02702D13"/>
    <w:rsid w:val="02AE55E9"/>
    <w:rsid w:val="03A32C74"/>
    <w:rsid w:val="03B81543"/>
    <w:rsid w:val="03BE5308"/>
    <w:rsid w:val="04137DFA"/>
    <w:rsid w:val="041E1407"/>
    <w:rsid w:val="043A5387"/>
    <w:rsid w:val="046805A7"/>
    <w:rsid w:val="046C7126"/>
    <w:rsid w:val="048177A5"/>
    <w:rsid w:val="04B50EB1"/>
    <w:rsid w:val="04E343F2"/>
    <w:rsid w:val="05104339"/>
    <w:rsid w:val="05252DE6"/>
    <w:rsid w:val="054935FC"/>
    <w:rsid w:val="057D45C7"/>
    <w:rsid w:val="05B2719F"/>
    <w:rsid w:val="05D37841"/>
    <w:rsid w:val="0607573C"/>
    <w:rsid w:val="063437DC"/>
    <w:rsid w:val="063F15D1"/>
    <w:rsid w:val="065923DC"/>
    <w:rsid w:val="0663284C"/>
    <w:rsid w:val="06770E4D"/>
    <w:rsid w:val="07B40FAC"/>
    <w:rsid w:val="07F608F1"/>
    <w:rsid w:val="08314631"/>
    <w:rsid w:val="084367D4"/>
    <w:rsid w:val="08A43261"/>
    <w:rsid w:val="09181A0E"/>
    <w:rsid w:val="09414AC1"/>
    <w:rsid w:val="09554A11"/>
    <w:rsid w:val="09682EB8"/>
    <w:rsid w:val="09701596"/>
    <w:rsid w:val="09EF276F"/>
    <w:rsid w:val="0A247666"/>
    <w:rsid w:val="0A6673CE"/>
    <w:rsid w:val="0ABB16FD"/>
    <w:rsid w:val="0B280B93"/>
    <w:rsid w:val="0B9E1294"/>
    <w:rsid w:val="0C0F6D61"/>
    <w:rsid w:val="0C3E373D"/>
    <w:rsid w:val="0C48260B"/>
    <w:rsid w:val="0C811679"/>
    <w:rsid w:val="0C88659A"/>
    <w:rsid w:val="0C9814B5"/>
    <w:rsid w:val="0CA770EE"/>
    <w:rsid w:val="0CB67574"/>
    <w:rsid w:val="0CD74F4E"/>
    <w:rsid w:val="0D625D59"/>
    <w:rsid w:val="0DCF4D92"/>
    <w:rsid w:val="0DD57DA6"/>
    <w:rsid w:val="0E17302F"/>
    <w:rsid w:val="0E1D50C2"/>
    <w:rsid w:val="0E1E3623"/>
    <w:rsid w:val="0E2B3F92"/>
    <w:rsid w:val="0FC6104D"/>
    <w:rsid w:val="0FDA5C70"/>
    <w:rsid w:val="102743E1"/>
    <w:rsid w:val="102D3FF1"/>
    <w:rsid w:val="104D5C31"/>
    <w:rsid w:val="10F36FE9"/>
    <w:rsid w:val="110E0BAC"/>
    <w:rsid w:val="114C494B"/>
    <w:rsid w:val="11CB32F9"/>
    <w:rsid w:val="127B54E8"/>
    <w:rsid w:val="12B22195"/>
    <w:rsid w:val="131E40C5"/>
    <w:rsid w:val="134125BF"/>
    <w:rsid w:val="13823917"/>
    <w:rsid w:val="13CA1F19"/>
    <w:rsid w:val="13DD44F2"/>
    <w:rsid w:val="14303F9D"/>
    <w:rsid w:val="144E2A5F"/>
    <w:rsid w:val="14CA0061"/>
    <w:rsid w:val="14D507B4"/>
    <w:rsid w:val="14E32ED1"/>
    <w:rsid w:val="15E52C78"/>
    <w:rsid w:val="16325C9C"/>
    <w:rsid w:val="163B719F"/>
    <w:rsid w:val="166B13D0"/>
    <w:rsid w:val="16B234A2"/>
    <w:rsid w:val="16F6595A"/>
    <w:rsid w:val="173845ED"/>
    <w:rsid w:val="17FD24FB"/>
    <w:rsid w:val="182201B4"/>
    <w:rsid w:val="187B02C7"/>
    <w:rsid w:val="18F00A8A"/>
    <w:rsid w:val="18F41CDB"/>
    <w:rsid w:val="196C08F1"/>
    <w:rsid w:val="1A2521DD"/>
    <w:rsid w:val="1A846F04"/>
    <w:rsid w:val="1A935399"/>
    <w:rsid w:val="1AAF0E80"/>
    <w:rsid w:val="1AC51655"/>
    <w:rsid w:val="1ADA6B24"/>
    <w:rsid w:val="1B676A58"/>
    <w:rsid w:val="1B6B450B"/>
    <w:rsid w:val="1B6D2EC4"/>
    <w:rsid w:val="1B943177"/>
    <w:rsid w:val="1B9969DF"/>
    <w:rsid w:val="1BCD3B84"/>
    <w:rsid w:val="1BD532AE"/>
    <w:rsid w:val="1C026332"/>
    <w:rsid w:val="1C275729"/>
    <w:rsid w:val="1C8431EB"/>
    <w:rsid w:val="1CC63804"/>
    <w:rsid w:val="1CDE389D"/>
    <w:rsid w:val="1D0109DB"/>
    <w:rsid w:val="1D525097"/>
    <w:rsid w:val="1DDC2BB3"/>
    <w:rsid w:val="1DF63C75"/>
    <w:rsid w:val="1E05197A"/>
    <w:rsid w:val="1E6432D4"/>
    <w:rsid w:val="1E960FB4"/>
    <w:rsid w:val="1EEA7AC6"/>
    <w:rsid w:val="1EF36406"/>
    <w:rsid w:val="1F090697"/>
    <w:rsid w:val="1F7B5265"/>
    <w:rsid w:val="1FD92A7D"/>
    <w:rsid w:val="1FE81CE3"/>
    <w:rsid w:val="1FFF6D99"/>
    <w:rsid w:val="20140D2A"/>
    <w:rsid w:val="203B6D03"/>
    <w:rsid w:val="206A26F8"/>
    <w:rsid w:val="20825C93"/>
    <w:rsid w:val="20AC4ABE"/>
    <w:rsid w:val="20B300B6"/>
    <w:rsid w:val="20BE4494"/>
    <w:rsid w:val="210B5C89"/>
    <w:rsid w:val="213056EF"/>
    <w:rsid w:val="214B19AF"/>
    <w:rsid w:val="219C2D85"/>
    <w:rsid w:val="21E30D42"/>
    <w:rsid w:val="2210107D"/>
    <w:rsid w:val="22201238"/>
    <w:rsid w:val="22576CAC"/>
    <w:rsid w:val="22617B2B"/>
    <w:rsid w:val="226B2757"/>
    <w:rsid w:val="22C500B9"/>
    <w:rsid w:val="23696C97"/>
    <w:rsid w:val="23CB5BA3"/>
    <w:rsid w:val="23FA2DFB"/>
    <w:rsid w:val="242D0576"/>
    <w:rsid w:val="248D10AB"/>
    <w:rsid w:val="24BE3012"/>
    <w:rsid w:val="250003E1"/>
    <w:rsid w:val="250032EF"/>
    <w:rsid w:val="25396B3D"/>
    <w:rsid w:val="256F255E"/>
    <w:rsid w:val="2601367E"/>
    <w:rsid w:val="260E1459"/>
    <w:rsid w:val="26647BE9"/>
    <w:rsid w:val="26CB1FFA"/>
    <w:rsid w:val="26E82407"/>
    <w:rsid w:val="27295330"/>
    <w:rsid w:val="277327DA"/>
    <w:rsid w:val="278A02F5"/>
    <w:rsid w:val="27BA6FBE"/>
    <w:rsid w:val="27BD1CA7"/>
    <w:rsid w:val="282707F3"/>
    <w:rsid w:val="28E6741A"/>
    <w:rsid w:val="28F33F9C"/>
    <w:rsid w:val="290B7C96"/>
    <w:rsid w:val="290D27BA"/>
    <w:rsid w:val="299E3412"/>
    <w:rsid w:val="29CC6E69"/>
    <w:rsid w:val="2A24600D"/>
    <w:rsid w:val="2A4B17EC"/>
    <w:rsid w:val="2A5A1159"/>
    <w:rsid w:val="2AE35581"/>
    <w:rsid w:val="2B0D5F6D"/>
    <w:rsid w:val="2B683928"/>
    <w:rsid w:val="2C025EDA"/>
    <w:rsid w:val="2C273B93"/>
    <w:rsid w:val="2C8402CC"/>
    <w:rsid w:val="2C8965FC"/>
    <w:rsid w:val="2C9F3729"/>
    <w:rsid w:val="2CBC252D"/>
    <w:rsid w:val="2CD25DAF"/>
    <w:rsid w:val="2CFF066C"/>
    <w:rsid w:val="2D381852"/>
    <w:rsid w:val="2DA57465"/>
    <w:rsid w:val="2DDA4C9A"/>
    <w:rsid w:val="2DE55AB4"/>
    <w:rsid w:val="2DFA155F"/>
    <w:rsid w:val="2E0C3A22"/>
    <w:rsid w:val="2E0D1483"/>
    <w:rsid w:val="2E3D7EEF"/>
    <w:rsid w:val="2EBB4BEE"/>
    <w:rsid w:val="2F137233"/>
    <w:rsid w:val="2FEF49C8"/>
    <w:rsid w:val="3008661E"/>
    <w:rsid w:val="30DD0CC4"/>
    <w:rsid w:val="319878C1"/>
    <w:rsid w:val="319C6045"/>
    <w:rsid w:val="31B41C0A"/>
    <w:rsid w:val="31B45EC9"/>
    <w:rsid w:val="31D54EF7"/>
    <w:rsid w:val="31EB11BF"/>
    <w:rsid w:val="31FB58A6"/>
    <w:rsid w:val="3212499D"/>
    <w:rsid w:val="32351D06"/>
    <w:rsid w:val="324B2329"/>
    <w:rsid w:val="32A83B15"/>
    <w:rsid w:val="32E6579B"/>
    <w:rsid w:val="33395E7A"/>
    <w:rsid w:val="3345781A"/>
    <w:rsid w:val="33950813"/>
    <w:rsid w:val="33B91786"/>
    <w:rsid w:val="33D60378"/>
    <w:rsid w:val="33EA7980"/>
    <w:rsid w:val="34BB756E"/>
    <w:rsid w:val="34C04897"/>
    <w:rsid w:val="352C3FC8"/>
    <w:rsid w:val="356419B4"/>
    <w:rsid w:val="35F9034E"/>
    <w:rsid w:val="365A27C8"/>
    <w:rsid w:val="3694744F"/>
    <w:rsid w:val="373F4487"/>
    <w:rsid w:val="37894282"/>
    <w:rsid w:val="378C2AA9"/>
    <w:rsid w:val="383F4BA6"/>
    <w:rsid w:val="38420584"/>
    <w:rsid w:val="386012D7"/>
    <w:rsid w:val="38C43CA9"/>
    <w:rsid w:val="39A6259B"/>
    <w:rsid w:val="3B1D68BB"/>
    <w:rsid w:val="3B453455"/>
    <w:rsid w:val="3B781D15"/>
    <w:rsid w:val="3B9052B1"/>
    <w:rsid w:val="3BE05953"/>
    <w:rsid w:val="3BE55E13"/>
    <w:rsid w:val="3C2B6D87"/>
    <w:rsid w:val="3C4B3FC2"/>
    <w:rsid w:val="3C990FCB"/>
    <w:rsid w:val="3CBF3B7C"/>
    <w:rsid w:val="3D7E46A8"/>
    <w:rsid w:val="3DF81D2A"/>
    <w:rsid w:val="3E027FBC"/>
    <w:rsid w:val="3E1A70B4"/>
    <w:rsid w:val="3E331626"/>
    <w:rsid w:val="3E4A79FC"/>
    <w:rsid w:val="3E5E1BF9"/>
    <w:rsid w:val="3E75078E"/>
    <w:rsid w:val="3EA03A5D"/>
    <w:rsid w:val="3ECF1148"/>
    <w:rsid w:val="3EDC25BB"/>
    <w:rsid w:val="3EED47C8"/>
    <w:rsid w:val="3F1F65DD"/>
    <w:rsid w:val="3FB757CD"/>
    <w:rsid w:val="3FBD724F"/>
    <w:rsid w:val="3FEE56D0"/>
    <w:rsid w:val="40034CE0"/>
    <w:rsid w:val="403F31DF"/>
    <w:rsid w:val="4045722C"/>
    <w:rsid w:val="40662A84"/>
    <w:rsid w:val="40A74E68"/>
    <w:rsid w:val="40D7128C"/>
    <w:rsid w:val="40EB11DB"/>
    <w:rsid w:val="41272213"/>
    <w:rsid w:val="413F4786"/>
    <w:rsid w:val="416F7716"/>
    <w:rsid w:val="41B15F81"/>
    <w:rsid w:val="41DF2AEE"/>
    <w:rsid w:val="42162BD2"/>
    <w:rsid w:val="423A5616"/>
    <w:rsid w:val="426923B8"/>
    <w:rsid w:val="42A338A7"/>
    <w:rsid w:val="42CE4911"/>
    <w:rsid w:val="42E12896"/>
    <w:rsid w:val="42E303BC"/>
    <w:rsid w:val="436B215F"/>
    <w:rsid w:val="43703F00"/>
    <w:rsid w:val="43F319C0"/>
    <w:rsid w:val="43F53D29"/>
    <w:rsid w:val="44052F6D"/>
    <w:rsid w:val="45B84D5C"/>
    <w:rsid w:val="461C6516"/>
    <w:rsid w:val="46217054"/>
    <w:rsid w:val="46226C7C"/>
    <w:rsid w:val="46254F1A"/>
    <w:rsid w:val="46472A10"/>
    <w:rsid w:val="47B02837"/>
    <w:rsid w:val="48485148"/>
    <w:rsid w:val="48A905A4"/>
    <w:rsid w:val="49044BE8"/>
    <w:rsid w:val="491D3EFC"/>
    <w:rsid w:val="498D2E30"/>
    <w:rsid w:val="49F45D1E"/>
    <w:rsid w:val="49F56A9C"/>
    <w:rsid w:val="4A5C0AFE"/>
    <w:rsid w:val="4ABF1539"/>
    <w:rsid w:val="4ACB490C"/>
    <w:rsid w:val="4B2D35EC"/>
    <w:rsid w:val="4B3A6FE7"/>
    <w:rsid w:val="4B3F63AB"/>
    <w:rsid w:val="4B6173B9"/>
    <w:rsid w:val="4B7755F7"/>
    <w:rsid w:val="4BA12BC2"/>
    <w:rsid w:val="4BD25472"/>
    <w:rsid w:val="4BF1634C"/>
    <w:rsid w:val="4C1A1186"/>
    <w:rsid w:val="4C1E4213"/>
    <w:rsid w:val="4C7240D0"/>
    <w:rsid w:val="4C8C2F4B"/>
    <w:rsid w:val="4CA3296A"/>
    <w:rsid w:val="4D4C6D24"/>
    <w:rsid w:val="4D697710"/>
    <w:rsid w:val="4D8412CA"/>
    <w:rsid w:val="4DD17574"/>
    <w:rsid w:val="4E50411F"/>
    <w:rsid w:val="4E53118F"/>
    <w:rsid w:val="4E535E94"/>
    <w:rsid w:val="4EBC7D13"/>
    <w:rsid w:val="4ED67027"/>
    <w:rsid w:val="4F156EDC"/>
    <w:rsid w:val="4F195165"/>
    <w:rsid w:val="4F525FCE"/>
    <w:rsid w:val="4FA17CA6"/>
    <w:rsid w:val="4FEB04D1"/>
    <w:rsid w:val="4FED432F"/>
    <w:rsid w:val="501C315F"/>
    <w:rsid w:val="50760AC1"/>
    <w:rsid w:val="50EC3E2B"/>
    <w:rsid w:val="510032E3"/>
    <w:rsid w:val="514826A9"/>
    <w:rsid w:val="514840EF"/>
    <w:rsid w:val="51B21297"/>
    <w:rsid w:val="51E97071"/>
    <w:rsid w:val="523302EC"/>
    <w:rsid w:val="524547A9"/>
    <w:rsid w:val="525613B6"/>
    <w:rsid w:val="52741FD4"/>
    <w:rsid w:val="52B43B6C"/>
    <w:rsid w:val="52DB4C0C"/>
    <w:rsid w:val="53C00335"/>
    <w:rsid w:val="54ED444E"/>
    <w:rsid w:val="552D3719"/>
    <w:rsid w:val="55961CE5"/>
    <w:rsid w:val="561641AD"/>
    <w:rsid w:val="56B72E79"/>
    <w:rsid w:val="5730129E"/>
    <w:rsid w:val="57DF67F9"/>
    <w:rsid w:val="582C415B"/>
    <w:rsid w:val="585039A6"/>
    <w:rsid w:val="587924A9"/>
    <w:rsid w:val="58F702C5"/>
    <w:rsid w:val="58FD5F53"/>
    <w:rsid w:val="5919648E"/>
    <w:rsid w:val="59883613"/>
    <w:rsid w:val="59D74F82"/>
    <w:rsid w:val="5A1155C2"/>
    <w:rsid w:val="5A807902"/>
    <w:rsid w:val="5B044F1C"/>
    <w:rsid w:val="5B235531"/>
    <w:rsid w:val="5BB300C0"/>
    <w:rsid w:val="5C1E200D"/>
    <w:rsid w:val="5C3F2F33"/>
    <w:rsid w:val="5C7E30BB"/>
    <w:rsid w:val="5C7E5810"/>
    <w:rsid w:val="5CA54D24"/>
    <w:rsid w:val="5CD87317"/>
    <w:rsid w:val="5CE70651"/>
    <w:rsid w:val="5D5B41FF"/>
    <w:rsid w:val="5D7F0889"/>
    <w:rsid w:val="5D944335"/>
    <w:rsid w:val="5DB51D1E"/>
    <w:rsid w:val="5DBF01BE"/>
    <w:rsid w:val="5DD010E5"/>
    <w:rsid w:val="5DEE5043"/>
    <w:rsid w:val="5E117222"/>
    <w:rsid w:val="5E4775F9"/>
    <w:rsid w:val="5E5674C7"/>
    <w:rsid w:val="5E8E1597"/>
    <w:rsid w:val="5EA17159"/>
    <w:rsid w:val="5EEB267A"/>
    <w:rsid w:val="5F24793A"/>
    <w:rsid w:val="5F8748DA"/>
    <w:rsid w:val="5FBF1411"/>
    <w:rsid w:val="5FDE1234"/>
    <w:rsid w:val="5FF24D8D"/>
    <w:rsid w:val="60C21E5F"/>
    <w:rsid w:val="60C2206A"/>
    <w:rsid w:val="6171498D"/>
    <w:rsid w:val="61AC3A51"/>
    <w:rsid w:val="61E6537B"/>
    <w:rsid w:val="621E2D67"/>
    <w:rsid w:val="62AA45FB"/>
    <w:rsid w:val="63604C33"/>
    <w:rsid w:val="63653CAD"/>
    <w:rsid w:val="637A5CCC"/>
    <w:rsid w:val="63F7532D"/>
    <w:rsid w:val="643407A7"/>
    <w:rsid w:val="647B1A55"/>
    <w:rsid w:val="64DB0A9B"/>
    <w:rsid w:val="65530F79"/>
    <w:rsid w:val="65561E5B"/>
    <w:rsid w:val="6573295C"/>
    <w:rsid w:val="6582360D"/>
    <w:rsid w:val="65931DA1"/>
    <w:rsid w:val="65B5026D"/>
    <w:rsid w:val="65C14135"/>
    <w:rsid w:val="65D17642"/>
    <w:rsid w:val="661701F9"/>
    <w:rsid w:val="66292968"/>
    <w:rsid w:val="667761EE"/>
    <w:rsid w:val="669D6869"/>
    <w:rsid w:val="66EB7B2A"/>
    <w:rsid w:val="67201A8D"/>
    <w:rsid w:val="673E0C66"/>
    <w:rsid w:val="675170DC"/>
    <w:rsid w:val="675F33B7"/>
    <w:rsid w:val="67A71109"/>
    <w:rsid w:val="67DC13F4"/>
    <w:rsid w:val="68103152"/>
    <w:rsid w:val="68A25790"/>
    <w:rsid w:val="69643755"/>
    <w:rsid w:val="69DC26B1"/>
    <w:rsid w:val="6A184540"/>
    <w:rsid w:val="6A2151A2"/>
    <w:rsid w:val="6A575068"/>
    <w:rsid w:val="6A8F490E"/>
    <w:rsid w:val="6AF74490"/>
    <w:rsid w:val="6B144E28"/>
    <w:rsid w:val="6B6431C6"/>
    <w:rsid w:val="6BFC46B2"/>
    <w:rsid w:val="6C6D4A58"/>
    <w:rsid w:val="6CFC3CA5"/>
    <w:rsid w:val="6D154D66"/>
    <w:rsid w:val="6D905053"/>
    <w:rsid w:val="6DD469CF"/>
    <w:rsid w:val="6E542593"/>
    <w:rsid w:val="6E573888"/>
    <w:rsid w:val="6ECD3B4B"/>
    <w:rsid w:val="6ED8429D"/>
    <w:rsid w:val="6EED5F9B"/>
    <w:rsid w:val="6F190B3E"/>
    <w:rsid w:val="6F556684"/>
    <w:rsid w:val="6F9E54E7"/>
    <w:rsid w:val="70134ABB"/>
    <w:rsid w:val="70377E36"/>
    <w:rsid w:val="706C5B73"/>
    <w:rsid w:val="70A703CB"/>
    <w:rsid w:val="70B3479D"/>
    <w:rsid w:val="70B56D97"/>
    <w:rsid w:val="70F75741"/>
    <w:rsid w:val="712029B9"/>
    <w:rsid w:val="715A71EC"/>
    <w:rsid w:val="715E6CDC"/>
    <w:rsid w:val="7174432C"/>
    <w:rsid w:val="728C5ACB"/>
    <w:rsid w:val="7298621E"/>
    <w:rsid w:val="72B76A57"/>
    <w:rsid w:val="73267CCD"/>
    <w:rsid w:val="73565C82"/>
    <w:rsid w:val="737547B1"/>
    <w:rsid w:val="73D9089C"/>
    <w:rsid w:val="73F84F0E"/>
    <w:rsid w:val="74393A30"/>
    <w:rsid w:val="745B5217"/>
    <w:rsid w:val="747B2D8F"/>
    <w:rsid w:val="74AE3AD6"/>
    <w:rsid w:val="74C01E69"/>
    <w:rsid w:val="74D067FF"/>
    <w:rsid w:val="74D64461"/>
    <w:rsid w:val="74F05C86"/>
    <w:rsid w:val="755C628B"/>
    <w:rsid w:val="755E58D5"/>
    <w:rsid w:val="755F74C6"/>
    <w:rsid w:val="75995B4F"/>
    <w:rsid w:val="76036494"/>
    <w:rsid w:val="761360D7"/>
    <w:rsid w:val="762625CB"/>
    <w:rsid w:val="76312C11"/>
    <w:rsid w:val="76375D4D"/>
    <w:rsid w:val="76746FA2"/>
    <w:rsid w:val="76992E80"/>
    <w:rsid w:val="76A258BD"/>
    <w:rsid w:val="76DE455C"/>
    <w:rsid w:val="77D00208"/>
    <w:rsid w:val="77D5581E"/>
    <w:rsid w:val="77D9530E"/>
    <w:rsid w:val="77F03ED5"/>
    <w:rsid w:val="78A44248"/>
    <w:rsid w:val="78C935D5"/>
    <w:rsid w:val="78C95383"/>
    <w:rsid w:val="794E57F6"/>
    <w:rsid w:val="79972073"/>
    <w:rsid w:val="79BE0C60"/>
    <w:rsid w:val="79BF70EF"/>
    <w:rsid w:val="7A195E96"/>
    <w:rsid w:val="7A3E58FC"/>
    <w:rsid w:val="7A434CC1"/>
    <w:rsid w:val="7A9A058E"/>
    <w:rsid w:val="7AB6266E"/>
    <w:rsid w:val="7ADB139D"/>
    <w:rsid w:val="7B68601A"/>
    <w:rsid w:val="7B713AB0"/>
    <w:rsid w:val="7BAB3527"/>
    <w:rsid w:val="7BE349AD"/>
    <w:rsid w:val="7C38637B"/>
    <w:rsid w:val="7C4C159F"/>
    <w:rsid w:val="7C857813"/>
    <w:rsid w:val="7CC935D6"/>
    <w:rsid w:val="7D70372F"/>
    <w:rsid w:val="7DE25B31"/>
    <w:rsid w:val="7E0B1F99"/>
    <w:rsid w:val="7E1F77F3"/>
    <w:rsid w:val="7E9D2BEE"/>
    <w:rsid w:val="7F361298"/>
    <w:rsid w:val="7F4E65E2"/>
    <w:rsid w:val="7F7D6EC7"/>
    <w:rsid w:val="7FA513FD"/>
    <w:rsid w:val="7FAC4A8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
    <w:qFormat/>
    <w:uiPriority w:val="0"/>
    <w:pPr>
      <w:keepNext/>
      <w:numPr>
        <w:ilvl w:val="0"/>
        <w:numId w:val="1"/>
      </w:numPr>
      <w:jc w:val="center"/>
      <w:outlineLvl w:val="0"/>
    </w:pPr>
    <w:rPr>
      <w:rFonts w:eastAsia="黑体"/>
      <w:b/>
      <w:sz w:val="32"/>
      <w:szCs w:val="20"/>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paragraph" w:styleId="4">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adjustRightInd w:val="0"/>
      <w:spacing w:line="312" w:lineRule="atLeast"/>
      <w:ind w:firstLine="420"/>
      <w:textAlignment w:val="baseline"/>
    </w:pPr>
    <w:rPr>
      <w:rFonts w:ascii="仿宋_GB2312"/>
      <w:b/>
      <w:kern w:val="0"/>
      <w:szCs w:val="32"/>
    </w:rPr>
  </w:style>
  <w:style w:type="paragraph" w:styleId="6">
    <w:name w:val="annotation text"/>
    <w:basedOn w:val="1"/>
    <w:qFormat/>
    <w:uiPriority w:val="0"/>
    <w:pPr>
      <w:jc w:val="left"/>
    </w:pPr>
  </w:style>
  <w:style w:type="paragraph" w:styleId="7">
    <w:name w:val="Body Text"/>
    <w:basedOn w:val="1"/>
    <w:next w:val="8"/>
    <w:qFormat/>
    <w:uiPriority w:val="0"/>
    <w:pPr>
      <w:spacing w:after="120" w:afterLines="0"/>
    </w:pPr>
  </w:style>
  <w:style w:type="paragraph" w:styleId="8">
    <w:name w:val="Body Text First Indent"/>
    <w:basedOn w:val="7"/>
    <w:next w:val="9"/>
    <w:qFormat/>
    <w:uiPriority w:val="0"/>
    <w:pPr>
      <w:ind w:firstLine="420" w:firstLineChars="100"/>
    </w:pPr>
    <w:rPr>
      <w:b/>
      <w:bCs/>
      <w:szCs w:val="24"/>
    </w:rPr>
  </w:style>
  <w:style w:type="paragraph" w:styleId="9">
    <w:name w:val="toc 6"/>
    <w:basedOn w:val="1"/>
    <w:next w:val="1"/>
    <w:qFormat/>
    <w:uiPriority w:val="0"/>
    <w:pPr>
      <w:ind w:left="2100" w:leftChars="1000"/>
    </w:pPr>
    <w:rPr>
      <w:rFonts w:ascii="Calibri" w:hAnsi="Calibri"/>
      <w:szCs w:val="22"/>
    </w:rPr>
  </w:style>
  <w:style w:type="paragraph" w:styleId="10">
    <w:name w:val="Body Text Indent"/>
    <w:basedOn w:val="1"/>
    <w:qFormat/>
    <w:uiPriority w:val="0"/>
    <w:pPr>
      <w:ind w:left="480" w:hanging="480" w:hangingChars="200"/>
    </w:pPr>
    <w:rPr>
      <w:sz w:val="24"/>
    </w:rPr>
  </w:style>
  <w:style w:type="paragraph" w:styleId="11">
    <w:name w:val="Block Text"/>
    <w:basedOn w:val="1"/>
    <w:qFormat/>
    <w:uiPriority w:val="0"/>
    <w:pPr>
      <w:spacing w:line="520" w:lineRule="exact"/>
      <w:ind w:left="540" w:leftChars="257" w:right="-514"/>
    </w:pPr>
    <w:rPr>
      <w:rFonts w:ascii="宋体" w:hAnsi="宋体"/>
      <w:sz w:val="24"/>
    </w:rPr>
  </w:style>
  <w:style w:type="paragraph" w:styleId="12">
    <w:name w:val="Plain Text"/>
    <w:basedOn w:val="1"/>
    <w:qFormat/>
    <w:uiPriority w:val="0"/>
    <w:pPr>
      <w:widowControl/>
      <w:overflowPunct w:val="0"/>
      <w:autoSpaceDE w:val="0"/>
      <w:autoSpaceDN w:val="0"/>
      <w:adjustRightInd w:val="0"/>
      <w:jc w:val="left"/>
      <w:textAlignment w:val="baseline"/>
    </w:pPr>
    <w:rPr>
      <w:rFonts w:ascii="宋体" w:hAnsi="Courier New"/>
      <w:kern w:val="0"/>
      <w:szCs w:val="21"/>
    </w:rPr>
  </w:style>
  <w:style w:type="paragraph" w:styleId="13">
    <w:name w:val="Date"/>
    <w:basedOn w:val="1"/>
    <w:next w:val="1"/>
    <w:qFormat/>
    <w:uiPriority w:val="0"/>
    <w:pPr>
      <w:ind w:left="100" w:leftChars="2500"/>
    </w:pPr>
  </w:style>
  <w:style w:type="paragraph" w:styleId="14">
    <w:name w:val="footer"/>
    <w:basedOn w:val="1"/>
    <w:qFormat/>
    <w:uiPriority w:val="99"/>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styleId="15">
    <w:name w:val="header"/>
    <w:basedOn w:val="1"/>
    <w:qFormat/>
    <w:uiPriority w:val="99"/>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2"/>
      <w:sz w:val="18"/>
      <w:szCs w:val="18"/>
      <w:lang w:val="en-US" w:eastAsia="zh-CN" w:bidi="ar-SA"/>
    </w:rPr>
  </w:style>
  <w:style w:type="paragraph" w:styleId="16">
    <w:name w:val="toc 1"/>
    <w:basedOn w:val="1"/>
    <w:next w:val="1"/>
    <w:unhideWhenUsed/>
    <w:qFormat/>
    <w:uiPriority w:val="39"/>
  </w:style>
  <w:style w:type="paragraph" w:styleId="17">
    <w:name w:val="toc 2"/>
    <w:basedOn w:val="1"/>
    <w:next w:val="1"/>
    <w:qFormat/>
    <w:uiPriority w:val="0"/>
    <w:pPr>
      <w:ind w:left="200" w:leftChars="200"/>
    </w:pPr>
  </w:style>
  <w:style w:type="paragraph" w:styleId="18">
    <w:name w:val="Normal (Web)"/>
    <w:basedOn w:val="1"/>
    <w:qFormat/>
    <w:uiPriority w:val="99"/>
    <w:pPr>
      <w:widowControl/>
      <w:spacing w:before="100" w:beforeLines="0" w:beforeAutospacing="1" w:after="100" w:afterLines="0" w:afterAutospacing="1"/>
      <w:jc w:val="left"/>
    </w:pPr>
    <w:rPr>
      <w:rFonts w:ascii="宋体" w:hAnsi="宋体" w:cs="宋体"/>
      <w:kern w:val="0"/>
      <w:sz w:val="24"/>
    </w:rPr>
  </w:style>
  <w:style w:type="paragraph" w:styleId="19">
    <w:name w:val="Body Text First Indent 2"/>
    <w:basedOn w:val="10"/>
    <w:qFormat/>
    <w:uiPriority w:val="0"/>
    <w:pPr>
      <w:spacing w:after="120"/>
      <w:ind w:left="420" w:leftChars="200" w:firstLine="420"/>
    </w:pPr>
    <w:rPr>
      <w:rFonts w:cs="宋体"/>
      <w:sz w:val="21"/>
      <w:szCs w:val="21"/>
    </w:rPr>
  </w:style>
  <w:style w:type="table" w:styleId="21">
    <w:name w:val="Table Grid"/>
    <w:basedOn w:val="20"/>
    <w:qFormat/>
    <w:uiPriority w:val="99"/>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Strong"/>
    <w:basedOn w:val="22"/>
    <w:qFormat/>
    <w:uiPriority w:val="22"/>
    <w:rPr>
      <w:b/>
      <w:bCs/>
    </w:rPr>
  </w:style>
  <w:style w:type="character" w:styleId="24">
    <w:name w:val="page number"/>
    <w:basedOn w:val="22"/>
    <w:qFormat/>
    <w:uiPriority w:val="0"/>
  </w:style>
  <w:style w:type="paragraph" w:customStyle="1" w:styleId="25">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26">
    <w:name w:val="标题 1 字符"/>
    <w:link w:val="2"/>
    <w:qFormat/>
    <w:uiPriority w:val="0"/>
    <w:rPr>
      <w:rFonts w:eastAsia="黑体"/>
      <w:b/>
      <w:sz w:val="32"/>
      <w:szCs w:val="20"/>
    </w:rPr>
  </w:style>
  <w:style w:type="paragraph" w:styleId="27">
    <w:name w:val="List Paragraph"/>
    <w:basedOn w:val="1"/>
    <w:qFormat/>
    <w:uiPriority w:val="0"/>
    <w:pPr>
      <w:ind w:firstLine="420" w:firstLineChars="200"/>
    </w:pPr>
    <w:rPr>
      <w:rFonts w:ascii="Calibri" w:hAnsi="Calibri"/>
      <w:szCs w:val="22"/>
    </w:rPr>
  </w:style>
  <w:style w:type="paragraph" w:customStyle="1" w:styleId="28">
    <w:name w:val="保留正文"/>
    <w:basedOn w:val="7"/>
    <w:qFormat/>
    <w:uiPriority w:val="0"/>
  </w:style>
  <w:style w:type="table" w:customStyle="1" w:styleId="29">
    <w:name w:val="Table Normal"/>
    <w:unhideWhenUsed/>
    <w:qFormat/>
    <w:uiPriority w:val="0"/>
    <w:tblPr>
      <w:tblCellMar>
        <w:top w:w="0" w:type="dxa"/>
        <w:left w:w="0" w:type="dxa"/>
        <w:bottom w:w="0" w:type="dxa"/>
        <w:right w:w="0" w:type="dxa"/>
      </w:tblCellMar>
    </w:tblPr>
  </w:style>
  <w:style w:type="paragraph" w:customStyle="1" w:styleId="30">
    <w:name w:val="Table Text"/>
    <w:basedOn w:val="1"/>
    <w:semiHidden/>
    <w:qFormat/>
    <w:uiPriority w:val="0"/>
    <w:rPr>
      <w:rFonts w:ascii="宋体" w:hAnsi="宋体" w:eastAsia="宋体" w:cs="宋体"/>
      <w:sz w:val="21"/>
      <w:szCs w:val="21"/>
      <w:lang w:val="en-US" w:eastAsia="en-US" w:bidi="ar-SA"/>
    </w:rPr>
  </w:style>
  <w:style w:type="paragraph" w:customStyle="1" w:styleId="31">
    <w:name w:val="__正文"/>
    <w:autoRedefine/>
    <w:qFormat/>
    <w:uiPriority w:val="0"/>
    <w:pPr>
      <w:spacing w:line="360" w:lineRule="auto"/>
      <w:ind w:firstLine="200" w:firstLineChars="200"/>
    </w:pPr>
    <w:rPr>
      <w:rFonts w:eastAsia="微软雅黑" w:asciiTheme="minorHAnsi" w:hAnsiTheme="minorHAnsi" w:cstheme="minorBidi"/>
      <w:kern w:val="2"/>
      <w:sz w:val="21"/>
      <w:szCs w:val="21"/>
      <w:lang w:val="en-US" w:eastAsia="zh-CN" w:bidi="ar-SA"/>
    </w:rPr>
  </w:style>
  <w:style w:type="paragraph" w:customStyle="1" w:styleId="32">
    <w:name w:val="列出段落1"/>
    <w:basedOn w:val="1"/>
    <w:qFormat/>
    <w:uiPriority w:val="0"/>
    <w:pPr>
      <w:ind w:firstLine="420" w:firstLineChars="200"/>
    </w:pPr>
    <w:rPr>
      <w:szCs w:val="21"/>
    </w:rPr>
  </w:style>
  <w:style w:type="paragraph" w:customStyle="1" w:styleId="33">
    <w:name w:val="_Style 101"/>
    <w:basedOn w:val="10"/>
    <w:next w:val="19"/>
    <w:autoRedefine/>
    <w:qFormat/>
    <w:uiPriority w:val="0"/>
    <w:pPr>
      <w:ind w:firstLine="420" w:firstLineChars="200"/>
    </w:pPr>
  </w:style>
  <w:style w:type="character" w:customStyle="1" w:styleId="34">
    <w:name w:val="font11"/>
    <w:basedOn w:val="22"/>
    <w:qFormat/>
    <w:uiPriority w:val="0"/>
    <w:rPr>
      <w:rFonts w:hint="eastAsia" w:ascii="宋体" w:hAnsi="宋体" w:eastAsia="宋体" w:cs="宋体"/>
      <w:b/>
      <w:bCs/>
      <w:color w:val="000000"/>
      <w:sz w:val="24"/>
      <w:szCs w:val="24"/>
      <w:u w:val="none"/>
    </w:rPr>
  </w:style>
  <w:style w:type="character" w:customStyle="1" w:styleId="35">
    <w:name w:val="font81"/>
    <w:basedOn w:val="22"/>
    <w:qFormat/>
    <w:uiPriority w:val="0"/>
    <w:rPr>
      <w:rFonts w:hint="eastAsia" w:ascii="宋体" w:hAnsi="宋体" w:eastAsia="宋体" w:cs="宋体"/>
      <w:color w:val="000000"/>
      <w:sz w:val="22"/>
      <w:szCs w:val="22"/>
      <w:u w:val="none"/>
      <w:vertAlign w:val="subscript"/>
    </w:rPr>
  </w:style>
  <w:style w:type="character" w:customStyle="1" w:styleId="36">
    <w:name w:val="font91"/>
    <w:basedOn w:val="22"/>
    <w:qFormat/>
    <w:uiPriority w:val="0"/>
    <w:rPr>
      <w:rFonts w:hint="eastAsia" w:ascii="宋体" w:hAnsi="宋体" w:eastAsia="宋体" w:cs="宋体"/>
      <w:color w:val="000000"/>
      <w:sz w:val="22"/>
      <w:szCs w:val="22"/>
      <w:u w:val="none"/>
      <w:vertAlign w:val="superscript"/>
    </w:rPr>
  </w:style>
  <w:style w:type="character" w:customStyle="1" w:styleId="37">
    <w:name w:val="font61"/>
    <w:basedOn w:val="22"/>
    <w:qFormat/>
    <w:uiPriority w:val="0"/>
    <w:rPr>
      <w:rFonts w:hint="eastAsia" w:ascii="宋体" w:hAnsi="宋体" w:eastAsia="宋体" w:cs="宋体"/>
      <w:i/>
      <w:iCs/>
      <w:color w:val="000000"/>
      <w:sz w:val="22"/>
      <w:szCs w:val="22"/>
      <w:u w:val="none"/>
    </w:rPr>
  </w:style>
  <w:style w:type="character" w:customStyle="1" w:styleId="38">
    <w:name w:val="font101"/>
    <w:basedOn w:val="22"/>
    <w:qFormat/>
    <w:uiPriority w:val="0"/>
    <w:rPr>
      <w:rFonts w:hint="eastAsia" w:ascii="宋体" w:hAnsi="宋体" w:eastAsia="宋体" w:cs="宋体"/>
      <w:color w:val="000000"/>
      <w:sz w:val="22"/>
      <w:szCs w:val="22"/>
      <w:u w:val="none"/>
      <w:vertAlign w:val="subscript"/>
    </w:rPr>
  </w:style>
  <w:style w:type="character" w:customStyle="1" w:styleId="39">
    <w:name w:val="font111"/>
    <w:basedOn w:val="22"/>
    <w:qFormat/>
    <w:uiPriority w:val="0"/>
    <w:rPr>
      <w:rFonts w:hint="default" w:ascii="Times New Roman" w:hAnsi="Times New Roman" w:cs="Times New Roman"/>
      <w:color w:val="000000"/>
      <w:sz w:val="30"/>
      <w:szCs w:val="30"/>
      <w:u w:val="none"/>
      <w:vertAlign w:val="subscript"/>
    </w:rPr>
  </w:style>
  <w:style w:type="character" w:customStyle="1" w:styleId="40">
    <w:name w:val="font122"/>
    <w:basedOn w:val="22"/>
    <w:qFormat/>
    <w:uiPriority w:val="0"/>
    <w:rPr>
      <w:rFonts w:hint="default" w:ascii="Times New Roman" w:hAnsi="Times New Roman" w:cs="Times New Roman"/>
      <w:color w:val="000000"/>
      <w:sz w:val="24"/>
      <w:szCs w:val="24"/>
      <w:u w:val="none"/>
    </w:rPr>
  </w:style>
  <w:style w:type="paragraph" w:customStyle="1" w:styleId="41">
    <w:name w:val="样式1"/>
    <w:basedOn w:val="1"/>
    <w:qFormat/>
    <w:uiPriority w:val="0"/>
    <w:pPr>
      <w:spacing w:line="360" w:lineRule="exact"/>
      <w:ind w:firstLine="200" w:firstLineChars="200"/>
    </w:pPr>
    <w:rPr>
      <w:rFonts w:ascii="Arial" w:hAnsi="Aria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4229</Words>
  <Characters>4539</Characters>
  <Lines>0</Lines>
  <Paragraphs>0</Paragraphs>
  <TotalTime>14</TotalTime>
  <ScaleCrop>false</ScaleCrop>
  <LinksUpToDate>false</LinksUpToDate>
  <CharactersWithSpaces>5267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2022-04-18T05:33:00Z</dcterms:created>
  <dc:creator>丶梦里寻她千百度ミ</dc:creator>
  <cp:lastModifiedBy>王孝敏</cp:lastModifiedBy>
  <dcterms:modified xsi:type="dcterms:W3CDTF">2026-10-16T07:32:47Z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36FFDA6DB7C24AEB956F672CFE5F7C63_13</vt:lpwstr>
  </property>
  <property fmtid="{D5CDD505-2E9C-101B-9397-08002B2CF9AE}" pid="4" name="commondata">
    <vt:lpwstr>eyJoZGlkIjoiMjdiOGY2Yjk4NjAzM2M5OTU2Y2MxNTk1YmNlMjFjYWQifQ==</vt:lpwstr>
  </property>
  <property fmtid="{D5CDD505-2E9C-101B-9397-08002B2CF9AE}" pid="5" name="KSOTemplateDocerSaveRecord">
    <vt:lpwstr>eyJoZGlkIjoiZjJlYTdlODVmOTJjYzM1ODE0M2M0ODc1YmU0ZTIyOWUiLCJ1c2VySWQiOiIxODQxMTk0NDcxIn0=</vt:lpwstr>
  </property>
</Properties>
</file>