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3DE6DE">
      <w:pPr>
        <w:jc w:val="both"/>
        <w:rPr>
          <w:rFonts w:hint="eastAsia" w:ascii="新宋体" w:hAnsi="新宋体" w:eastAsia="新宋体" w:cs="新宋体"/>
          <w:b/>
          <w:bCs/>
          <w:spacing w:val="30"/>
          <w:sz w:val="56"/>
          <w:szCs w:val="56"/>
          <w:highlight w:val="none"/>
        </w:rPr>
      </w:pPr>
    </w:p>
    <w:p w14:paraId="78D17694">
      <w:pPr>
        <w:jc w:val="center"/>
        <w:rPr>
          <w:rFonts w:hint="eastAsia" w:ascii="新宋体" w:hAnsi="新宋体" w:eastAsia="新宋体"/>
          <w:b/>
          <w:bCs/>
          <w:spacing w:val="140"/>
          <w:w w:val="90"/>
          <w:sz w:val="72"/>
          <w:highlight w:val="none"/>
        </w:rPr>
      </w:pPr>
      <w:r>
        <w:rPr>
          <w:rFonts w:hint="eastAsia" w:ascii="新宋体" w:hAnsi="新宋体" w:eastAsia="新宋体" w:cs="新宋体"/>
          <w:b/>
          <w:bCs/>
          <w:spacing w:val="30"/>
          <w:w w:val="90"/>
          <w:sz w:val="56"/>
          <w:szCs w:val="56"/>
          <w:highlight w:val="none"/>
        </w:rPr>
        <w:t>温 州 市 第 七 人 民 医 院</w:t>
      </w:r>
    </w:p>
    <w:p w14:paraId="4044A183">
      <w:pPr>
        <w:adjustRightInd w:val="0"/>
        <w:snapToGrid w:val="0"/>
        <w:spacing w:line="480" w:lineRule="auto"/>
        <w:ind w:right="361"/>
        <w:jc w:val="both"/>
        <w:rPr>
          <w:rFonts w:hint="eastAsia" w:ascii="新宋体" w:hAnsi="新宋体" w:eastAsia="新宋体"/>
          <w:b/>
          <w:bCs/>
          <w:sz w:val="84"/>
          <w:szCs w:val="84"/>
          <w:highlight w:val="none"/>
        </w:rPr>
      </w:pPr>
    </w:p>
    <w:p w14:paraId="04A9C9EC">
      <w:pPr>
        <w:adjustRightInd w:val="0"/>
        <w:snapToGrid w:val="0"/>
        <w:spacing w:line="480" w:lineRule="auto"/>
        <w:ind w:right="361"/>
        <w:jc w:val="center"/>
        <w:rPr>
          <w:rFonts w:hint="eastAsia" w:ascii="新宋体" w:hAnsi="新宋体" w:eastAsia="新宋体"/>
          <w:sz w:val="84"/>
          <w:szCs w:val="84"/>
          <w:highlight w:val="none"/>
        </w:rPr>
      </w:pPr>
      <w:r>
        <w:rPr>
          <w:rFonts w:hint="eastAsia" w:ascii="新宋体" w:hAnsi="新宋体" w:eastAsia="新宋体"/>
          <w:b/>
          <w:bCs/>
          <w:sz w:val="84"/>
          <w:szCs w:val="84"/>
          <w:highlight w:val="none"/>
        </w:rPr>
        <w:t>比 选 文 件</w:t>
      </w:r>
    </w:p>
    <w:p w14:paraId="26EDA0BD">
      <w:pPr>
        <w:ind w:firstLine="1140" w:firstLineChars="300"/>
        <w:rPr>
          <w:rFonts w:hint="eastAsia" w:ascii="新宋体" w:hAnsi="新宋体" w:eastAsia="新宋体"/>
          <w:spacing w:val="40"/>
          <w:sz w:val="30"/>
          <w:szCs w:val="30"/>
          <w:highlight w:val="none"/>
        </w:rPr>
      </w:pPr>
    </w:p>
    <w:p w14:paraId="2BF228B7">
      <w:pPr>
        <w:rPr>
          <w:rFonts w:hint="eastAsia" w:ascii="新宋体" w:hAnsi="新宋体" w:eastAsia="新宋体"/>
          <w:spacing w:val="40"/>
          <w:sz w:val="30"/>
          <w:szCs w:val="30"/>
          <w:highlight w:val="none"/>
        </w:rPr>
      </w:pPr>
    </w:p>
    <w:p w14:paraId="533C306B">
      <w:pPr>
        <w:keepNext w:val="0"/>
        <w:keepLines w:val="0"/>
        <w:pageBreakBefore w:val="0"/>
        <w:widowControl w:val="0"/>
        <w:kinsoku/>
        <w:wordWrap/>
        <w:overflowPunct/>
        <w:topLinePunct w:val="0"/>
        <w:autoSpaceDE/>
        <w:autoSpaceDN/>
        <w:bidi w:val="0"/>
        <w:adjustRightInd w:val="0"/>
        <w:snapToGrid w:val="0"/>
        <w:spacing w:line="240" w:lineRule="auto"/>
        <w:ind w:left="3913" w:leftChars="912" w:hanging="1998" w:hangingChars="498"/>
        <w:jc w:val="left"/>
        <w:textAlignment w:val="auto"/>
        <w:rPr>
          <w:rFonts w:hint="eastAsia" w:ascii="宋体" w:hAnsi="宋体" w:eastAsia="宋体" w:cs="宋体"/>
          <w:b/>
          <w:bCs/>
          <w:spacing w:val="40"/>
          <w:sz w:val="32"/>
          <w:szCs w:val="32"/>
          <w:highlight w:val="none"/>
          <w:lang w:eastAsia="zh-CN"/>
        </w:rPr>
      </w:pPr>
      <w:r>
        <w:rPr>
          <w:rFonts w:hint="eastAsia" w:ascii="宋体" w:hAnsi="宋体" w:eastAsia="宋体" w:cs="宋体"/>
          <w:b/>
          <w:bCs/>
          <w:spacing w:val="40"/>
          <w:sz w:val="32"/>
          <w:szCs w:val="32"/>
          <w:highlight w:val="none"/>
        </w:rPr>
        <w:t>项目名称：</w:t>
      </w:r>
      <w:r>
        <w:rPr>
          <w:rFonts w:hint="eastAsia" w:ascii="宋体" w:hAnsi="宋体" w:cs="宋体"/>
          <w:b/>
          <w:bCs/>
          <w:spacing w:val="40"/>
          <w:sz w:val="32"/>
          <w:szCs w:val="32"/>
          <w:highlight w:val="none"/>
          <w:lang w:eastAsia="zh-CN"/>
        </w:rPr>
        <w:t>同声传译服务</w:t>
      </w:r>
    </w:p>
    <w:p w14:paraId="22CC08DB">
      <w:pPr>
        <w:keepNext w:val="0"/>
        <w:keepLines w:val="0"/>
        <w:pageBreakBefore w:val="0"/>
        <w:widowControl w:val="0"/>
        <w:kinsoku/>
        <w:wordWrap/>
        <w:overflowPunct/>
        <w:topLinePunct w:val="0"/>
        <w:autoSpaceDE/>
        <w:autoSpaceDN/>
        <w:bidi w:val="0"/>
        <w:adjustRightInd w:val="0"/>
        <w:snapToGrid w:val="0"/>
        <w:spacing w:line="720" w:lineRule="auto"/>
        <w:ind w:firstLine="2026" w:firstLineChars="505"/>
        <w:textAlignment w:val="auto"/>
        <w:rPr>
          <w:rFonts w:hint="eastAsia" w:ascii="宋体" w:hAnsi="宋体" w:eastAsia="宋体" w:cs="宋体"/>
          <w:b/>
          <w:bCs/>
          <w:spacing w:val="40"/>
          <w:sz w:val="32"/>
          <w:szCs w:val="32"/>
          <w:highlight w:val="none"/>
        </w:rPr>
      </w:pPr>
    </w:p>
    <w:p w14:paraId="67D5C0DE">
      <w:pPr>
        <w:keepNext w:val="0"/>
        <w:keepLines w:val="0"/>
        <w:pageBreakBefore w:val="0"/>
        <w:widowControl w:val="0"/>
        <w:kinsoku/>
        <w:wordWrap/>
        <w:overflowPunct/>
        <w:topLinePunct w:val="0"/>
        <w:autoSpaceDE/>
        <w:autoSpaceDN/>
        <w:bidi w:val="0"/>
        <w:adjustRightInd w:val="0"/>
        <w:snapToGrid w:val="0"/>
        <w:spacing w:line="720" w:lineRule="auto"/>
        <w:ind w:firstLine="2026" w:firstLineChars="505"/>
        <w:textAlignment w:val="auto"/>
        <w:rPr>
          <w:rFonts w:hint="eastAsia" w:ascii="宋体" w:hAnsi="宋体" w:eastAsia="宋体" w:cs="宋体"/>
          <w:b/>
          <w:bCs/>
          <w:sz w:val="32"/>
          <w:szCs w:val="32"/>
          <w:highlight w:val="none"/>
        </w:rPr>
      </w:pPr>
      <w:r>
        <w:rPr>
          <w:rFonts w:hint="eastAsia" w:ascii="宋体" w:hAnsi="宋体" w:eastAsia="宋体" w:cs="宋体"/>
          <w:b/>
          <w:bCs/>
          <w:spacing w:val="40"/>
          <w:sz w:val="32"/>
          <w:szCs w:val="32"/>
          <w:highlight w:val="none"/>
        </w:rPr>
        <w:t>采购方式：</w:t>
      </w:r>
      <w:r>
        <w:rPr>
          <w:rFonts w:hint="eastAsia" w:ascii="宋体" w:hAnsi="宋体" w:eastAsia="宋体" w:cs="宋体"/>
          <w:b/>
          <w:bCs/>
          <w:color w:val="000000"/>
          <w:kern w:val="0"/>
          <w:sz w:val="32"/>
          <w:szCs w:val="32"/>
          <w:highlight w:val="none"/>
          <w:lang w:eastAsia="zh-CN"/>
        </w:rPr>
        <w:t>公开比选</w:t>
      </w:r>
    </w:p>
    <w:p w14:paraId="3AF8F7C7">
      <w:pPr>
        <w:keepNext w:val="0"/>
        <w:keepLines w:val="0"/>
        <w:pageBreakBefore w:val="0"/>
        <w:widowControl w:val="0"/>
        <w:kinsoku/>
        <w:wordWrap/>
        <w:overflowPunct/>
        <w:topLinePunct w:val="0"/>
        <w:autoSpaceDE/>
        <w:autoSpaceDN/>
        <w:bidi w:val="0"/>
        <w:adjustRightInd w:val="0"/>
        <w:snapToGrid w:val="0"/>
        <w:spacing w:line="720" w:lineRule="auto"/>
        <w:ind w:firstLine="2026" w:firstLineChars="505"/>
        <w:textAlignment w:val="auto"/>
        <w:rPr>
          <w:rFonts w:hint="eastAsia" w:ascii="宋体" w:hAnsi="宋体" w:eastAsia="宋体" w:cs="宋体"/>
          <w:b/>
          <w:bCs/>
          <w:spacing w:val="30"/>
          <w:sz w:val="32"/>
          <w:szCs w:val="32"/>
          <w:highlight w:val="none"/>
        </w:rPr>
      </w:pPr>
      <w:r>
        <w:rPr>
          <w:rFonts w:hint="eastAsia" w:ascii="宋体" w:hAnsi="宋体" w:eastAsia="宋体" w:cs="宋体"/>
          <w:b/>
          <w:bCs/>
          <w:spacing w:val="40"/>
          <w:sz w:val="32"/>
          <w:szCs w:val="32"/>
          <w:highlight w:val="none"/>
        </w:rPr>
        <w:t>招</w:t>
      </w:r>
      <w:r>
        <w:rPr>
          <w:rFonts w:hint="eastAsia" w:ascii="宋体" w:hAnsi="宋体" w:eastAsia="宋体" w:cs="宋体"/>
          <w:b/>
          <w:bCs/>
          <w:spacing w:val="40"/>
          <w:sz w:val="32"/>
          <w:szCs w:val="32"/>
          <w:highlight w:val="none"/>
          <w:lang w:val="en-US" w:eastAsia="zh-CN"/>
        </w:rPr>
        <w:t xml:space="preserve"> </w:t>
      </w:r>
      <w:r>
        <w:rPr>
          <w:rFonts w:hint="eastAsia" w:ascii="宋体" w:hAnsi="宋体" w:eastAsia="宋体" w:cs="宋体"/>
          <w:b/>
          <w:bCs/>
          <w:spacing w:val="40"/>
          <w:sz w:val="32"/>
          <w:szCs w:val="32"/>
          <w:highlight w:val="none"/>
        </w:rPr>
        <w:t>标</w:t>
      </w:r>
      <w:r>
        <w:rPr>
          <w:rFonts w:hint="eastAsia" w:ascii="宋体" w:hAnsi="宋体" w:eastAsia="宋体" w:cs="宋体"/>
          <w:b/>
          <w:bCs/>
          <w:spacing w:val="40"/>
          <w:sz w:val="32"/>
          <w:szCs w:val="32"/>
          <w:highlight w:val="none"/>
          <w:lang w:val="en-US" w:eastAsia="zh-CN"/>
        </w:rPr>
        <w:t xml:space="preserve"> </w:t>
      </w:r>
      <w:r>
        <w:rPr>
          <w:rFonts w:hint="eastAsia" w:ascii="宋体" w:hAnsi="宋体" w:eastAsia="宋体" w:cs="宋体"/>
          <w:b/>
          <w:bCs/>
          <w:spacing w:val="40"/>
          <w:sz w:val="32"/>
          <w:szCs w:val="32"/>
          <w:highlight w:val="none"/>
        </w:rPr>
        <w:t>人</w:t>
      </w:r>
      <w:r>
        <w:rPr>
          <w:rFonts w:hint="eastAsia" w:ascii="宋体" w:hAnsi="宋体" w:eastAsia="宋体" w:cs="宋体"/>
          <w:b/>
          <w:bCs/>
          <w:spacing w:val="40"/>
          <w:sz w:val="32"/>
          <w:szCs w:val="32"/>
          <w:highlight w:val="none"/>
          <w:lang w:eastAsia="zh-CN"/>
        </w:rPr>
        <w:t>：</w:t>
      </w:r>
      <w:r>
        <w:rPr>
          <w:rFonts w:hint="eastAsia" w:ascii="宋体" w:hAnsi="宋体" w:eastAsia="宋体" w:cs="宋体"/>
          <w:b/>
          <w:bCs/>
          <w:spacing w:val="30"/>
          <w:sz w:val="32"/>
          <w:szCs w:val="32"/>
          <w:highlight w:val="none"/>
        </w:rPr>
        <w:t>温州市第七人民医院</w:t>
      </w:r>
    </w:p>
    <w:p w14:paraId="653ADF17">
      <w:pPr>
        <w:keepNext w:val="0"/>
        <w:keepLines w:val="0"/>
        <w:pageBreakBefore w:val="0"/>
        <w:widowControl w:val="0"/>
        <w:kinsoku/>
        <w:wordWrap/>
        <w:overflowPunct/>
        <w:topLinePunct w:val="0"/>
        <w:autoSpaceDE/>
        <w:autoSpaceDN/>
        <w:bidi w:val="0"/>
        <w:adjustRightInd w:val="0"/>
        <w:snapToGrid w:val="0"/>
        <w:spacing w:line="720" w:lineRule="auto"/>
        <w:ind w:firstLine="2026" w:firstLineChars="505"/>
        <w:textAlignment w:val="auto"/>
        <w:rPr>
          <w:rFonts w:hint="eastAsia" w:ascii="新宋体" w:hAnsi="新宋体" w:eastAsia="新宋体"/>
          <w:b/>
          <w:bCs/>
          <w:spacing w:val="40"/>
          <w:sz w:val="32"/>
          <w:szCs w:val="28"/>
          <w:highlight w:val="none"/>
        </w:rPr>
      </w:pPr>
      <w:r>
        <w:rPr>
          <w:rFonts w:hint="eastAsia" w:ascii="宋体" w:hAnsi="宋体" w:eastAsia="宋体" w:cs="宋体"/>
          <w:b/>
          <w:bCs/>
          <w:spacing w:val="40"/>
          <w:sz w:val="32"/>
          <w:szCs w:val="32"/>
          <w:highlight w:val="none"/>
          <w:lang w:val="en-US" w:eastAsia="zh-CN"/>
        </w:rPr>
        <w:t>采购日期：</w:t>
      </w:r>
      <w:r>
        <w:rPr>
          <w:rFonts w:hint="eastAsia" w:ascii="新宋体" w:hAnsi="新宋体" w:eastAsia="新宋体"/>
          <w:b/>
          <w:bCs/>
          <w:spacing w:val="40"/>
          <w:sz w:val="32"/>
          <w:szCs w:val="28"/>
          <w:highlight w:val="none"/>
        </w:rPr>
        <w:t>二〇二</w:t>
      </w:r>
      <w:r>
        <w:rPr>
          <w:rFonts w:hint="eastAsia" w:ascii="新宋体" w:hAnsi="新宋体" w:eastAsia="新宋体"/>
          <w:b/>
          <w:bCs/>
          <w:spacing w:val="40"/>
          <w:sz w:val="32"/>
          <w:szCs w:val="28"/>
          <w:highlight w:val="none"/>
          <w:lang w:eastAsia="zh-CN"/>
        </w:rPr>
        <w:t>六年十</w:t>
      </w:r>
      <w:r>
        <w:rPr>
          <w:rFonts w:hint="eastAsia" w:ascii="新宋体" w:hAnsi="新宋体" w:eastAsia="新宋体"/>
          <w:b/>
          <w:bCs/>
          <w:spacing w:val="40"/>
          <w:sz w:val="32"/>
          <w:szCs w:val="28"/>
          <w:highlight w:val="none"/>
        </w:rPr>
        <w:t>月</w:t>
      </w:r>
    </w:p>
    <w:p w14:paraId="3427E6DC">
      <w:pPr>
        <w:pStyle w:val="14"/>
        <w:rPr>
          <w:rFonts w:hint="eastAsia"/>
        </w:rPr>
      </w:pPr>
    </w:p>
    <w:p w14:paraId="4DB5B5CD">
      <w:pPr>
        <w:pStyle w:val="2"/>
        <w:numPr>
          <w:ilvl w:val="0"/>
          <w:numId w:val="0"/>
        </w:numPr>
        <w:ind w:leftChars="0"/>
        <w:jc w:val="center"/>
        <w:rPr>
          <w:rFonts w:hint="eastAsia" w:ascii="宋体" w:hAnsi="宋体" w:eastAsia="宋体" w:cs="宋体"/>
          <w:b w:val="0"/>
          <w:bCs/>
          <w:color w:val="000000"/>
          <w:sz w:val="36"/>
          <w:szCs w:val="21"/>
          <w:highlight w:val="none"/>
          <w:lang w:eastAsia="zh-CN"/>
        </w:rPr>
      </w:pPr>
      <w:r>
        <w:rPr>
          <w:rFonts w:hint="eastAsia" w:ascii="宋体" w:hAnsi="宋体" w:eastAsia="宋体" w:cs="宋体"/>
          <w:b w:val="0"/>
          <w:bCs/>
          <w:color w:val="000000"/>
          <w:sz w:val="36"/>
          <w:szCs w:val="21"/>
          <w:highlight w:val="none"/>
          <w:lang w:eastAsia="zh-CN"/>
        </w:rPr>
        <w:t>招标公告</w:t>
      </w:r>
    </w:p>
    <w:p w14:paraId="5E06E255">
      <w:pPr>
        <w:pStyle w:val="16"/>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360" w:lineRule="auto"/>
        <w:jc w:val="both"/>
        <w:rPr>
          <w:rFonts w:hint="eastAsia" w:ascii="宋体" w:hAnsi="宋体" w:eastAsia="宋体" w:cs="宋体"/>
          <w:color w:val="000000"/>
          <w:sz w:val="24"/>
          <w:szCs w:val="24"/>
          <w:highlight w:val="none"/>
          <w:lang w:val="en-US" w:eastAsia="zh-CN"/>
        </w:rPr>
      </w:pPr>
    </w:p>
    <w:p w14:paraId="05905AF2">
      <w:pPr>
        <w:pStyle w:val="16"/>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jc w:val="both"/>
        <w:rPr>
          <w:rFonts w:hint="eastAsia" w:ascii="宋体" w:hAnsi="宋体" w:eastAsia="宋体" w:cs="宋体"/>
          <w:color w:val="000000"/>
          <w:sz w:val="24"/>
          <w:szCs w:val="24"/>
          <w:highlight w:val="none"/>
        </w:rPr>
      </w:pPr>
      <w:r>
        <w:rPr>
          <w:rFonts w:hint="eastAsia" w:cs="宋体"/>
          <w:color w:val="000000"/>
          <w:sz w:val="24"/>
          <w:szCs w:val="24"/>
          <w:highlight w:val="none"/>
          <w:lang w:val="en-US" w:eastAsia="zh-CN"/>
        </w:rPr>
        <w:t>现对</w:t>
      </w:r>
      <w:r>
        <w:rPr>
          <w:rFonts w:hint="eastAsia" w:ascii="宋体" w:hAnsi="宋体" w:eastAsia="宋体" w:cs="宋体"/>
          <w:color w:val="000000"/>
          <w:sz w:val="24"/>
          <w:szCs w:val="24"/>
          <w:highlight w:val="none"/>
          <w:lang w:val="en-US" w:eastAsia="zh-CN"/>
        </w:rPr>
        <w:t>温州市第七人民医院</w:t>
      </w:r>
      <w:r>
        <w:rPr>
          <w:rFonts w:hint="eastAsia" w:cs="宋体"/>
          <w:color w:val="000000"/>
          <w:sz w:val="24"/>
          <w:szCs w:val="24"/>
          <w:highlight w:val="none"/>
          <w:u w:val="single"/>
          <w:lang w:val="en-US" w:eastAsia="zh-CN"/>
        </w:rPr>
        <w:t xml:space="preserve"> 同声传译项目 </w:t>
      </w:r>
      <w:r>
        <w:rPr>
          <w:rFonts w:hint="eastAsia" w:ascii="宋体" w:hAnsi="宋体" w:eastAsia="宋体" w:cs="宋体"/>
          <w:color w:val="000000"/>
          <w:sz w:val="24"/>
          <w:szCs w:val="24"/>
          <w:highlight w:val="none"/>
        </w:rPr>
        <w:t>进行公开比选，我们诚恳地邀请有资质的单位参加投标，并请按</w:t>
      </w:r>
      <w:r>
        <w:rPr>
          <w:rFonts w:hint="eastAsia" w:ascii="宋体" w:hAnsi="宋体" w:eastAsia="宋体" w:cs="宋体"/>
          <w:color w:val="000000"/>
          <w:sz w:val="24"/>
          <w:szCs w:val="24"/>
          <w:highlight w:val="none"/>
          <w:lang w:eastAsia="zh-CN"/>
        </w:rPr>
        <w:t>比选</w:t>
      </w:r>
      <w:r>
        <w:rPr>
          <w:rFonts w:hint="eastAsia" w:ascii="宋体" w:hAnsi="宋体" w:eastAsia="宋体" w:cs="宋体"/>
          <w:color w:val="000000"/>
          <w:sz w:val="24"/>
          <w:szCs w:val="24"/>
          <w:highlight w:val="none"/>
        </w:rPr>
        <w:t>文件的要求认真准备按时前来投标。</w:t>
      </w:r>
    </w:p>
    <w:p w14:paraId="3ADCC44C">
      <w:pPr>
        <w:pStyle w:val="16"/>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before="0" w:beforeAutospacing="0" w:after="0" w:afterAutospacing="0" w:line="400" w:lineRule="exact"/>
        <w:ind w:firstLine="482" w:firstLineChars="200"/>
        <w:textAlignment w:val="auto"/>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一、项目基本情况</w:t>
      </w:r>
    </w:p>
    <w:p w14:paraId="7BC30F1C">
      <w:pPr>
        <w:pStyle w:val="16"/>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before="0" w:beforeAutospacing="0" w:after="0" w:afterAutospacing="0" w:line="400" w:lineRule="exact"/>
        <w:ind w:firstLine="480" w:firstLineChars="200"/>
        <w:jc w:val="both"/>
        <w:textAlignment w:val="auto"/>
        <w:rPr>
          <w:rFonts w:hint="default" w:ascii="宋体" w:hAnsi="宋体" w:eastAsia="宋体" w:cs="宋体"/>
          <w:color w:val="000000"/>
          <w:sz w:val="24"/>
          <w:szCs w:val="24"/>
          <w:highlight w:val="none"/>
          <w:u w:val="single"/>
          <w:lang w:val="en-US" w:eastAsia="zh-CN"/>
        </w:rPr>
      </w:pPr>
      <w:r>
        <w:rPr>
          <w:rFonts w:hint="eastAsia" w:ascii="宋体" w:hAnsi="宋体" w:eastAsia="宋体" w:cs="宋体"/>
          <w:color w:val="000000"/>
          <w:sz w:val="24"/>
          <w:szCs w:val="24"/>
          <w:highlight w:val="none"/>
          <w:lang w:val="en-US" w:eastAsia="zh-CN"/>
        </w:rPr>
        <w:t>项目名称：</w:t>
      </w:r>
      <w:r>
        <w:rPr>
          <w:rFonts w:hint="eastAsia" w:cs="宋体"/>
          <w:color w:val="000000"/>
          <w:sz w:val="24"/>
          <w:szCs w:val="24"/>
          <w:highlight w:val="none"/>
          <w:u w:val="single"/>
          <w:lang w:val="en-US" w:eastAsia="zh-CN"/>
        </w:rPr>
        <w:t xml:space="preserve"> 同声传译项目  </w:t>
      </w:r>
    </w:p>
    <w:p w14:paraId="56294008">
      <w:pPr>
        <w:pStyle w:val="16"/>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before="0" w:beforeAutospacing="0" w:after="0" w:afterAutospacing="0" w:line="400" w:lineRule="exact"/>
        <w:ind w:firstLine="480" w:firstLineChars="200"/>
        <w:jc w:val="both"/>
        <w:textAlignment w:val="auto"/>
        <w:rPr>
          <w:rFonts w:hint="default" w:ascii="宋体" w:hAnsi="宋体" w:cs="宋体" w:eastAsiaTheme="majorEastAsia"/>
          <w:color w:val="000000"/>
          <w:sz w:val="24"/>
          <w:szCs w:val="24"/>
          <w:highlight w:val="none"/>
          <w:lang w:val="en-US" w:eastAsia="zh-CN"/>
        </w:rPr>
      </w:pPr>
      <w:r>
        <w:rPr>
          <w:rFonts w:hint="eastAsia" w:asciiTheme="majorEastAsia" w:hAnsiTheme="majorEastAsia" w:eastAsiaTheme="majorEastAsia" w:cstheme="majorEastAsia"/>
          <w:sz w:val="24"/>
          <w:szCs w:val="24"/>
          <w:highlight w:val="none"/>
        </w:rPr>
        <w:t>预算金额：</w:t>
      </w:r>
      <w:r>
        <w:rPr>
          <w:rFonts w:hint="eastAsia" w:asciiTheme="majorEastAsia" w:hAnsiTheme="majorEastAsia" w:eastAsiaTheme="majorEastAsia" w:cstheme="majorEastAsia"/>
          <w:sz w:val="24"/>
          <w:szCs w:val="24"/>
          <w:highlight w:val="none"/>
          <w:u w:val="single"/>
          <w:lang w:val="en-US" w:eastAsia="zh-CN"/>
        </w:rPr>
        <w:t xml:space="preserve"> 70000</w:t>
      </w:r>
      <w:r>
        <w:rPr>
          <w:rFonts w:hint="eastAsia" w:asciiTheme="majorEastAsia" w:hAnsiTheme="majorEastAsia" w:eastAsiaTheme="majorEastAsia" w:cstheme="majorEastAsia"/>
          <w:sz w:val="24"/>
          <w:szCs w:val="24"/>
          <w:highlight w:val="none"/>
          <w:u w:val="single"/>
        </w:rPr>
        <w:t>元</w:t>
      </w:r>
      <w:r>
        <w:rPr>
          <w:rFonts w:hint="eastAsia" w:asciiTheme="majorEastAsia" w:hAnsiTheme="majorEastAsia" w:eastAsiaTheme="majorEastAsia" w:cstheme="majorEastAsia"/>
          <w:sz w:val="24"/>
          <w:szCs w:val="24"/>
          <w:highlight w:val="none"/>
          <w:u w:val="single"/>
          <w:lang w:val="en-US" w:eastAsia="zh-CN"/>
        </w:rPr>
        <w:t xml:space="preserve">  </w:t>
      </w:r>
    </w:p>
    <w:p w14:paraId="6755F16B">
      <w:pPr>
        <w:pStyle w:val="16"/>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before="0" w:beforeAutospacing="0" w:after="0" w:afterAutospacing="0" w:line="400" w:lineRule="exact"/>
        <w:ind w:firstLine="480" w:firstLineChars="200"/>
        <w:jc w:val="both"/>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比选内容：</w:t>
      </w:r>
      <w:r>
        <w:rPr>
          <w:rFonts w:hint="eastAsia" w:ascii="宋体" w:hAnsi="宋体" w:eastAsia="宋体" w:cs="宋体"/>
          <w:color w:val="000000"/>
          <w:sz w:val="24"/>
          <w:szCs w:val="24"/>
          <w:highlight w:val="none"/>
        </w:rPr>
        <w:t>详细内容见</w:t>
      </w:r>
      <w:r>
        <w:rPr>
          <w:rFonts w:hint="eastAsia" w:ascii="宋体" w:hAnsi="宋体" w:eastAsia="宋体" w:cs="宋体"/>
          <w:color w:val="000000"/>
          <w:sz w:val="24"/>
          <w:szCs w:val="24"/>
          <w:highlight w:val="none"/>
          <w:lang w:eastAsia="zh-CN"/>
        </w:rPr>
        <w:t>比选</w:t>
      </w:r>
      <w:r>
        <w:rPr>
          <w:rFonts w:hint="eastAsia" w:ascii="宋体" w:hAnsi="宋体" w:eastAsia="宋体" w:cs="宋体"/>
          <w:color w:val="000000"/>
          <w:sz w:val="24"/>
          <w:szCs w:val="24"/>
          <w:highlight w:val="none"/>
        </w:rPr>
        <w:t>内容及要求</w:t>
      </w:r>
    </w:p>
    <w:p w14:paraId="1E34EE50">
      <w:pPr>
        <w:pStyle w:val="16"/>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2" w:firstLineChars="200"/>
        <w:rPr>
          <w:rStyle w:val="22"/>
          <w:rFonts w:hint="eastAsia" w:ascii="宋体" w:hAnsi="宋体" w:eastAsia="宋体" w:cs="宋体"/>
          <w:color w:val="000000"/>
          <w:sz w:val="24"/>
          <w:szCs w:val="24"/>
          <w:highlight w:val="none"/>
          <w:shd w:val="clear" w:color="auto" w:fill="FFFFFF"/>
        </w:rPr>
      </w:pPr>
      <w:r>
        <w:rPr>
          <w:rStyle w:val="22"/>
          <w:rFonts w:hint="eastAsia" w:ascii="宋体" w:hAnsi="宋体" w:eastAsia="宋体" w:cs="宋体"/>
          <w:color w:val="000000"/>
          <w:sz w:val="24"/>
          <w:szCs w:val="24"/>
          <w:highlight w:val="none"/>
          <w:shd w:val="clear" w:color="auto" w:fill="FFFFFF"/>
        </w:rPr>
        <w:t>投标人报价不得超过</w:t>
      </w:r>
      <w:r>
        <w:rPr>
          <w:rStyle w:val="22"/>
          <w:rFonts w:hint="eastAsia" w:ascii="宋体" w:hAnsi="宋体" w:eastAsia="宋体" w:cs="宋体"/>
          <w:color w:val="000000"/>
          <w:sz w:val="24"/>
          <w:szCs w:val="24"/>
          <w:highlight w:val="none"/>
          <w:shd w:val="clear" w:color="auto" w:fill="FFFFFF"/>
          <w:lang w:eastAsia="zh-CN"/>
        </w:rPr>
        <w:t>最高限价</w:t>
      </w:r>
      <w:r>
        <w:rPr>
          <w:rStyle w:val="22"/>
          <w:rFonts w:hint="eastAsia" w:ascii="宋体" w:hAnsi="宋体" w:eastAsia="宋体" w:cs="宋体"/>
          <w:color w:val="000000"/>
          <w:sz w:val="24"/>
          <w:szCs w:val="24"/>
          <w:highlight w:val="none"/>
          <w:shd w:val="clear" w:color="auto" w:fill="FFFFFF"/>
        </w:rPr>
        <w:t>金额，否则当无效标处理。</w:t>
      </w:r>
    </w:p>
    <w:p w14:paraId="4E89FF6D">
      <w:pPr>
        <w:pStyle w:val="16"/>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before="0" w:beforeAutospacing="0" w:after="0" w:afterAutospacing="0" w:line="400" w:lineRule="exact"/>
        <w:ind w:firstLine="482" w:firstLineChars="200"/>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二、</w:t>
      </w:r>
      <w:r>
        <w:rPr>
          <w:rFonts w:hint="eastAsia" w:ascii="宋体" w:hAnsi="宋体" w:eastAsia="宋体" w:cs="宋体"/>
          <w:b w:val="0"/>
          <w:bCs w:val="0"/>
          <w:color w:val="000000"/>
          <w:sz w:val="24"/>
          <w:szCs w:val="24"/>
          <w:highlight w:val="none"/>
          <w:lang w:val="en-US" w:eastAsia="zh-CN"/>
        </w:rPr>
        <w:t>申请人资格要求：</w:t>
      </w:r>
    </w:p>
    <w:p w14:paraId="28E2ABE3">
      <w:pPr>
        <w:pStyle w:val="16"/>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rPr>
        <w:t>1、符合《中华人民共和国政府采购法》第二十二条的规定：</w:t>
      </w:r>
    </w:p>
    <w:p w14:paraId="5929D504">
      <w:pPr>
        <w:pStyle w:val="16"/>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eastAsia" w:ascii="宋体" w:hAnsi="宋体" w:eastAsia="宋体" w:cs="宋体"/>
          <w:i w:val="0"/>
          <w:iCs w:val="0"/>
          <w:caps w:val="0"/>
          <w:color w:val="000000"/>
          <w:spacing w:val="0"/>
          <w:sz w:val="24"/>
          <w:szCs w:val="24"/>
          <w:highlight w:val="none"/>
          <w:shd w:val="clear" w:color="auto" w:fill="FFFFFF"/>
        </w:rPr>
      </w:pPr>
      <w:r>
        <w:rPr>
          <w:rFonts w:hint="eastAsia" w:ascii="宋体" w:hAnsi="宋体" w:eastAsia="宋体" w:cs="宋体"/>
          <w:i w:val="0"/>
          <w:iCs w:val="0"/>
          <w:caps w:val="0"/>
          <w:color w:val="000000"/>
          <w:spacing w:val="0"/>
          <w:sz w:val="24"/>
          <w:szCs w:val="24"/>
          <w:highlight w:val="none"/>
          <w:shd w:val="clear" w:color="auto" w:fill="FFFFFF"/>
        </w:rPr>
        <w:t>（1）具有独立承担民事责任的能力；</w:t>
      </w:r>
    </w:p>
    <w:p w14:paraId="5F14C544">
      <w:pPr>
        <w:pStyle w:val="16"/>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eastAsia" w:ascii="宋体" w:hAnsi="宋体" w:eastAsia="宋体" w:cs="宋体"/>
          <w:i w:val="0"/>
          <w:iCs w:val="0"/>
          <w:caps w:val="0"/>
          <w:color w:val="000000"/>
          <w:spacing w:val="0"/>
          <w:sz w:val="24"/>
          <w:szCs w:val="24"/>
          <w:highlight w:val="none"/>
          <w:shd w:val="clear" w:color="auto" w:fill="FFFFFF"/>
        </w:rPr>
      </w:pPr>
      <w:r>
        <w:rPr>
          <w:rFonts w:hint="eastAsia" w:ascii="宋体" w:hAnsi="宋体" w:eastAsia="宋体" w:cs="宋体"/>
          <w:i w:val="0"/>
          <w:iCs w:val="0"/>
          <w:caps w:val="0"/>
          <w:color w:val="000000"/>
          <w:spacing w:val="0"/>
          <w:sz w:val="24"/>
          <w:szCs w:val="24"/>
          <w:highlight w:val="none"/>
          <w:shd w:val="clear" w:color="auto" w:fill="FFFFFF"/>
        </w:rPr>
        <w:t>（2）法定代表人授权书及身份证复印件、投标人代表</w:t>
      </w:r>
      <w:r>
        <w:rPr>
          <w:rFonts w:hint="eastAsia" w:ascii="宋体" w:hAnsi="宋体" w:eastAsia="宋体" w:cs="宋体"/>
          <w:b/>
          <w:bCs/>
          <w:i w:val="0"/>
          <w:iCs w:val="0"/>
          <w:caps w:val="0"/>
          <w:color w:val="000000"/>
          <w:spacing w:val="0"/>
          <w:sz w:val="24"/>
          <w:szCs w:val="24"/>
          <w:highlight w:val="none"/>
          <w:shd w:val="clear" w:color="auto" w:fill="FFFFFF"/>
        </w:rPr>
        <w:t>复印件</w:t>
      </w:r>
      <w:r>
        <w:rPr>
          <w:rFonts w:hint="eastAsia" w:ascii="宋体" w:hAnsi="宋体" w:eastAsia="宋体" w:cs="宋体"/>
          <w:i w:val="0"/>
          <w:iCs w:val="0"/>
          <w:caps w:val="0"/>
          <w:color w:val="000000"/>
          <w:spacing w:val="0"/>
          <w:sz w:val="24"/>
          <w:szCs w:val="24"/>
          <w:highlight w:val="none"/>
          <w:shd w:val="clear" w:color="auto" w:fill="FFFFFF"/>
        </w:rPr>
        <w:t>、企业营业执照复印件（以上均需加盖公章）；</w:t>
      </w:r>
      <w:r>
        <w:rPr>
          <w:rFonts w:hint="eastAsia" w:cs="宋体"/>
          <w:b w:val="0"/>
          <w:bCs w:val="0"/>
          <w:color w:val="000000"/>
          <w:sz w:val="24"/>
          <w:szCs w:val="24"/>
          <w:highlight w:val="none"/>
          <w:lang w:val="en-US" w:eastAsia="zh-CN"/>
        </w:rPr>
        <w:t>（</w:t>
      </w:r>
      <w:r>
        <w:rPr>
          <w:rFonts w:hint="eastAsia" w:ascii="宋体" w:hAnsi="宋体" w:eastAsia="宋体" w:cs="宋体"/>
          <w:b/>
          <w:bCs/>
          <w:i w:val="0"/>
          <w:iCs w:val="0"/>
          <w:color w:val="000000"/>
          <w:sz w:val="24"/>
          <w:szCs w:val="24"/>
          <w:highlight w:val="none"/>
        </w:rPr>
        <w:t>投标文件递交</w:t>
      </w:r>
      <w:r>
        <w:rPr>
          <w:rFonts w:hint="eastAsia" w:cs="宋体"/>
          <w:b/>
          <w:bCs/>
          <w:i w:val="0"/>
          <w:iCs w:val="0"/>
          <w:color w:val="000000"/>
          <w:sz w:val="24"/>
          <w:szCs w:val="24"/>
          <w:highlight w:val="none"/>
          <w:lang w:val="en-US" w:eastAsia="zh-CN"/>
        </w:rPr>
        <w:t>时提供</w:t>
      </w:r>
      <w:r>
        <w:rPr>
          <w:rFonts w:hint="eastAsia" w:cs="宋体"/>
          <w:b w:val="0"/>
          <w:bCs w:val="0"/>
          <w:color w:val="000000"/>
          <w:sz w:val="24"/>
          <w:szCs w:val="24"/>
          <w:highlight w:val="none"/>
          <w:lang w:val="en-US" w:eastAsia="zh-CN"/>
        </w:rPr>
        <w:t>）</w:t>
      </w:r>
    </w:p>
    <w:p w14:paraId="1434DC59">
      <w:pPr>
        <w:pStyle w:val="16"/>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eastAsia" w:ascii="宋体" w:hAnsi="宋体" w:eastAsia="宋体" w:cs="宋体"/>
          <w:i w:val="0"/>
          <w:iCs w:val="0"/>
          <w:caps w:val="0"/>
          <w:color w:val="000000"/>
          <w:spacing w:val="0"/>
          <w:sz w:val="24"/>
          <w:szCs w:val="24"/>
          <w:highlight w:val="none"/>
          <w:shd w:val="clear" w:color="auto" w:fill="FFFFFF"/>
        </w:rPr>
      </w:pPr>
      <w:r>
        <w:rPr>
          <w:rFonts w:hint="eastAsia" w:ascii="宋体" w:hAnsi="宋体" w:eastAsia="宋体" w:cs="宋体"/>
          <w:i w:val="0"/>
          <w:iCs w:val="0"/>
          <w:caps w:val="0"/>
          <w:color w:val="000000"/>
          <w:spacing w:val="0"/>
          <w:sz w:val="24"/>
          <w:szCs w:val="24"/>
          <w:highlight w:val="none"/>
          <w:shd w:val="clear" w:color="auto" w:fill="FFFFFF"/>
        </w:rPr>
        <w:t>2.投标供应商必须是在中华人民共和国境内注册的具有法人资格的机构或其它组织，具有从事本项目的经营范围、资质和能力；</w:t>
      </w:r>
    </w:p>
    <w:p w14:paraId="15DD764B">
      <w:pPr>
        <w:pStyle w:val="16"/>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eastAsia" w:ascii="宋体" w:hAnsi="宋体" w:eastAsia="宋体" w:cs="宋体"/>
          <w:i w:val="0"/>
          <w:iCs w:val="0"/>
          <w:caps w:val="0"/>
          <w:color w:val="000000"/>
          <w:spacing w:val="0"/>
          <w:sz w:val="24"/>
          <w:szCs w:val="24"/>
          <w:highlight w:val="none"/>
          <w:shd w:val="clear" w:color="auto" w:fill="FFFFFF"/>
        </w:rPr>
      </w:pPr>
      <w:r>
        <w:rPr>
          <w:rFonts w:hint="eastAsia" w:ascii="宋体" w:hAnsi="宋体" w:eastAsia="宋体" w:cs="宋体"/>
          <w:i w:val="0"/>
          <w:iCs w:val="0"/>
          <w:caps w:val="0"/>
          <w:color w:val="000000"/>
          <w:spacing w:val="0"/>
          <w:sz w:val="24"/>
          <w:szCs w:val="24"/>
          <w:highlight w:val="none"/>
          <w:shd w:val="clear" w:color="auto" w:fill="FFFFFF"/>
        </w:rPr>
        <w:t>3.本项目不接受联合体投标，不允许转包和分包；</w:t>
      </w:r>
    </w:p>
    <w:p w14:paraId="09D57A7E">
      <w:pPr>
        <w:pStyle w:val="16"/>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default" w:ascii="宋体" w:hAnsi="宋体" w:eastAsia="宋体" w:cs="宋体"/>
          <w:i w:val="0"/>
          <w:iCs w:val="0"/>
          <w:caps w:val="0"/>
          <w:color w:val="000000"/>
          <w:spacing w:val="0"/>
          <w:sz w:val="24"/>
          <w:szCs w:val="24"/>
          <w:highlight w:val="none"/>
          <w:shd w:val="clear" w:color="auto" w:fill="FFFFFF"/>
        </w:rPr>
      </w:pPr>
      <w:bookmarkStart w:id="6" w:name="_GoBack"/>
      <w:r>
        <w:rPr>
          <w:rFonts w:hint="eastAsia" w:cs="宋体"/>
          <w:i w:val="0"/>
          <w:iCs w:val="0"/>
          <w:caps w:val="0"/>
          <w:color w:val="000000"/>
          <w:spacing w:val="0"/>
          <w:sz w:val="24"/>
          <w:szCs w:val="24"/>
          <w:highlight w:val="none"/>
          <w:shd w:val="clear" w:color="auto" w:fill="FFFFFF"/>
          <w:lang w:eastAsia="zh-CN"/>
        </w:rPr>
        <w:t>三</w:t>
      </w:r>
      <w:r>
        <w:rPr>
          <w:rFonts w:hint="default" w:ascii="宋体" w:hAnsi="宋体" w:eastAsia="宋体" w:cs="宋体"/>
          <w:i w:val="0"/>
          <w:iCs w:val="0"/>
          <w:caps w:val="0"/>
          <w:color w:val="000000"/>
          <w:spacing w:val="0"/>
          <w:sz w:val="24"/>
          <w:szCs w:val="24"/>
          <w:highlight w:val="none"/>
          <w:shd w:val="clear" w:color="auto" w:fill="FFFFFF"/>
        </w:rPr>
        <w:t>．报名时间、地点及注意事项：</w:t>
      </w:r>
    </w:p>
    <w:p w14:paraId="53FF11AE">
      <w:pPr>
        <w:pStyle w:val="16"/>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default" w:ascii="宋体" w:hAnsi="宋体" w:eastAsia="宋体" w:cs="宋体"/>
          <w:i w:val="0"/>
          <w:iCs w:val="0"/>
          <w:caps w:val="0"/>
          <w:color w:val="000000"/>
          <w:spacing w:val="0"/>
          <w:sz w:val="24"/>
          <w:szCs w:val="24"/>
          <w:highlight w:val="none"/>
          <w:shd w:val="clear" w:color="auto" w:fill="FFFFFF"/>
        </w:rPr>
      </w:pPr>
      <w:r>
        <w:rPr>
          <w:rFonts w:hint="default" w:ascii="宋体" w:hAnsi="宋体" w:eastAsia="宋体" w:cs="宋体"/>
          <w:i w:val="0"/>
          <w:iCs w:val="0"/>
          <w:caps w:val="0"/>
          <w:color w:val="000000"/>
          <w:spacing w:val="0"/>
          <w:sz w:val="24"/>
          <w:szCs w:val="24"/>
          <w:highlight w:val="none"/>
          <w:shd w:val="clear" w:color="auto" w:fill="FFFFFF"/>
        </w:rPr>
        <w:t>1．报名时间：202</w:t>
      </w:r>
      <w:r>
        <w:rPr>
          <w:rFonts w:hint="eastAsia" w:cs="宋体"/>
          <w:i w:val="0"/>
          <w:iCs w:val="0"/>
          <w:caps w:val="0"/>
          <w:color w:val="000000"/>
          <w:spacing w:val="0"/>
          <w:sz w:val="24"/>
          <w:szCs w:val="24"/>
          <w:highlight w:val="none"/>
          <w:shd w:val="clear" w:color="auto" w:fill="FFFFFF"/>
          <w:lang w:val="en-US" w:eastAsia="zh-CN"/>
        </w:rPr>
        <w:t>6</w:t>
      </w:r>
      <w:r>
        <w:rPr>
          <w:rFonts w:hint="default" w:ascii="宋体" w:hAnsi="宋体" w:eastAsia="宋体" w:cs="宋体"/>
          <w:i w:val="0"/>
          <w:iCs w:val="0"/>
          <w:caps w:val="0"/>
          <w:color w:val="000000"/>
          <w:spacing w:val="0"/>
          <w:sz w:val="24"/>
          <w:szCs w:val="24"/>
          <w:highlight w:val="none"/>
          <w:shd w:val="clear" w:color="auto" w:fill="FFFFFF"/>
        </w:rPr>
        <w:t>年</w:t>
      </w:r>
      <w:r>
        <w:rPr>
          <w:rFonts w:hint="eastAsia" w:cs="宋体"/>
          <w:i w:val="0"/>
          <w:iCs w:val="0"/>
          <w:caps w:val="0"/>
          <w:color w:val="000000"/>
          <w:spacing w:val="0"/>
          <w:sz w:val="24"/>
          <w:szCs w:val="24"/>
          <w:highlight w:val="none"/>
          <w:shd w:val="clear" w:color="auto" w:fill="FFFFFF"/>
          <w:lang w:val="en-US" w:eastAsia="zh-CN"/>
        </w:rPr>
        <w:t>10</w:t>
      </w:r>
      <w:r>
        <w:rPr>
          <w:rFonts w:hint="default" w:ascii="宋体" w:hAnsi="宋体" w:eastAsia="宋体" w:cs="宋体"/>
          <w:i w:val="0"/>
          <w:iCs w:val="0"/>
          <w:caps w:val="0"/>
          <w:color w:val="000000"/>
          <w:spacing w:val="0"/>
          <w:sz w:val="24"/>
          <w:szCs w:val="24"/>
          <w:highlight w:val="none"/>
          <w:shd w:val="clear" w:color="auto" w:fill="FFFFFF"/>
        </w:rPr>
        <w:t>月</w:t>
      </w:r>
      <w:r>
        <w:rPr>
          <w:rFonts w:hint="eastAsia" w:cs="宋体"/>
          <w:i w:val="0"/>
          <w:iCs w:val="0"/>
          <w:caps w:val="0"/>
          <w:color w:val="000000"/>
          <w:spacing w:val="0"/>
          <w:sz w:val="24"/>
          <w:szCs w:val="24"/>
          <w:highlight w:val="none"/>
          <w:shd w:val="clear" w:color="auto" w:fill="FFFFFF"/>
          <w:lang w:val="en-US" w:eastAsia="zh-CN"/>
        </w:rPr>
        <w:t>14</w:t>
      </w:r>
      <w:r>
        <w:rPr>
          <w:rFonts w:hint="default" w:ascii="宋体" w:hAnsi="宋体" w:eastAsia="宋体" w:cs="宋体"/>
          <w:i w:val="0"/>
          <w:iCs w:val="0"/>
          <w:caps w:val="0"/>
          <w:color w:val="000000"/>
          <w:spacing w:val="0"/>
          <w:sz w:val="24"/>
          <w:szCs w:val="24"/>
          <w:highlight w:val="none"/>
          <w:shd w:val="clear" w:color="auto" w:fill="FFFFFF"/>
        </w:rPr>
        <w:t>日至202</w:t>
      </w:r>
      <w:r>
        <w:rPr>
          <w:rFonts w:hint="eastAsia" w:cs="宋体"/>
          <w:i w:val="0"/>
          <w:iCs w:val="0"/>
          <w:caps w:val="0"/>
          <w:color w:val="000000"/>
          <w:spacing w:val="0"/>
          <w:sz w:val="24"/>
          <w:szCs w:val="24"/>
          <w:highlight w:val="none"/>
          <w:shd w:val="clear" w:color="auto" w:fill="FFFFFF"/>
          <w:lang w:val="en-US" w:eastAsia="zh-CN"/>
        </w:rPr>
        <w:t>6</w:t>
      </w:r>
      <w:r>
        <w:rPr>
          <w:rFonts w:hint="default" w:ascii="宋体" w:hAnsi="宋体" w:eastAsia="宋体" w:cs="宋体"/>
          <w:i w:val="0"/>
          <w:iCs w:val="0"/>
          <w:caps w:val="0"/>
          <w:color w:val="000000"/>
          <w:spacing w:val="0"/>
          <w:sz w:val="24"/>
          <w:szCs w:val="24"/>
          <w:highlight w:val="none"/>
          <w:shd w:val="clear" w:color="auto" w:fill="FFFFFF"/>
        </w:rPr>
        <w:t>年</w:t>
      </w:r>
      <w:r>
        <w:rPr>
          <w:rFonts w:hint="eastAsia" w:cs="宋体"/>
          <w:i w:val="0"/>
          <w:iCs w:val="0"/>
          <w:caps w:val="0"/>
          <w:color w:val="000000"/>
          <w:spacing w:val="0"/>
          <w:sz w:val="24"/>
          <w:szCs w:val="24"/>
          <w:highlight w:val="none"/>
          <w:shd w:val="clear" w:color="auto" w:fill="FFFFFF"/>
          <w:lang w:val="en-US" w:eastAsia="zh-CN"/>
        </w:rPr>
        <w:t>10</w:t>
      </w:r>
      <w:r>
        <w:rPr>
          <w:rFonts w:hint="default" w:ascii="宋体" w:hAnsi="宋体" w:eastAsia="宋体" w:cs="宋体"/>
          <w:i w:val="0"/>
          <w:iCs w:val="0"/>
          <w:caps w:val="0"/>
          <w:color w:val="000000"/>
          <w:spacing w:val="0"/>
          <w:sz w:val="24"/>
          <w:szCs w:val="24"/>
          <w:highlight w:val="none"/>
          <w:shd w:val="clear" w:color="auto" w:fill="FFFFFF"/>
        </w:rPr>
        <w:t>月</w:t>
      </w:r>
      <w:r>
        <w:rPr>
          <w:rFonts w:hint="eastAsia" w:cs="宋体"/>
          <w:i w:val="0"/>
          <w:iCs w:val="0"/>
          <w:caps w:val="0"/>
          <w:color w:val="000000"/>
          <w:spacing w:val="0"/>
          <w:sz w:val="24"/>
          <w:szCs w:val="24"/>
          <w:highlight w:val="none"/>
          <w:shd w:val="clear" w:color="auto" w:fill="FFFFFF"/>
          <w:lang w:val="en-US" w:eastAsia="zh-CN"/>
        </w:rPr>
        <w:t>19</w:t>
      </w:r>
      <w:r>
        <w:rPr>
          <w:rFonts w:hint="default" w:ascii="宋体" w:hAnsi="宋体" w:eastAsia="宋体" w:cs="宋体"/>
          <w:i w:val="0"/>
          <w:iCs w:val="0"/>
          <w:caps w:val="0"/>
          <w:color w:val="000000"/>
          <w:spacing w:val="0"/>
          <w:sz w:val="24"/>
          <w:szCs w:val="24"/>
          <w:highlight w:val="none"/>
          <w:shd w:val="clear" w:color="auto" w:fill="FFFFFF"/>
        </w:rPr>
        <w:t>日</w:t>
      </w:r>
      <w:r>
        <w:rPr>
          <w:rFonts w:hint="eastAsia" w:cs="宋体"/>
          <w:i w:val="0"/>
          <w:iCs w:val="0"/>
          <w:caps w:val="0"/>
          <w:color w:val="000000"/>
          <w:spacing w:val="0"/>
          <w:sz w:val="24"/>
          <w:szCs w:val="24"/>
          <w:highlight w:val="none"/>
          <w:shd w:val="clear" w:color="auto" w:fill="FFFFFF"/>
          <w:lang w:val="en-US" w:eastAsia="zh-CN"/>
        </w:rPr>
        <w:t>9</w:t>
      </w:r>
      <w:r>
        <w:rPr>
          <w:rFonts w:hint="default" w:ascii="宋体" w:hAnsi="宋体" w:eastAsia="宋体" w:cs="宋体"/>
          <w:i w:val="0"/>
          <w:iCs w:val="0"/>
          <w:caps w:val="0"/>
          <w:color w:val="000000"/>
          <w:spacing w:val="0"/>
          <w:sz w:val="24"/>
          <w:szCs w:val="24"/>
          <w:highlight w:val="none"/>
          <w:shd w:val="clear" w:color="auto" w:fill="FFFFFF"/>
        </w:rPr>
        <w:t>:</w:t>
      </w:r>
      <w:r>
        <w:rPr>
          <w:rFonts w:hint="eastAsia" w:cs="宋体"/>
          <w:i w:val="0"/>
          <w:iCs w:val="0"/>
          <w:caps w:val="0"/>
          <w:color w:val="000000"/>
          <w:spacing w:val="0"/>
          <w:sz w:val="24"/>
          <w:szCs w:val="24"/>
          <w:highlight w:val="none"/>
          <w:shd w:val="clear" w:color="auto" w:fill="FFFFFF"/>
          <w:lang w:val="en-US" w:eastAsia="zh-CN"/>
        </w:rPr>
        <w:t>0</w:t>
      </w:r>
      <w:r>
        <w:rPr>
          <w:rFonts w:hint="default" w:ascii="宋体" w:hAnsi="宋体" w:eastAsia="宋体" w:cs="宋体"/>
          <w:i w:val="0"/>
          <w:iCs w:val="0"/>
          <w:caps w:val="0"/>
          <w:color w:val="000000"/>
          <w:spacing w:val="0"/>
          <w:sz w:val="24"/>
          <w:szCs w:val="24"/>
          <w:highlight w:val="none"/>
          <w:shd w:val="clear" w:color="auto" w:fill="FFFFFF"/>
        </w:rPr>
        <w:t>0时（上午：8:10-11:40；下午：1:00-4:30、双休日不接收）。</w:t>
      </w:r>
    </w:p>
    <w:bookmarkEnd w:id="6"/>
    <w:p w14:paraId="1397FA6E">
      <w:pPr>
        <w:pStyle w:val="16"/>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default" w:ascii="宋体" w:hAnsi="宋体" w:eastAsia="宋体" w:cs="宋体"/>
          <w:i w:val="0"/>
          <w:iCs w:val="0"/>
          <w:caps w:val="0"/>
          <w:color w:val="000000"/>
          <w:spacing w:val="0"/>
          <w:sz w:val="24"/>
          <w:szCs w:val="24"/>
          <w:highlight w:val="none"/>
          <w:shd w:val="clear" w:color="auto" w:fill="FFFFFF"/>
        </w:rPr>
      </w:pPr>
      <w:r>
        <w:rPr>
          <w:rFonts w:hint="eastAsia" w:cs="宋体"/>
          <w:i w:val="0"/>
          <w:iCs w:val="0"/>
          <w:caps w:val="0"/>
          <w:color w:val="000000"/>
          <w:spacing w:val="0"/>
          <w:sz w:val="24"/>
          <w:szCs w:val="24"/>
          <w:highlight w:val="none"/>
          <w:shd w:val="clear" w:color="auto" w:fill="FFFFFF"/>
          <w:lang w:val="en-US" w:eastAsia="zh-CN"/>
        </w:rPr>
        <w:t>2.</w:t>
      </w:r>
      <w:r>
        <w:rPr>
          <w:rFonts w:hint="default" w:ascii="宋体" w:hAnsi="宋体" w:eastAsia="宋体" w:cs="宋体"/>
          <w:i w:val="0"/>
          <w:iCs w:val="0"/>
          <w:caps w:val="0"/>
          <w:color w:val="000000"/>
          <w:spacing w:val="0"/>
          <w:sz w:val="24"/>
          <w:szCs w:val="24"/>
          <w:highlight w:val="none"/>
          <w:shd w:val="clear" w:color="auto" w:fill="FFFFFF"/>
        </w:rPr>
        <w:t>本次比选不适用《招标投标法》和《中华人民共和国政府采购法》，并且</w:t>
      </w:r>
      <w:r>
        <w:rPr>
          <w:rFonts w:hint="eastAsia" w:cs="宋体"/>
          <w:i w:val="0"/>
          <w:iCs w:val="0"/>
          <w:caps w:val="0"/>
          <w:color w:val="000000"/>
          <w:spacing w:val="0"/>
          <w:sz w:val="24"/>
          <w:szCs w:val="24"/>
          <w:highlight w:val="none"/>
          <w:shd w:val="clear" w:color="auto" w:fill="FFFFFF"/>
          <w:lang w:eastAsia="zh-CN"/>
        </w:rPr>
        <w:t>本单位</w:t>
      </w:r>
      <w:r>
        <w:rPr>
          <w:rFonts w:hint="default" w:ascii="宋体" w:hAnsi="宋体" w:eastAsia="宋体" w:cs="宋体"/>
          <w:i w:val="0"/>
          <w:iCs w:val="0"/>
          <w:caps w:val="0"/>
          <w:color w:val="000000"/>
          <w:spacing w:val="0"/>
          <w:sz w:val="24"/>
          <w:szCs w:val="24"/>
          <w:highlight w:val="none"/>
          <w:shd w:val="clear" w:color="auto" w:fill="FFFFFF"/>
        </w:rPr>
        <w:t>保留对本</w:t>
      </w:r>
      <w:r>
        <w:rPr>
          <w:rFonts w:hint="eastAsia" w:cs="宋体"/>
          <w:i w:val="0"/>
          <w:iCs w:val="0"/>
          <w:caps w:val="0"/>
          <w:color w:val="000000"/>
          <w:spacing w:val="0"/>
          <w:sz w:val="24"/>
          <w:szCs w:val="24"/>
          <w:highlight w:val="none"/>
          <w:shd w:val="clear" w:color="auto" w:fill="FFFFFF"/>
          <w:lang w:eastAsia="zh-CN"/>
        </w:rPr>
        <w:t>公告</w:t>
      </w:r>
      <w:r>
        <w:rPr>
          <w:rFonts w:hint="default" w:ascii="宋体" w:hAnsi="宋体" w:eastAsia="宋体" w:cs="宋体"/>
          <w:i w:val="0"/>
          <w:iCs w:val="0"/>
          <w:caps w:val="0"/>
          <w:color w:val="000000"/>
          <w:spacing w:val="0"/>
          <w:sz w:val="24"/>
          <w:szCs w:val="24"/>
          <w:highlight w:val="none"/>
          <w:shd w:val="clear" w:color="auto" w:fill="FFFFFF"/>
        </w:rPr>
        <w:t>及比选文件的解释权。</w:t>
      </w:r>
      <w:r>
        <w:rPr>
          <w:rFonts w:hint="eastAsia" w:cs="宋体"/>
          <w:i w:val="0"/>
          <w:iCs w:val="0"/>
          <w:caps w:val="0"/>
          <w:color w:val="000000"/>
          <w:spacing w:val="0"/>
          <w:sz w:val="24"/>
          <w:szCs w:val="24"/>
          <w:highlight w:val="none"/>
          <w:shd w:val="clear" w:color="auto" w:fill="FFFFFF"/>
          <w:lang w:eastAsia="zh-CN"/>
        </w:rPr>
        <w:t>本单位</w:t>
      </w:r>
      <w:r>
        <w:rPr>
          <w:rFonts w:hint="default" w:ascii="宋体" w:hAnsi="宋体" w:eastAsia="宋体" w:cs="宋体"/>
          <w:i w:val="0"/>
          <w:iCs w:val="0"/>
          <w:caps w:val="0"/>
          <w:color w:val="000000"/>
          <w:spacing w:val="0"/>
          <w:sz w:val="24"/>
          <w:szCs w:val="24"/>
          <w:highlight w:val="none"/>
          <w:shd w:val="clear" w:color="auto" w:fill="FFFFFF"/>
        </w:rPr>
        <w:t>保留撤回/取消本</w:t>
      </w:r>
      <w:r>
        <w:rPr>
          <w:rFonts w:hint="eastAsia" w:cs="宋体"/>
          <w:i w:val="0"/>
          <w:iCs w:val="0"/>
          <w:caps w:val="0"/>
          <w:color w:val="000000"/>
          <w:spacing w:val="0"/>
          <w:sz w:val="24"/>
          <w:szCs w:val="24"/>
          <w:highlight w:val="none"/>
          <w:shd w:val="clear" w:color="auto" w:fill="FFFFFF"/>
          <w:lang w:eastAsia="zh-CN"/>
        </w:rPr>
        <w:t>公告</w:t>
      </w:r>
      <w:r>
        <w:rPr>
          <w:rFonts w:hint="default" w:ascii="宋体" w:hAnsi="宋体" w:eastAsia="宋体" w:cs="宋体"/>
          <w:i w:val="0"/>
          <w:iCs w:val="0"/>
          <w:caps w:val="0"/>
          <w:color w:val="000000"/>
          <w:spacing w:val="0"/>
          <w:sz w:val="24"/>
          <w:szCs w:val="24"/>
          <w:highlight w:val="none"/>
          <w:shd w:val="clear" w:color="auto" w:fill="FFFFFF"/>
        </w:rPr>
        <w:t>及比选文件的权利而无需承担任何责任。请拟参选单位审慎阅读本</w:t>
      </w:r>
      <w:r>
        <w:rPr>
          <w:rFonts w:hint="eastAsia" w:cs="宋体"/>
          <w:i w:val="0"/>
          <w:iCs w:val="0"/>
          <w:caps w:val="0"/>
          <w:color w:val="000000"/>
          <w:spacing w:val="0"/>
          <w:sz w:val="24"/>
          <w:szCs w:val="24"/>
          <w:highlight w:val="none"/>
          <w:shd w:val="clear" w:color="auto" w:fill="FFFFFF"/>
          <w:lang w:eastAsia="zh-CN"/>
        </w:rPr>
        <w:t>公告</w:t>
      </w:r>
      <w:r>
        <w:rPr>
          <w:rFonts w:hint="default" w:ascii="宋体" w:hAnsi="宋体" w:eastAsia="宋体" w:cs="宋体"/>
          <w:i w:val="0"/>
          <w:iCs w:val="0"/>
          <w:caps w:val="0"/>
          <w:color w:val="000000"/>
          <w:spacing w:val="0"/>
          <w:sz w:val="24"/>
          <w:szCs w:val="24"/>
          <w:highlight w:val="none"/>
          <w:shd w:val="clear" w:color="auto" w:fill="FFFFFF"/>
        </w:rPr>
        <w:t>，若有不明之处可联系</w:t>
      </w:r>
      <w:r>
        <w:rPr>
          <w:rFonts w:hint="default" w:ascii="宋体" w:hAnsi="宋体" w:eastAsia="宋体" w:cs="宋体"/>
          <w:i w:val="0"/>
          <w:iCs w:val="0"/>
          <w:caps w:val="0"/>
          <w:color w:val="000000"/>
          <w:spacing w:val="0"/>
          <w:sz w:val="24"/>
          <w:szCs w:val="24"/>
          <w:highlight w:val="none"/>
          <w:shd w:val="clear" w:color="auto" w:fill="FFFFFF"/>
          <w:lang w:eastAsia="zh-CN"/>
        </w:rPr>
        <w:t>问询。</w:t>
      </w:r>
    </w:p>
    <w:p w14:paraId="7D03B432">
      <w:pPr>
        <w:pStyle w:val="16"/>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default" w:ascii="宋体" w:hAnsi="宋体" w:eastAsia="宋体" w:cs="宋体"/>
          <w:i w:val="0"/>
          <w:iCs w:val="0"/>
          <w:caps w:val="0"/>
          <w:color w:val="000000"/>
          <w:spacing w:val="0"/>
          <w:sz w:val="24"/>
          <w:szCs w:val="24"/>
          <w:highlight w:val="none"/>
          <w:shd w:val="clear" w:color="auto" w:fill="FFFFFF"/>
        </w:rPr>
      </w:pPr>
      <w:r>
        <w:rPr>
          <w:rFonts w:hint="eastAsia" w:cs="宋体"/>
          <w:i w:val="0"/>
          <w:iCs w:val="0"/>
          <w:caps w:val="0"/>
          <w:color w:val="000000"/>
          <w:spacing w:val="0"/>
          <w:sz w:val="24"/>
          <w:szCs w:val="24"/>
          <w:highlight w:val="none"/>
          <w:shd w:val="clear" w:color="auto" w:fill="FFFFFF"/>
          <w:lang w:val="en-US" w:eastAsia="zh-CN"/>
        </w:rPr>
        <w:t>3.</w:t>
      </w:r>
      <w:r>
        <w:rPr>
          <w:rFonts w:hint="default" w:ascii="宋体" w:hAnsi="宋体" w:eastAsia="宋体" w:cs="宋体"/>
          <w:i w:val="0"/>
          <w:iCs w:val="0"/>
          <w:caps w:val="0"/>
          <w:color w:val="000000"/>
          <w:spacing w:val="0"/>
          <w:sz w:val="24"/>
          <w:szCs w:val="24"/>
          <w:highlight w:val="none"/>
          <w:shd w:val="clear" w:color="auto" w:fill="FFFFFF"/>
        </w:rPr>
        <w:t>比选采购文件在线获取，不提供纸质版。</w:t>
      </w:r>
    </w:p>
    <w:p w14:paraId="7F84799A">
      <w:pPr>
        <w:pStyle w:val="16"/>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default" w:ascii="宋体" w:hAnsi="宋体" w:eastAsia="宋体" w:cs="宋体"/>
          <w:i w:val="0"/>
          <w:iCs w:val="0"/>
          <w:caps w:val="0"/>
          <w:color w:val="000000"/>
          <w:spacing w:val="0"/>
          <w:sz w:val="24"/>
          <w:szCs w:val="24"/>
          <w:highlight w:val="none"/>
          <w:shd w:val="clear" w:color="auto" w:fill="FFFFFF"/>
        </w:rPr>
      </w:pPr>
      <w:r>
        <w:rPr>
          <w:rFonts w:hint="eastAsia" w:cs="宋体"/>
          <w:i w:val="0"/>
          <w:iCs w:val="0"/>
          <w:caps w:val="0"/>
          <w:color w:val="000000"/>
          <w:spacing w:val="0"/>
          <w:sz w:val="24"/>
          <w:szCs w:val="24"/>
          <w:highlight w:val="none"/>
          <w:shd w:val="clear" w:color="auto" w:fill="FFFFFF"/>
          <w:lang w:val="en-US" w:eastAsia="zh-CN"/>
        </w:rPr>
        <w:t>4.</w:t>
      </w:r>
      <w:r>
        <w:rPr>
          <w:rFonts w:hint="default" w:ascii="宋体" w:hAnsi="宋体" w:eastAsia="宋体" w:cs="宋体"/>
          <w:i w:val="0"/>
          <w:iCs w:val="0"/>
          <w:caps w:val="0"/>
          <w:color w:val="000000"/>
          <w:spacing w:val="0"/>
          <w:sz w:val="24"/>
          <w:szCs w:val="24"/>
          <w:highlight w:val="none"/>
          <w:shd w:val="clear" w:color="auto" w:fill="FFFFFF"/>
        </w:rPr>
        <w:t>联系人：</w:t>
      </w:r>
      <w:r>
        <w:rPr>
          <w:rFonts w:hint="eastAsia" w:cs="宋体"/>
          <w:i w:val="0"/>
          <w:iCs w:val="0"/>
          <w:caps w:val="0"/>
          <w:color w:val="000000"/>
          <w:spacing w:val="0"/>
          <w:sz w:val="24"/>
          <w:szCs w:val="24"/>
          <w:highlight w:val="none"/>
          <w:shd w:val="clear" w:color="auto" w:fill="FFFFFF"/>
          <w:lang w:eastAsia="zh-CN"/>
        </w:rPr>
        <w:t>朱老师</w:t>
      </w:r>
      <w:r>
        <w:rPr>
          <w:rFonts w:hint="default" w:ascii="宋体" w:hAnsi="宋体" w:eastAsia="宋体" w:cs="宋体"/>
          <w:i w:val="0"/>
          <w:iCs w:val="0"/>
          <w:caps w:val="0"/>
          <w:color w:val="000000"/>
          <w:spacing w:val="0"/>
          <w:sz w:val="24"/>
          <w:szCs w:val="24"/>
          <w:highlight w:val="none"/>
          <w:shd w:val="clear" w:color="auto" w:fill="FFFFFF"/>
        </w:rPr>
        <w:t>      </w:t>
      </w:r>
    </w:p>
    <w:p w14:paraId="34AB2AF6">
      <w:pPr>
        <w:pStyle w:val="16"/>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default" w:ascii="宋体" w:hAnsi="宋体" w:eastAsia="宋体" w:cs="宋体"/>
          <w:i w:val="0"/>
          <w:iCs w:val="0"/>
          <w:caps w:val="0"/>
          <w:color w:val="000000"/>
          <w:spacing w:val="0"/>
          <w:sz w:val="24"/>
          <w:szCs w:val="24"/>
          <w:highlight w:val="none"/>
          <w:shd w:val="clear" w:color="auto" w:fill="FFFFFF"/>
        </w:rPr>
      </w:pPr>
      <w:r>
        <w:rPr>
          <w:rFonts w:hint="default" w:ascii="宋体" w:hAnsi="宋体" w:eastAsia="宋体" w:cs="宋体"/>
          <w:i w:val="0"/>
          <w:iCs w:val="0"/>
          <w:caps w:val="0"/>
          <w:color w:val="000000"/>
          <w:spacing w:val="0"/>
          <w:sz w:val="24"/>
          <w:szCs w:val="24"/>
          <w:highlight w:val="none"/>
          <w:shd w:val="clear" w:color="auto" w:fill="FFFFFF"/>
        </w:rPr>
        <w:t>联系电话：0577-89870153</w:t>
      </w:r>
    </w:p>
    <w:p w14:paraId="79CADD88">
      <w:pPr>
        <w:pStyle w:val="16"/>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rPr>
          <w:rFonts w:hint="eastAsia" w:ascii="宋体" w:hAnsi="宋体" w:eastAsia="宋体" w:cs="宋体"/>
          <w:color w:val="000000"/>
          <w:sz w:val="24"/>
          <w:szCs w:val="24"/>
          <w:highlight w:val="none"/>
        </w:rPr>
      </w:pPr>
      <w:r>
        <w:rPr>
          <w:rFonts w:hint="eastAsia" w:cs="宋体"/>
          <w:color w:val="000000"/>
          <w:sz w:val="24"/>
          <w:szCs w:val="24"/>
          <w:highlight w:val="none"/>
          <w:lang w:eastAsia="zh-CN"/>
        </w:rPr>
        <w:t>四</w:t>
      </w:r>
      <w:r>
        <w:rPr>
          <w:rFonts w:hint="eastAsia" w:ascii="宋体" w:hAnsi="宋体" w:eastAsia="宋体" w:cs="宋体"/>
          <w:color w:val="000000"/>
          <w:sz w:val="24"/>
          <w:szCs w:val="24"/>
          <w:highlight w:val="none"/>
        </w:rPr>
        <w:t>、投标文件递交截止时间：</w:t>
      </w:r>
      <w:r>
        <w:rPr>
          <w:rFonts w:hint="eastAsia" w:ascii="宋体" w:hAnsi="宋体" w:eastAsia="宋体" w:cs="宋体"/>
          <w:color w:val="000000"/>
          <w:sz w:val="24"/>
          <w:szCs w:val="24"/>
          <w:highlight w:val="none"/>
          <w:lang w:val="en-US" w:eastAsia="zh-CN"/>
        </w:rPr>
        <w:t>202</w:t>
      </w:r>
      <w:r>
        <w:rPr>
          <w:rFonts w:hint="eastAsia" w:cs="宋体"/>
          <w:color w:val="000000"/>
          <w:sz w:val="24"/>
          <w:szCs w:val="24"/>
          <w:highlight w:val="none"/>
          <w:lang w:val="en-US" w:eastAsia="zh-CN"/>
        </w:rPr>
        <w:t>6</w:t>
      </w:r>
      <w:r>
        <w:rPr>
          <w:rFonts w:hint="eastAsia" w:ascii="宋体" w:hAnsi="宋体" w:eastAsia="宋体" w:cs="宋体"/>
          <w:color w:val="000000"/>
          <w:sz w:val="24"/>
          <w:szCs w:val="24"/>
          <w:highlight w:val="none"/>
        </w:rPr>
        <w:t>年</w:t>
      </w:r>
      <w:r>
        <w:rPr>
          <w:rFonts w:hint="eastAsia" w:cs="宋体"/>
          <w:color w:val="000000"/>
          <w:sz w:val="24"/>
          <w:szCs w:val="24"/>
          <w:highlight w:val="none"/>
          <w:lang w:val="en-US" w:eastAsia="zh-CN"/>
        </w:rPr>
        <w:t>10</w:t>
      </w:r>
      <w:r>
        <w:rPr>
          <w:rFonts w:hint="eastAsia" w:ascii="宋体" w:hAnsi="宋体" w:eastAsia="宋体" w:cs="宋体"/>
          <w:color w:val="000000"/>
          <w:sz w:val="24"/>
          <w:szCs w:val="24"/>
          <w:highlight w:val="none"/>
        </w:rPr>
        <w:t>月</w:t>
      </w:r>
      <w:r>
        <w:rPr>
          <w:rFonts w:hint="eastAsia" w:cs="宋体"/>
          <w:color w:val="000000"/>
          <w:sz w:val="24"/>
          <w:szCs w:val="24"/>
          <w:highlight w:val="none"/>
          <w:lang w:val="en-US" w:eastAsia="zh-CN"/>
        </w:rPr>
        <w:t>19</w:t>
      </w:r>
      <w:r>
        <w:rPr>
          <w:rFonts w:hint="eastAsia" w:ascii="宋体" w:hAnsi="宋体" w:eastAsia="宋体" w:cs="宋体"/>
          <w:color w:val="000000"/>
          <w:sz w:val="24"/>
          <w:szCs w:val="24"/>
          <w:highlight w:val="none"/>
        </w:rPr>
        <w:t>日</w:t>
      </w:r>
      <w:r>
        <w:rPr>
          <w:rFonts w:hint="eastAsia" w:cs="宋体"/>
          <w:color w:val="000000"/>
          <w:sz w:val="24"/>
          <w:szCs w:val="24"/>
          <w:highlight w:val="none"/>
          <w:lang w:val="en-US" w:eastAsia="zh-CN"/>
        </w:rPr>
        <w:t>9</w:t>
      </w:r>
      <w:r>
        <w:rPr>
          <w:rFonts w:hint="eastAsia" w:ascii="宋体" w:hAnsi="宋体" w:eastAsia="宋体" w:cs="宋体"/>
          <w:color w:val="000000"/>
          <w:sz w:val="24"/>
          <w:szCs w:val="24"/>
          <w:highlight w:val="none"/>
          <w:lang w:val="en-US" w:eastAsia="zh-CN"/>
        </w:rPr>
        <w:t>:</w:t>
      </w:r>
      <w:r>
        <w:rPr>
          <w:rFonts w:hint="eastAsia" w:cs="宋体"/>
          <w:color w:val="000000"/>
          <w:sz w:val="24"/>
          <w:szCs w:val="24"/>
          <w:highlight w:val="none"/>
          <w:lang w:val="en-US" w:eastAsia="zh-CN"/>
        </w:rPr>
        <w:t>0</w:t>
      </w:r>
      <w:r>
        <w:rPr>
          <w:rFonts w:hint="eastAsia" w:ascii="宋体" w:hAnsi="宋体" w:eastAsia="宋体" w:cs="宋体"/>
          <w:color w:val="000000"/>
          <w:sz w:val="24"/>
          <w:szCs w:val="24"/>
          <w:highlight w:val="none"/>
          <w:lang w:val="en-US" w:eastAsia="zh-CN"/>
        </w:rPr>
        <w:t>0</w:t>
      </w:r>
      <w:r>
        <w:rPr>
          <w:rFonts w:hint="eastAsia" w:ascii="宋体" w:hAnsi="宋体" w:eastAsia="宋体" w:cs="宋体"/>
          <w:color w:val="000000"/>
          <w:sz w:val="24"/>
          <w:szCs w:val="24"/>
          <w:highlight w:val="none"/>
        </w:rPr>
        <w:t>分整；</w:t>
      </w:r>
    </w:p>
    <w:p w14:paraId="442E6120">
      <w:pPr>
        <w:pStyle w:val="16"/>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textAlignment w:val="bottom"/>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递交地点：温州市第七人民医院潘桥院区学士前路158号</w:t>
      </w:r>
    </w:p>
    <w:p w14:paraId="718B7B68">
      <w:pPr>
        <w:pStyle w:val="16"/>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rPr>
          <w:rFonts w:hint="eastAsia" w:ascii="宋体" w:hAnsi="宋体" w:eastAsia="宋体" w:cs="宋体"/>
          <w:color w:val="000000"/>
          <w:sz w:val="24"/>
          <w:szCs w:val="24"/>
          <w:highlight w:val="none"/>
        </w:rPr>
      </w:pPr>
      <w:r>
        <w:rPr>
          <w:rFonts w:hint="eastAsia" w:cs="宋体"/>
          <w:color w:val="000000"/>
          <w:sz w:val="24"/>
          <w:szCs w:val="24"/>
          <w:highlight w:val="none"/>
          <w:lang w:eastAsia="zh-CN"/>
        </w:rPr>
        <w:t>五</w:t>
      </w:r>
      <w:r>
        <w:rPr>
          <w:rFonts w:hint="eastAsia" w:ascii="宋体" w:hAnsi="宋体" w:eastAsia="宋体" w:cs="宋体"/>
          <w:color w:val="000000"/>
          <w:sz w:val="24"/>
          <w:szCs w:val="24"/>
          <w:highlight w:val="none"/>
        </w:rPr>
        <w:t>、开标时间：</w:t>
      </w:r>
      <w:r>
        <w:rPr>
          <w:rFonts w:hint="eastAsia" w:ascii="宋体" w:hAnsi="宋体" w:eastAsia="宋体" w:cs="宋体"/>
          <w:color w:val="000000"/>
          <w:sz w:val="24"/>
          <w:szCs w:val="24"/>
          <w:highlight w:val="none"/>
          <w:lang w:val="en-US" w:eastAsia="zh-CN"/>
        </w:rPr>
        <w:t>202</w:t>
      </w:r>
      <w:r>
        <w:rPr>
          <w:rFonts w:hint="eastAsia" w:cs="宋体"/>
          <w:color w:val="000000"/>
          <w:sz w:val="24"/>
          <w:szCs w:val="24"/>
          <w:highlight w:val="none"/>
          <w:lang w:val="en-US" w:eastAsia="zh-CN"/>
        </w:rPr>
        <w:t>6</w:t>
      </w:r>
      <w:r>
        <w:rPr>
          <w:rFonts w:hint="eastAsia" w:ascii="宋体" w:hAnsi="宋体" w:eastAsia="宋体" w:cs="宋体"/>
          <w:color w:val="000000"/>
          <w:sz w:val="24"/>
          <w:szCs w:val="24"/>
          <w:highlight w:val="none"/>
        </w:rPr>
        <w:t>年</w:t>
      </w:r>
      <w:r>
        <w:rPr>
          <w:rFonts w:hint="eastAsia" w:cs="宋体"/>
          <w:color w:val="000000"/>
          <w:sz w:val="24"/>
          <w:szCs w:val="24"/>
          <w:highlight w:val="none"/>
          <w:lang w:val="en-US" w:eastAsia="zh-CN"/>
        </w:rPr>
        <w:t>10</w:t>
      </w:r>
      <w:r>
        <w:rPr>
          <w:rFonts w:hint="eastAsia" w:ascii="宋体" w:hAnsi="宋体" w:eastAsia="宋体" w:cs="宋体"/>
          <w:color w:val="000000"/>
          <w:sz w:val="24"/>
          <w:szCs w:val="24"/>
          <w:highlight w:val="none"/>
        </w:rPr>
        <w:t>月</w:t>
      </w:r>
      <w:r>
        <w:rPr>
          <w:rFonts w:hint="eastAsia" w:cs="宋体"/>
          <w:color w:val="000000"/>
          <w:sz w:val="24"/>
          <w:szCs w:val="24"/>
          <w:highlight w:val="none"/>
          <w:lang w:val="en-US" w:eastAsia="zh-CN"/>
        </w:rPr>
        <w:t>19</w:t>
      </w:r>
      <w:r>
        <w:rPr>
          <w:rFonts w:hint="eastAsia" w:ascii="宋体" w:hAnsi="宋体" w:eastAsia="宋体" w:cs="宋体"/>
          <w:color w:val="000000"/>
          <w:sz w:val="24"/>
          <w:szCs w:val="24"/>
          <w:highlight w:val="none"/>
        </w:rPr>
        <w:t>日</w:t>
      </w:r>
      <w:r>
        <w:rPr>
          <w:rFonts w:hint="eastAsia" w:cs="宋体"/>
          <w:color w:val="000000"/>
          <w:sz w:val="24"/>
          <w:szCs w:val="24"/>
          <w:highlight w:val="none"/>
          <w:lang w:val="en-US" w:eastAsia="zh-CN"/>
        </w:rPr>
        <w:t>9</w:t>
      </w:r>
      <w:r>
        <w:rPr>
          <w:rFonts w:hint="eastAsia" w:ascii="宋体" w:hAnsi="宋体" w:eastAsia="宋体" w:cs="宋体"/>
          <w:color w:val="000000"/>
          <w:sz w:val="24"/>
          <w:szCs w:val="24"/>
          <w:highlight w:val="none"/>
          <w:lang w:val="en-US" w:eastAsia="zh-CN"/>
        </w:rPr>
        <w:t>:</w:t>
      </w:r>
      <w:r>
        <w:rPr>
          <w:rFonts w:hint="eastAsia" w:cs="宋体"/>
          <w:color w:val="000000"/>
          <w:sz w:val="24"/>
          <w:szCs w:val="24"/>
          <w:highlight w:val="none"/>
          <w:lang w:val="en-US" w:eastAsia="zh-CN"/>
        </w:rPr>
        <w:t>0</w:t>
      </w:r>
      <w:r>
        <w:rPr>
          <w:rFonts w:hint="eastAsia" w:ascii="宋体" w:hAnsi="宋体" w:eastAsia="宋体" w:cs="宋体"/>
          <w:color w:val="000000"/>
          <w:sz w:val="24"/>
          <w:szCs w:val="24"/>
          <w:highlight w:val="none"/>
          <w:lang w:val="en-US" w:eastAsia="zh-CN"/>
        </w:rPr>
        <w:t>0</w:t>
      </w:r>
      <w:r>
        <w:rPr>
          <w:rFonts w:hint="eastAsia" w:ascii="宋体" w:hAnsi="宋体" w:eastAsia="宋体" w:cs="宋体"/>
          <w:color w:val="000000"/>
          <w:sz w:val="24"/>
          <w:szCs w:val="24"/>
          <w:highlight w:val="none"/>
        </w:rPr>
        <w:t>分整；</w:t>
      </w:r>
    </w:p>
    <w:p w14:paraId="5174915E">
      <w:pPr>
        <w:pStyle w:val="16"/>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开标地点：温州市第七人民医院潘桥院区学士前路158号门诊楼</w:t>
      </w:r>
      <w:r>
        <w:rPr>
          <w:rFonts w:hint="eastAsia" w:cs="宋体"/>
          <w:color w:val="000000"/>
          <w:sz w:val="24"/>
          <w:szCs w:val="24"/>
          <w:highlight w:val="none"/>
          <w:lang w:val="en-US" w:eastAsia="zh-CN"/>
        </w:rPr>
        <w:t>3</w:t>
      </w:r>
      <w:r>
        <w:rPr>
          <w:rFonts w:hint="eastAsia" w:ascii="宋体" w:hAnsi="宋体" w:eastAsia="宋体" w:cs="宋体"/>
          <w:color w:val="000000"/>
          <w:sz w:val="24"/>
          <w:szCs w:val="24"/>
          <w:highlight w:val="none"/>
        </w:rPr>
        <w:t>楼</w:t>
      </w:r>
      <w:r>
        <w:rPr>
          <w:rFonts w:hint="eastAsia" w:cs="宋体"/>
          <w:color w:val="000000"/>
          <w:sz w:val="24"/>
          <w:szCs w:val="24"/>
          <w:highlight w:val="none"/>
          <w:lang w:eastAsia="zh-CN"/>
        </w:rPr>
        <w:t>心理热线会议室。</w:t>
      </w:r>
    </w:p>
    <w:p w14:paraId="736BD23C">
      <w:pPr>
        <w:pStyle w:val="16"/>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rPr>
          <w:rFonts w:hint="eastAsia" w:ascii="宋体" w:hAnsi="宋体" w:eastAsia="宋体" w:cs="宋体"/>
          <w:color w:val="000000"/>
          <w:sz w:val="24"/>
          <w:szCs w:val="24"/>
          <w:highlight w:val="none"/>
        </w:rPr>
      </w:pPr>
      <w:r>
        <w:rPr>
          <w:rFonts w:hint="eastAsia" w:cs="宋体"/>
          <w:color w:val="000000"/>
          <w:sz w:val="24"/>
          <w:szCs w:val="24"/>
          <w:highlight w:val="none"/>
          <w:lang w:eastAsia="zh-CN"/>
        </w:rPr>
        <w:t>六</w:t>
      </w:r>
      <w:r>
        <w:rPr>
          <w:rFonts w:hint="eastAsia" w:ascii="宋体" w:hAnsi="宋体" w:eastAsia="宋体" w:cs="宋体"/>
          <w:color w:val="000000"/>
          <w:sz w:val="24"/>
          <w:szCs w:val="24"/>
          <w:highlight w:val="none"/>
        </w:rPr>
        <w:t>、招标人：温州市第七人民医院</w:t>
      </w:r>
    </w:p>
    <w:p w14:paraId="747A145C">
      <w:pPr>
        <w:pStyle w:val="16"/>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联系人： </w:t>
      </w:r>
      <w:r>
        <w:rPr>
          <w:rFonts w:hint="eastAsia" w:cs="宋体"/>
          <w:i w:val="0"/>
          <w:iCs w:val="0"/>
          <w:caps w:val="0"/>
          <w:color w:val="000000"/>
          <w:spacing w:val="0"/>
          <w:sz w:val="24"/>
          <w:szCs w:val="24"/>
          <w:highlight w:val="none"/>
          <w:shd w:val="clear" w:color="auto" w:fill="FFFFFF"/>
          <w:lang w:val="en-US" w:eastAsia="zh-CN"/>
        </w:rPr>
        <w:t>朱</w:t>
      </w:r>
      <w:r>
        <w:rPr>
          <w:rFonts w:hint="eastAsia" w:cs="宋体"/>
          <w:i w:val="0"/>
          <w:iCs w:val="0"/>
          <w:caps w:val="0"/>
          <w:color w:val="000000"/>
          <w:spacing w:val="0"/>
          <w:sz w:val="24"/>
          <w:szCs w:val="24"/>
          <w:highlight w:val="none"/>
          <w:shd w:val="clear" w:color="auto" w:fill="FFFFFF"/>
          <w:lang w:eastAsia="zh-CN"/>
        </w:rPr>
        <w:t>老师</w:t>
      </w:r>
      <w:r>
        <w:rPr>
          <w:rFonts w:hint="default" w:ascii="宋体" w:hAnsi="宋体" w:eastAsia="宋体" w:cs="宋体"/>
          <w:i w:val="0"/>
          <w:iCs w:val="0"/>
          <w:caps w:val="0"/>
          <w:color w:val="000000"/>
          <w:spacing w:val="0"/>
          <w:sz w:val="24"/>
          <w:szCs w:val="24"/>
          <w:highlight w:val="none"/>
          <w:shd w:val="clear" w:color="auto" w:fill="FFFFFF"/>
        </w:rPr>
        <w:t> </w:t>
      </w:r>
    </w:p>
    <w:p w14:paraId="5C99DA8B">
      <w:pPr>
        <w:pStyle w:val="16"/>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电话：  0577-89870153</w:t>
      </w:r>
    </w:p>
    <w:p w14:paraId="53D76E20">
      <w:pPr>
        <w:pStyle w:val="16"/>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监督电话：0577-</w:t>
      </w:r>
      <w:r>
        <w:rPr>
          <w:rFonts w:hint="eastAsia" w:cs="宋体"/>
          <w:color w:val="000000"/>
          <w:sz w:val="24"/>
          <w:szCs w:val="24"/>
          <w:highlight w:val="none"/>
          <w:lang w:val="en-US" w:eastAsia="zh-CN"/>
        </w:rPr>
        <w:t>89870</w:t>
      </w:r>
      <w:r>
        <w:rPr>
          <w:rFonts w:hint="eastAsia" w:ascii="宋体" w:hAnsi="宋体" w:eastAsia="宋体" w:cs="宋体"/>
          <w:color w:val="000000"/>
          <w:sz w:val="24"/>
          <w:szCs w:val="24"/>
          <w:highlight w:val="none"/>
        </w:rPr>
        <w:t>113 </w:t>
      </w:r>
    </w:p>
    <w:p w14:paraId="20A4E0C3">
      <w:pPr>
        <w:pStyle w:val="16"/>
        <w:keepNext w:val="0"/>
        <w:keepLines w:val="0"/>
        <w:pageBreakBefore w:val="0"/>
        <w:widowControl/>
        <w:shd w:val="clear" w:color="auto" w:fill="FFFFFF"/>
        <w:kinsoku/>
        <w:wordWrap w:val="0"/>
        <w:overflowPunct/>
        <w:topLinePunct w:val="0"/>
        <w:autoSpaceDE/>
        <w:autoSpaceDN/>
        <w:bidi w:val="0"/>
        <w:adjustRightInd w:val="0"/>
        <w:snapToGrid w:val="0"/>
        <w:spacing w:before="0" w:beforeAutospacing="0" w:after="0" w:afterAutospacing="0" w:line="400" w:lineRule="exact"/>
        <w:ind w:firstLine="480" w:firstLineChars="200"/>
        <w:jc w:val="right"/>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                                                                  温州市第七人民医院</w:t>
      </w:r>
      <w:r>
        <w:rPr>
          <w:rFonts w:hint="eastAsia" w:ascii="宋体" w:hAnsi="宋体" w:eastAsia="宋体" w:cs="宋体"/>
          <w:color w:val="000000"/>
          <w:sz w:val="24"/>
          <w:szCs w:val="24"/>
          <w:highlight w:val="none"/>
          <w:lang w:val="en-US" w:eastAsia="zh-CN"/>
        </w:rPr>
        <w:t xml:space="preserve">  </w:t>
      </w:r>
    </w:p>
    <w:p w14:paraId="734EFFAB">
      <w:pPr>
        <w:pStyle w:val="16"/>
        <w:keepNext w:val="0"/>
        <w:keepLines w:val="0"/>
        <w:pageBreakBefore w:val="0"/>
        <w:widowControl/>
        <w:shd w:val="clear" w:color="auto" w:fill="FFFFFF"/>
        <w:kinsoku/>
        <w:wordWrap w:val="0"/>
        <w:overflowPunct/>
        <w:topLinePunct w:val="0"/>
        <w:autoSpaceDE/>
        <w:autoSpaceDN/>
        <w:bidi w:val="0"/>
        <w:adjustRightInd w:val="0"/>
        <w:snapToGrid w:val="0"/>
        <w:spacing w:before="0" w:beforeAutospacing="0" w:after="0" w:afterAutospacing="0" w:line="400" w:lineRule="exact"/>
        <w:ind w:firstLine="480" w:firstLineChars="200"/>
        <w:jc w:val="right"/>
        <w:rPr>
          <w:rStyle w:val="22"/>
          <w:rFonts w:hint="default" w:ascii="Calibri" w:hAnsi="Calibri" w:eastAsia="宋体" w:cs="Times New Roman"/>
          <w:color w:val="333333"/>
          <w:highlight w:val="none"/>
          <w:shd w:val="clear" w:color="auto" w:fill="FFFFFF"/>
          <w:lang w:val="en-US" w:eastAsia="zh-CN"/>
        </w:rPr>
      </w:pPr>
      <w:r>
        <w:rPr>
          <w:rFonts w:hint="eastAsia" w:ascii="宋体" w:hAnsi="宋体" w:eastAsia="宋体" w:cs="宋体"/>
          <w:color w:val="000000"/>
          <w:sz w:val="24"/>
          <w:szCs w:val="24"/>
          <w:highlight w:val="none"/>
        </w:rPr>
        <w:t>                           </w:t>
      </w:r>
      <w:r>
        <w:rPr>
          <w:rFonts w:hint="eastAsia" w:ascii="宋体" w:hAnsi="宋体" w:eastAsia="宋体" w:cs="宋体"/>
          <w:color w:val="000000"/>
          <w:sz w:val="24"/>
          <w:szCs w:val="24"/>
          <w:highlight w:val="none"/>
          <w:lang w:val="en-US" w:eastAsia="zh-CN"/>
        </w:rPr>
        <w:t>202</w:t>
      </w:r>
      <w:r>
        <w:rPr>
          <w:rFonts w:hint="eastAsia" w:cs="宋体"/>
          <w:color w:val="000000"/>
          <w:sz w:val="24"/>
          <w:szCs w:val="24"/>
          <w:highlight w:val="none"/>
          <w:lang w:val="en-US" w:eastAsia="zh-CN"/>
        </w:rPr>
        <w:t>6</w:t>
      </w:r>
      <w:r>
        <w:rPr>
          <w:rFonts w:hint="eastAsia" w:ascii="宋体" w:hAnsi="宋体" w:eastAsia="宋体" w:cs="宋体"/>
          <w:color w:val="000000"/>
          <w:sz w:val="24"/>
          <w:szCs w:val="24"/>
          <w:highlight w:val="none"/>
        </w:rPr>
        <w:t>年</w:t>
      </w:r>
      <w:r>
        <w:rPr>
          <w:rFonts w:hint="eastAsia" w:cs="宋体"/>
          <w:color w:val="000000"/>
          <w:sz w:val="24"/>
          <w:szCs w:val="24"/>
          <w:highlight w:val="none"/>
          <w:lang w:val="en-US" w:eastAsia="zh-CN"/>
        </w:rPr>
        <w:t>10</w:t>
      </w:r>
      <w:r>
        <w:rPr>
          <w:rFonts w:hint="eastAsia" w:ascii="宋体" w:hAnsi="宋体" w:eastAsia="宋体" w:cs="宋体"/>
          <w:color w:val="000000"/>
          <w:sz w:val="24"/>
          <w:szCs w:val="24"/>
          <w:highlight w:val="none"/>
        </w:rPr>
        <w:t>月</w:t>
      </w:r>
      <w:r>
        <w:rPr>
          <w:rFonts w:hint="eastAsia" w:cs="宋体"/>
          <w:color w:val="000000"/>
          <w:sz w:val="24"/>
          <w:szCs w:val="24"/>
          <w:highlight w:val="none"/>
          <w:lang w:val="en-US" w:eastAsia="zh-CN"/>
        </w:rPr>
        <w:t>14</w:t>
      </w:r>
      <w:r>
        <w:rPr>
          <w:rFonts w:hint="eastAsia" w:ascii="宋体" w:hAnsi="宋体" w:eastAsia="宋体" w:cs="宋体"/>
          <w:color w:val="000000"/>
          <w:sz w:val="24"/>
          <w:szCs w:val="24"/>
          <w:highlight w:val="none"/>
        </w:rPr>
        <w:t>日</w:t>
      </w:r>
      <w:r>
        <w:rPr>
          <w:rFonts w:hint="eastAsia" w:ascii="宋体" w:hAnsi="宋体" w:eastAsia="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lang w:val="en-US" w:eastAsia="zh-CN"/>
        </w:rPr>
        <w:t xml:space="preserve"> </w:t>
      </w:r>
      <w:r>
        <w:rPr>
          <w:rFonts w:hint="eastAsia" w:ascii="宋体" w:hAnsi="宋体" w:eastAsia="宋体" w:cs="宋体"/>
          <w:color w:val="000000"/>
          <w:sz w:val="23"/>
          <w:szCs w:val="23"/>
          <w:highlight w:val="none"/>
          <w:lang w:val="en-US" w:eastAsia="zh-CN"/>
        </w:rPr>
        <w:t xml:space="preserve"> </w:t>
      </w:r>
    </w:p>
    <w:p w14:paraId="4CB5728E">
      <w:pPr>
        <w:pStyle w:val="16"/>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301C4713">
      <w:pPr>
        <w:pStyle w:val="16"/>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55FB7C4A">
      <w:pPr>
        <w:pStyle w:val="16"/>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67BAE0D5">
      <w:pPr>
        <w:pStyle w:val="16"/>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6D4F53C5">
      <w:pPr>
        <w:pStyle w:val="16"/>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1461E0C0">
      <w:pPr>
        <w:pStyle w:val="16"/>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63F37DE0">
      <w:pPr>
        <w:pStyle w:val="16"/>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5A71196E">
      <w:pPr>
        <w:pStyle w:val="16"/>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18B802A1">
      <w:pPr>
        <w:pStyle w:val="16"/>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127194E8">
      <w:pPr>
        <w:pStyle w:val="16"/>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7FDD0609">
      <w:pPr>
        <w:pStyle w:val="16"/>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6E9788D5">
      <w:pPr>
        <w:pStyle w:val="16"/>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2BED76FC">
      <w:pPr>
        <w:pStyle w:val="16"/>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5FF6DCB8">
      <w:pPr>
        <w:pStyle w:val="16"/>
        <w:numPr>
          <w:ilvl w:val="0"/>
          <w:numId w:val="0"/>
        </w:numPr>
        <w:shd w:val="clear" w:color="auto" w:fill="FFFFFF"/>
        <w:spacing w:line="465" w:lineRule="atLeast"/>
        <w:jc w:val="center"/>
        <w:rPr>
          <w:rFonts w:hint="default" w:ascii="新宋体" w:hAnsi="新宋体" w:eastAsia="新宋体"/>
          <w:color w:val="5A5A5A"/>
          <w:sz w:val="23"/>
          <w:szCs w:val="23"/>
          <w:highlight w:val="none"/>
          <w:lang w:val="en-US" w:eastAsia="zh-CN"/>
        </w:rPr>
      </w:pPr>
      <w:r>
        <w:rPr>
          <w:rFonts w:hint="eastAsia" w:ascii="新宋体" w:hAnsi="新宋体" w:eastAsia="新宋体"/>
          <w:b/>
          <w:bCs/>
          <w:sz w:val="32"/>
          <w:szCs w:val="32"/>
          <w:highlight w:val="none"/>
          <w:lang w:eastAsia="zh-CN"/>
        </w:rPr>
        <w:t>招标</w:t>
      </w:r>
      <w:r>
        <w:rPr>
          <w:rFonts w:hint="eastAsia" w:ascii="新宋体" w:hAnsi="新宋体" w:eastAsia="新宋体"/>
          <w:b/>
          <w:bCs/>
          <w:sz w:val="32"/>
          <w:szCs w:val="32"/>
          <w:highlight w:val="none"/>
        </w:rPr>
        <w:t>内容及要求</w:t>
      </w:r>
    </w:p>
    <w:p w14:paraId="38DAB631">
      <w:pPr>
        <w:numPr>
          <w:ilvl w:val="0"/>
          <w:numId w:val="2"/>
        </w:numPr>
        <w:spacing w:line="360" w:lineRule="auto"/>
        <w:rPr>
          <w:rFonts w:ascii="宋体" w:hAnsi="宋体"/>
          <w:sz w:val="28"/>
          <w:szCs w:val="28"/>
          <w:highlight w:val="none"/>
        </w:rPr>
      </w:pPr>
      <w:r>
        <w:rPr>
          <w:rFonts w:hint="eastAsia"/>
          <w:b/>
          <w:bCs/>
          <w:sz w:val="28"/>
          <w:szCs w:val="28"/>
          <w:highlight w:val="none"/>
          <w:lang w:eastAsia="zh-CN"/>
        </w:rPr>
        <w:t>招标内容</w:t>
      </w:r>
    </w:p>
    <w:p w14:paraId="3AB9D84C">
      <w:pPr>
        <w:numPr>
          <w:ilvl w:val="0"/>
          <w:numId w:val="0"/>
        </w:numPr>
        <w:spacing w:line="360" w:lineRule="auto"/>
        <w:rPr>
          <w:rFonts w:ascii="宋体" w:hAnsi="宋体"/>
          <w:sz w:val="28"/>
          <w:szCs w:val="28"/>
          <w:highlight w:val="none"/>
        </w:rPr>
      </w:pPr>
      <w:r>
        <w:rPr>
          <w:rFonts w:hint="eastAsia" w:ascii="宋体" w:hAnsi="宋体"/>
          <w:sz w:val="28"/>
          <w:szCs w:val="28"/>
          <w:highlight w:val="none"/>
        </w:rPr>
        <w:t>（一）招标单位：温州市第七人民医院</w:t>
      </w:r>
    </w:p>
    <w:p w14:paraId="015D1ABF">
      <w:pPr>
        <w:numPr>
          <w:ilvl w:val="0"/>
          <w:numId w:val="0"/>
        </w:numPr>
        <w:spacing w:line="360" w:lineRule="auto"/>
        <w:rPr>
          <w:rFonts w:hint="eastAsia" w:ascii="宋体" w:hAnsi="宋体"/>
          <w:sz w:val="28"/>
          <w:szCs w:val="28"/>
          <w:highlight w:val="none"/>
        </w:rPr>
      </w:pPr>
      <w:r>
        <w:rPr>
          <w:rFonts w:hint="eastAsia" w:ascii="宋体" w:hAnsi="宋体"/>
          <w:sz w:val="28"/>
          <w:szCs w:val="28"/>
          <w:highlight w:val="none"/>
        </w:rPr>
        <w:t>（二）项目名称：</w:t>
      </w:r>
      <w:r>
        <w:rPr>
          <w:rFonts w:hint="eastAsia" w:ascii="宋体" w:hAnsi="宋体"/>
          <w:sz w:val="28"/>
          <w:szCs w:val="28"/>
          <w:highlight w:val="none"/>
          <w:lang w:val="en-US" w:eastAsia="zh-CN"/>
        </w:rPr>
        <w:t>同声传译项目</w:t>
      </w:r>
    </w:p>
    <w:p w14:paraId="341FDFD5">
      <w:pPr>
        <w:numPr>
          <w:ilvl w:val="0"/>
          <w:numId w:val="0"/>
        </w:numPr>
        <w:spacing w:line="360" w:lineRule="auto"/>
        <w:rPr>
          <w:rFonts w:hint="eastAsia" w:ascii="宋体" w:hAnsi="宋体"/>
          <w:sz w:val="28"/>
          <w:szCs w:val="28"/>
          <w:highlight w:val="none"/>
        </w:rPr>
      </w:pPr>
      <w:r>
        <w:rPr>
          <w:rFonts w:hint="eastAsia" w:ascii="宋体" w:hAnsi="宋体"/>
          <w:sz w:val="28"/>
          <w:szCs w:val="28"/>
          <w:highlight w:val="none"/>
        </w:rPr>
        <w:t>（三）预算金额：</w:t>
      </w:r>
      <w:r>
        <w:rPr>
          <w:rFonts w:hint="eastAsia" w:ascii="宋体" w:hAnsi="宋体"/>
          <w:sz w:val="28"/>
          <w:szCs w:val="28"/>
          <w:highlight w:val="none"/>
          <w:lang w:val="en-US" w:eastAsia="zh-CN"/>
        </w:rPr>
        <w:t>70000</w:t>
      </w:r>
      <w:r>
        <w:rPr>
          <w:rFonts w:hint="eastAsia" w:ascii="宋体" w:hAnsi="宋体"/>
          <w:sz w:val="28"/>
          <w:szCs w:val="28"/>
          <w:highlight w:val="none"/>
        </w:rPr>
        <w:t>元</w:t>
      </w:r>
    </w:p>
    <w:p w14:paraId="79EF5E11">
      <w:pPr>
        <w:numPr>
          <w:ilvl w:val="0"/>
          <w:numId w:val="0"/>
        </w:numPr>
        <w:spacing w:line="360" w:lineRule="auto"/>
        <w:rPr>
          <w:rFonts w:hint="eastAsia" w:ascii="宋体" w:hAnsi="宋体" w:eastAsia="宋体"/>
          <w:sz w:val="28"/>
          <w:szCs w:val="28"/>
          <w:highlight w:val="none"/>
          <w:lang w:eastAsia="zh-CN"/>
        </w:rPr>
      </w:pPr>
      <w:r>
        <w:rPr>
          <w:rFonts w:hint="eastAsia" w:ascii="宋体" w:hAnsi="宋体"/>
          <w:sz w:val="28"/>
          <w:szCs w:val="28"/>
          <w:highlight w:val="none"/>
        </w:rPr>
        <w:t>（四）采购</w:t>
      </w:r>
      <w:r>
        <w:rPr>
          <w:rFonts w:hint="eastAsia" w:ascii="宋体" w:hAnsi="宋体"/>
          <w:sz w:val="28"/>
          <w:szCs w:val="28"/>
          <w:highlight w:val="none"/>
          <w:lang w:eastAsia="zh-CN"/>
        </w:rPr>
        <w:t>内容</w:t>
      </w:r>
      <w:r>
        <w:rPr>
          <w:rFonts w:hint="eastAsia" w:ascii="宋体" w:hAnsi="宋体"/>
          <w:sz w:val="28"/>
          <w:szCs w:val="28"/>
          <w:highlight w:val="none"/>
        </w:rPr>
        <w:t>：</w:t>
      </w:r>
      <w:r>
        <w:rPr>
          <w:rFonts w:hint="eastAsia" w:ascii="宋体" w:hAnsi="宋体"/>
          <w:sz w:val="28"/>
          <w:szCs w:val="28"/>
          <w:highlight w:val="none"/>
          <w:lang w:eastAsia="zh-CN"/>
        </w:rPr>
        <w:t>详见清单</w:t>
      </w:r>
    </w:p>
    <w:p w14:paraId="656EB0B2">
      <w:pPr>
        <w:numPr>
          <w:ilvl w:val="0"/>
          <w:numId w:val="2"/>
        </w:numPr>
        <w:spacing w:line="360" w:lineRule="auto"/>
        <w:rPr>
          <w:rFonts w:hint="eastAsia" w:ascii="Times New Roman" w:hAnsi="Times New Roman" w:eastAsia="宋体" w:cs="Times New Roman"/>
          <w:b/>
          <w:bCs/>
          <w:kern w:val="2"/>
          <w:sz w:val="28"/>
          <w:szCs w:val="28"/>
          <w:highlight w:val="none"/>
          <w:lang w:val="en-US" w:eastAsia="zh-CN" w:bidi="ar-SA"/>
        </w:rPr>
      </w:pPr>
      <w:r>
        <w:rPr>
          <w:rFonts w:hint="eastAsia"/>
          <w:b/>
          <w:bCs/>
          <w:sz w:val="28"/>
          <w:szCs w:val="28"/>
          <w:highlight w:val="none"/>
          <w:lang w:eastAsia="zh-CN"/>
        </w:rPr>
        <w:t>采购要求</w:t>
      </w:r>
    </w:p>
    <w:p w14:paraId="0FB9E594">
      <w:pPr>
        <w:pStyle w:val="3"/>
        <w:keepNext w:val="0"/>
        <w:keepLines w:val="0"/>
        <w:widowControl/>
        <w:suppressLineNumbers w:val="0"/>
        <w:jc w:val="left"/>
      </w:pPr>
      <w:r>
        <w:t>一、项目概况</w:t>
      </w:r>
    </w:p>
    <w:p w14:paraId="35581A71">
      <w:pPr>
        <w:pStyle w:val="16"/>
        <w:keepNext w:val="0"/>
        <w:keepLines w:val="0"/>
        <w:widowControl/>
        <w:suppressLineNumbers w:val="0"/>
        <w:ind w:firstLine="480" w:firstLineChars="200"/>
        <w:rPr>
          <w:rFonts w:hint="default" w:ascii="宋体" w:hAnsi="宋体" w:eastAsia="宋体" w:cs="宋体"/>
          <w:lang w:val="en-US" w:eastAsia="zh-CN"/>
        </w:rPr>
      </w:pPr>
      <w:r>
        <w:rPr>
          <w:rFonts w:ascii="宋体" w:hAnsi="宋体" w:eastAsia="宋体" w:cs="宋体"/>
        </w:rPr>
        <w:t>本项目为</w:t>
      </w:r>
      <w:r>
        <w:rPr>
          <w:rFonts w:hint="eastAsia" w:ascii="宋体" w:hAnsi="宋体" w:eastAsia="宋体" w:cs="宋体"/>
          <w:lang w:eastAsia="zh-CN"/>
        </w:rPr>
        <w:t>2026年青科会地方主题配套活动。为会场提供同声传译服务。服务场次：为</w:t>
      </w:r>
      <w:r>
        <w:rPr>
          <w:rFonts w:hint="eastAsia" w:ascii="宋体" w:hAnsi="宋体" w:eastAsia="宋体" w:cs="宋体"/>
          <w:lang w:val="en-US" w:eastAsia="zh-CN"/>
        </w:rPr>
        <w:t>10月24号下午会议和10月25号上午会议。</w:t>
      </w:r>
    </w:p>
    <w:p w14:paraId="74A21CAD">
      <w:pPr>
        <w:pStyle w:val="3"/>
        <w:keepNext w:val="0"/>
        <w:keepLines w:val="0"/>
        <w:widowControl/>
        <w:numPr>
          <w:ilvl w:val="0"/>
          <w:numId w:val="2"/>
        </w:numPr>
        <w:suppressLineNumbers w:val="0"/>
        <w:ind w:left="0" w:leftChars="0" w:firstLine="0" w:firstLineChars="0"/>
        <w:jc w:val="left"/>
      </w:pPr>
      <w:r>
        <w:t>服务内容及要求</w:t>
      </w:r>
    </w:p>
    <w:tbl>
      <w:tblPr>
        <w:tblStyle w:val="19"/>
        <w:tblpPr w:leftFromText="180" w:rightFromText="180" w:vertAnchor="text" w:horzAnchor="page" w:tblpXSpec="center" w:tblpY="268"/>
        <w:tblOverlap w:val="never"/>
        <w:tblW w:w="4978" w:type="pct"/>
        <w:jc w:val="center"/>
        <w:tblLayout w:type="autofit"/>
        <w:tblCellMar>
          <w:top w:w="0" w:type="dxa"/>
          <w:left w:w="108" w:type="dxa"/>
          <w:bottom w:w="0" w:type="dxa"/>
          <w:right w:w="108" w:type="dxa"/>
        </w:tblCellMar>
      </w:tblPr>
      <w:tblGrid>
        <w:gridCol w:w="647"/>
        <w:gridCol w:w="1686"/>
        <w:gridCol w:w="4744"/>
        <w:gridCol w:w="856"/>
        <w:gridCol w:w="552"/>
      </w:tblGrid>
      <w:tr w14:paraId="4B5CAEFF">
        <w:tblPrEx>
          <w:tblCellMar>
            <w:top w:w="0" w:type="dxa"/>
            <w:left w:w="108" w:type="dxa"/>
            <w:bottom w:w="0" w:type="dxa"/>
            <w:right w:w="108" w:type="dxa"/>
          </w:tblCellMar>
        </w:tblPrEx>
        <w:trPr>
          <w:trHeight w:val="600" w:hRule="atLeast"/>
          <w:jc w:val="center"/>
        </w:trPr>
        <w:tc>
          <w:tcPr>
            <w:tcW w:w="381" w:type="pct"/>
            <w:tcBorders>
              <w:top w:val="single" w:color="000000" w:sz="4" w:space="0"/>
              <w:left w:val="single" w:color="000000" w:sz="4" w:space="0"/>
              <w:bottom w:val="single" w:color="000000" w:sz="4" w:space="0"/>
              <w:right w:val="single" w:color="000000" w:sz="4" w:space="0"/>
            </w:tcBorders>
            <w:noWrap w:val="0"/>
            <w:vAlign w:val="center"/>
          </w:tcPr>
          <w:p w14:paraId="0A3F8ED7">
            <w:pPr>
              <w:widowControl/>
              <w:jc w:val="center"/>
              <w:textAlignment w:val="center"/>
              <w:rPr>
                <w:rFonts w:hint="eastAsia" w:ascii="宋体" w:hAnsi="宋体" w:cs="宋体"/>
                <w:color w:val="000000"/>
                <w:sz w:val="22"/>
              </w:rPr>
            </w:pPr>
            <w:r>
              <w:rPr>
                <w:rFonts w:hint="eastAsia" w:ascii="宋体" w:hAnsi="宋体" w:cs="宋体"/>
                <w:color w:val="000000"/>
                <w:sz w:val="22"/>
                <w:lang w:bidi="ar"/>
              </w:rPr>
              <w:t>序号</w:t>
            </w:r>
          </w:p>
        </w:tc>
        <w:tc>
          <w:tcPr>
            <w:tcW w:w="993" w:type="pct"/>
            <w:tcBorders>
              <w:top w:val="single" w:color="000000" w:sz="4" w:space="0"/>
              <w:left w:val="single" w:color="000000" w:sz="4" w:space="0"/>
              <w:bottom w:val="single" w:color="000000" w:sz="4" w:space="0"/>
              <w:right w:val="single" w:color="000000" w:sz="4" w:space="0"/>
            </w:tcBorders>
            <w:noWrap w:val="0"/>
            <w:vAlign w:val="center"/>
          </w:tcPr>
          <w:p w14:paraId="18B179AC">
            <w:pPr>
              <w:widowControl/>
              <w:jc w:val="center"/>
              <w:textAlignment w:val="center"/>
              <w:rPr>
                <w:rFonts w:hint="eastAsia" w:ascii="宋体" w:hAnsi="宋体" w:cs="宋体"/>
                <w:color w:val="000000"/>
                <w:sz w:val="22"/>
              </w:rPr>
            </w:pPr>
            <w:r>
              <w:rPr>
                <w:rFonts w:hint="eastAsia" w:ascii="宋体" w:hAnsi="宋体" w:cs="宋体"/>
                <w:color w:val="000000"/>
                <w:sz w:val="22"/>
                <w:lang w:bidi="ar"/>
              </w:rPr>
              <w:t>名称</w:t>
            </w:r>
          </w:p>
        </w:tc>
        <w:tc>
          <w:tcPr>
            <w:tcW w:w="2794" w:type="pct"/>
            <w:tcBorders>
              <w:top w:val="single" w:color="000000" w:sz="4" w:space="0"/>
              <w:left w:val="single" w:color="000000" w:sz="4" w:space="0"/>
              <w:bottom w:val="single" w:color="000000" w:sz="4" w:space="0"/>
              <w:right w:val="single" w:color="000000" w:sz="4" w:space="0"/>
            </w:tcBorders>
            <w:noWrap w:val="0"/>
            <w:vAlign w:val="center"/>
          </w:tcPr>
          <w:p w14:paraId="7FB51362">
            <w:pPr>
              <w:widowControl/>
              <w:jc w:val="center"/>
              <w:textAlignment w:val="center"/>
              <w:rPr>
                <w:rFonts w:hint="eastAsia" w:ascii="宋体" w:hAnsi="宋体" w:cs="宋体"/>
                <w:color w:val="000000"/>
                <w:sz w:val="22"/>
              </w:rPr>
            </w:pPr>
            <w:r>
              <w:rPr>
                <w:rFonts w:hint="eastAsia" w:ascii="宋体" w:hAnsi="宋体" w:cs="宋体"/>
                <w:color w:val="000000"/>
                <w:sz w:val="22"/>
                <w:lang w:bidi="ar"/>
              </w:rPr>
              <w:t>参数</w:t>
            </w:r>
          </w:p>
        </w:tc>
        <w:tc>
          <w:tcPr>
            <w:tcW w:w="504" w:type="pct"/>
            <w:tcBorders>
              <w:top w:val="single" w:color="000000" w:sz="4" w:space="0"/>
              <w:left w:val="single" w:color="000000" w:sz="4" w:space="0"/>
              <w:bottom w:val="single" w:color="000000" w:sz="4" w:space="0"/>
              <w:right w:val="single" w:color="000000" w:sz="4" w:space="0"/>
            </w:tcBorders>
            <w:noWrap w:val="0"/>
            <w:vAlign w:val="center"/>
          </w:tcPr>
          <w:p w14:paraId="7D798274">
            <w:pPr>
              <w:widowControl/>
              <w:jc w:val="center"/>
              <w:textAlignment w:val="center"/>
              <w:rPr>
                <w:rFonts w:hint="eastAsia" w:ascii="宋体" w:hAnsi="宋体" w:cs="宋体"/>
                <w:color w:val="000000"/>
                <w:sz w:val="22"/>
              </w:rPr>
            </w:pPr>
            <w:r>
              <w:rPr>
                <w:rFonts w:hint="eastAsia" w:ascii="宋体" w:hAnsi="宋体" w:cs="宋体"/>
                <w:color w:val="000000"/>
                <w:sz w:val="22"/>
                <w:lang w:bidi="ar"/>
              </w:rPr>
              <w:t>参考数量</w:t>
            </w:r>
          </w:p>
        </w:tc>
        <w:tc>
          <w:tcPr>
            <w:tcW w:w="325" w:type="pct"/>
            <w:tcBorders>
              <w:top w:val="single" w:color="000000" w:sz="4" w:space="0"/>
              <w:left w:val="single" w:color="000000" w:sz="4" w:space="0"/>
              <w:bottom w:val="single" w:color="000000" w:sz="4" w:space="0"/>
              <w:right w:val="single" w:color="000000" w:sz="4" w:space="0"/>
            </w:tcBorders>
            <w:noWrap w:val="0"/>
            <w:vAlign w:val="center"/>
          </w:tcPr>
          <w:p w14:paraId="31CAD2DA">
            <w:pPr>
              <w:widowControl/>
              <w:jc w:val="center"/>
              <w:textAlignment w:val="center"/>
              <w:rPr>
                <w:rFonts w:hint="eastAsia" w:ascii="宋体" w:hAnsi="宋体" w:cs="宋体"/>
                <w:color w:val="000000"/>
                <w:sz w:val="22"/>
              </w:rPr>
            </w:pPr>
            <w:r>
              <w:rPr>
                <w:rFonts w:hint="eastAsia" w:ascii="宋体" w:hAnsi="宋体" w:cs="宋体"/>
                <w:color w:val="000000"/>
                <w:sz w:val="22"/>
                <w:lang w:bidi="ar"/>
              </w:rPr>
              <w:t>单位</w:t>
            </w:r>
          </w:p>
        </w:tc>
      </w:tr>
      <w:tr w14:paraId="3A908BE3">
        <w:tblPrEx>
          <w:tblCellMar>
            <w:top w:w="0" w:type="dxa"/>
            <w:left w:w="108" w:type="dxa"/>
            <w:bottom w:w="0" w:type="dxa"/>
            <w:right w:w="108" w:type="dxa"/>
          </w:tblCellMar>
        </w:tblPrEx>
        <w:trPr>
          <w:trHeight w:val="291" w:hRule="atLeast"/>
          <w:jc w:val="center"/>
        </w:trPr>
        <w:tc>
          <w:tcPr>
            <w:tcW w:w="381" w:type="pct"/>
            <w:tcBorders>
              <w:top w:val="single" w:color="000000" w:sz="4" w:space="0"/>
              <w:left w:val="single" w:color="000000" w:sz="4" w:space="0"/>
              <w:right w:val="single" w:color="000000" w:sz="4" w:space="0"/>
            </w:tcBorders>
            <w:noWrap w:val="0"/>
            <w:vAlign w:val="center"/>
          </w:tcPr>
          <w:p w14:paraId="11B80AFA">
            <w:pPr>
              <w:widowControl/>
              <w:jc w:val="center"/>
              <w:textAlignment w:val="center"/>
              <w:rPr>
                <w:rFonts w:hint="eastAsia" w:ascii="宋体" w:hAnsi="宋体" w:eastAsia="宋体" w:cs="宋体"/>
                <w:color w:val="000000"/>
                <w:sz w:val="22"/>
                <w:lang w:val="en-US" w:eastAsia="zh-CN" w:bidi="ar"/>
              </w:rPr>
            </w:pPr>
            <w:r>
              <w:rPr>
                <w:rFonts w:hint="eastAsia" w:ascii="宋体" w:hAnsi="宋体" w:cs="宋体"/>
                <w:color w:val="000000"/>
                <w:sz w:val="22"/>
                <w:lang w:val="en-US" w:eastAsia="zh-CN" w:bidi="ar"/>
              </w:rPr>
              <w:t>1</w:t>
            </w:r>
          </w:p>
        </w:tc>
        <w:tc>
          <w:tcPr>
            <w:tcW w:w="993" w:type="pct"/>
            <w:vMerge w:val="restart"/>
            <w:tcBorders>
              <w:top w:val="single" w:color="000000" w:sz="4" w:space="0"/>
              <w:left w:val="single" w:color="000000" w:sz="4" w:space="0"/>
              <w:right w:val="single" w:color="000000" w:sz="4" w:space="0"/>
            </w:tcBorders>
            <w:noWrap w:val="0"/>
            <w:vAlign w:val="center"/>
          </w:tcPr>
          <w:p w14:paraId="12DAA9EC">
            <w:pPr>
              <w:widowControl/>
              <w:jc w:val="both"/>
              <w:textAlignment w:val="center"/>
              <w:rPr>
                <w:rFonts w:hint="eastAsia" w:ascii="宋体" w:hAnsi="宋体" w:cs="宋体"/>
                <w:color w:val="000000"/>
                <w:sz w:val="22"/>
                <w:lang w:val="en-US" w:eastAsia="zh-CN"/>
              </w:rPr>
            </w:pPr>
            <w:r>
              <w:rPr>
                <w:rFonts w:hint="eastAsia" w:ascii="宋体" w:hAnsi="宋体" w:cs="宋体"/>
                <w:color w:val="000000"/>
                <w:sz w:val="22"/>
                <w:lang w:val="en-US" w:eastAsia="zh-CN"/>
              </w:rPr>
              <w:t>同传传译设备租赁</w:t>
            </w:r>
          </w:p>
        </w:tc>
        <w:tc>
          <w:tcPr>
            <w:tcW w:w="2794" w:type="pct"/>
            <w:tcBorders>
              <w:top w:val="single" w:color="000000" w:sz="4" w:space="0"/>
              <w:left w:val="single" w:color="000000" w:sz="4" w:space="0"/>
              <w:bottom w:val="single" w:color="auto" w:sz="4" w:space="0"/>
              <w:right w:val="single" w:color="000000" w:sz="4" w:space="0"/>
            </w:tcBorders>
            <w:noWrap w:val="0"/>
            <w:vAlign w:val="center"/>
          </w:tcPr>
          <w:p w14:paraId="4AD29654">
            <w:pPr>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增强型中央控制器</w:t>
            </w:r>
          </w:p>
        </w:tc>
        <w:tc>
          <w:tcPr>
            <w:tcW w:w="504" w:type="pct"/>
            <w:tcBorders>
              <w:top w:val="single" w:color="000000" w:sz="4" w:space="0"/>
              <w:left w:val="single" w:color="000000" w:sz="4" w:space="0"/>
              <w:right w:val="single" w:color="000000" w:sz="4" w:space="0"/>
            </w:tcBorders>
            <w:noWrap w:val="0"/>
            <w:vAlign w:val="center"/>
          </w:tcPr>
          <w:p w14:paraId="268A4471">
            <w:pPr>
              <w:widowControl/>
              <w:jc w:val="center"/>
              <w:textAlignment w:val="center"/>
              <w:rPr>
                <w:rFonts w:hint="eastAsia" w:ascii="宋体" w:hAnsi="宋体" w:eastAsia="宋体" w:cs="宋体"/>
                <w:color w:val="000000"/>
                <w:sz w:val="22"/>
                <w:lang w:val="en-US" w:eastAsia="zh-CN" w:bidi="ar"/>
              </w:rPr>
            </w:pPr>
            <w:r>
              <w:rPr>
                <w:rFonts w:hint="eastAsia" w:ascii="宋体" w:hAnsi="宋体" w:cs="宋体"/>
                <w:color w:val="000000"/>
                <w:sz w:val="22"/>
                <w:lang w:val="en-US" w:eastAsia="zh-CN" w:bidi="ar"/>
              </w:rPr>
              <w:t>2</w:t>
            </w:r>
          </w:p>
        </w:tc>
        <w:tc>
          <w:tcPr>
            <w:tcW w:w="325" w:type="pct"/>
            <w:tcBorders>
              <w:top w:val="single" w:color="000000" w:sz="4" w:space="0"/>
              <w:left w:val="single" w:color="000000" w:sz="4" w:space="0"/>
              <w:right w:val="single" w:color="000000" w:sz="4" w:space="0"/>
            </w:tcBorders>
            <w:noWrap w:val="0"/>
            <w:vAlign w:val="center"/>
          </w:tcPr>
          <w:p w14:paraId="44DF52FE">
            <w:pPr>
              <w:widowControl/>
              <w:jc w:val="center"/>
              <w:textAlignment w:val="center"/>
              <w:rPr>
                <w:rFonts w:hint="eastAsia" w:ascii="宋体" w:hAnsi="宋体" w:eastAsia="宋体" w:cs="宋体"/>
                <w:color w:val="000000"/>
                <w:sz w:val="22"/>
                <w:lang w:val="en-US" w:eastAsia="zh-CN" w:bidi="ar"/>
              </w:rPr>
            </w:pPr>
            <w:r>
              <w:rPr>
                <w:rFonts w:hint="eastAsia" w:ascii="宋体" w:hAnsi="宋体" w:cs="宋体"/>
                <w:color w:val="000000"/>
                <w:sz w:val="22"/>
                <w:lang w:val="en-US" w:eastAsia="zh-CN" w:bidi="ar"/>
              </w:rPr>
              <w:t>台</w:t>
            </w:r>
          </w:p>
        </w:tc>
      </w:tr>
      <w:tr w14:paraId="37778F27">
        <w:tblPrEx>
          <w:tblCellMar>
            <w:top w:w="0" w:type="dxa"/>
            <w:left w:w="108" w:type="dxa"/>
            <w:bottom w:w="0" w:type="dxa"/>
            <w:right w:w="108" w:type="dxa"/>
          </w:tblCellMar>
        </w:tblPrEx>
        <w:trPr>
          <w:trHeight w:val="291" w:hRule="atLeast"/>
          <w:jc w:val="center"/>
        </w:trPr>
        <w:tc>
          <w:tcPr>
            <w:tcW w:w="381" w:type="pct"/>
            <w:tcBorders>
              <w:top w:val="single" w:color="000000" w:sz="4" w:space="0"/>
              <w:left w:val="single" w:color="000000" w:sz="4" w:space="0"/>
              <w:right w:val="single" w:color="000000" w:sz="4" w:space="0"/>
            </w:tcBorders>
            <w:noWrap w:val="0"/>
            <w:vAlign w:val="center"/>
          </w:tcPr>
          <w:p w14:paraId="420270AC">
            <w:pPr>
              <w:widowControl/>
              <w:jc w:val="center"/>
              <w:textAlignment w:val="center"/>
              <w:rPr>
                <w:rFonts w:hint="eastAsia" w:ascii="宋体" w:hAnsi="宋体" w:eastAsia="宋体" w:cs="宋体"/>
                <w:color w:val="000000"/>
                <w:sz w:val="22"/>
                <w:lang w:val="en-US" w:eastAsia="zh-CN" w:bidi="ar"/>
              </w:rPr>
            </w:pPr>
            <w:r>
              <w:rPr>
                <w:rFonts w:hint="eastAsia" w:ascii="宋体" w:hAnsi="宋体" w:cs="宋体"/>
                <w:color w:val="000000"/>
                <w:sz w:val="22"/>
                <w:lang w:val="en-US" w:eastAsia="zh-CN" w:bidi="ar"/>
              </w:rPr>
              <w:t>2</w:t>
            </w:r>
          </w:p>
        </w:tc>
        <w:tc>
          <w:tcPr>
            <w:tcW w:w="993" w:type="pct"/>
            <w:vMerge w:val="continue"/>
            <w:tcBorders>
              <w:left w:val="single" w:color="000000" w:sz="4" w:space="0"/>
              <w:right w:val="single" w:color="000000" w:sz="4" w:space="0"/>
            </w:tcBorders>
            <w:noWrap w:val="0"/>
            <w:vAlign w:val="center"/>
          </w:tcPr>
          <w:p w14:paraId="67332C2D">
            <w:pPr>
              <w:widowControl/>
              <w:jc w:val="both"/>
              <w:textAlignment w:val="center"/>
              <w:rPr>
                <w:rFonts w:hint="eastAsia" w:ascii="宋体" w:hAnsi="宋体" w:cs="宋体"/>
                <w:color w:val="000000"/>
                <w:sz w:val="22"/>
                <w:lang w:val="en-US" w:eastAsia="zh-CN"/>
              </w:rPr>
            </w:pPr>
          </w:p>
        </w:tc>
        <w:tc>
          <w:tcPr>
            <w:tcW w:w="2794" w:type="pct"/>
            <w:tcBorders>
              <w:top w:val="single" w:color="000000" w:sz="4" w:space="0"/>
              <w:left w:val="single" w:color="000000" w:sz="4" w:space="0"/>
              <w:bottom w:val="single" w:color="auto" w:sz="4" w:space="0"/>
              <w:right w:val="single" w:color="000000" w:sz="4" w:space="0"/>
            </w:tcBorders>
            <w:noWrap w:val="0"/>
            <w:vAlign w:val="center"/>
          </w:tcPr>
          <w:p w14:paraId="4F8933C0">
            <w:pPr>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译员机(NG)</w:t>
            </w:r>
          </w:p>
        </w:tc>
        <w:tc>
          <w:tcPr>
            <w:tcW w:w="504" w:type="pct"/>
            <w:tcBorders>
              <w:top w:val="single" w:color="000000" w:sz="4" w:space="0"/>
              <w:left w:val="single" w:color="000000" w:sz="4" w:space="0"/>
              <w:right w:val="single" w:color="000000" w:sz="4" w:space="0"/>
            </w:tcBorders>
            <w:noWrap w:val="0"/>
            <w:vAlign w:val="center"/>
          </w:tcPr>
          <w:p w14:paraId="221FDB2D">
            <w:pPr>
              <w:widowControl/>
              <w:jc w:val="center"/>
              <w:textAlignment w:val="center"/>
              <w:rPr>
                <w:rFonts w:hint="default" w:ascii="宋体" w:hAnsi="宋体" w:eastAsia="宋体" w:cs="宋体"/>
                <w:color w:val="000000"/>
                <w:sz w:val="22"/>
                <w:lang w:val="en-US" w:eastAsia="zh-CN" w:bidi="ar"/>
              </w:rPr>
            </w:pPr>
            <w:r>
              <w:rPr>
                <w:rFonts w:hint="eastAsia" w:ascii="宋体" w:hAnsi="宋体" w:cs="宋体"/>
                <w:color w:val="000000"/>
                <w:sz w:val="22"/>
                <w:lang w:val="en-US" w:eastAsia="zh-CN" w:bidi="ar"/>
              </w:rPr>
              <w:t>4</w:t>
            </w:r>
          </w:p>
        </w:tc>
        <w:tc>
          <w:tcPr>
            <w:tcW w:w="325" w:type="pct"/>
            <w:tcBorders>
              <w:top w:val="single" w:color="000000" w:sz="4" w:space="0"/>
              <w:left w:val="single" w:color="000000" w:sz="4" w:space="0"/>
              <w:right w:val="single" w:color="000000" w:sz="4" w:space="0"/>
            </w:tcBorders>
            <w:noWrap w:val="0"/>
            <w:vAlign w:val="center"/>
          </w:tcPr>
          <w:p w14:paraId="7813C6EB">
            <w:pPr>
              <w:widowControl/>
              <w:jc w:val="center"/>
              <w:textAlignment w:val="center"/>
              <w:rPr>
                <w:rFonts w:hint="eastAsia" w:ascii="宋体" w:hAnsi="宋体" w:eastAsia="宋体" w:cs="宋体"/>
                <w:color w:val="000000"/>
                <w:sz w:val="22"/>
                <w:lang w:val="en-US" w:eastAsia="zh-CN" w:bidi="ar"/>
              </w:rPr>
            </w:pPr>
            <w:r>
              <w:rPr>
                <w:rFonts w:hint="eastAsia" w:ascii="宋体" w:hAnsi="宋体" w:cs="宋体"/>
                <w:color w:val="000000"/>
                <w:sz w:val="22"/>
                <w:lang w:val="en-US" w:eastAsia="zh-CN" w:bidi="ar"/>
              </w:rPr>
              <w:t>台</w:t>
            </w:r>
          </w:p>
        </w:tc>
      </w:tr>
      <w:tr w14:paraId="6F137366">
        <w:tblPrEx>
          <w:tblCellMar>
            <w:top w:w="0" w:type="dxa"/>
            <w:left w:w="108" w:type="dxa"/>
            <w:bottom w:w="0" w:type="dxa"/>
            <w:right w:w="108" w:type="dxa"/>
          </w:tblCellMar>
        </w:tblPrEx>
        <w:trPr>
          <w:trHeight w:val="291" w:hRule="atLeast"/>
          <w:jc w:val="center"/>
        </w:trPr>
        <w:tc>
          <w:tcPr>
            <w:tcW w:w="381" w:type="pct"/>
            <w:tcBorders>
              <w:top w:val="single" w:color="000000" w:sz="4" w:space="0"/>
              <w:left w:val="single" w:color="000000" w:sz="4" w:space="0"/>
              <w:right w:val="single" w:color="000000" w:sz="4" w:space="0"/>
            </w:tcBorders>
            <w:noWrap w:val="0"/>
            <w:vAlign w:val="center"/>
          </w:tcPr>
          <w:p w14:paraId="639DEF63">
            <w:pPr>
              <w:widowControl/>
              <w:jc w:val="center"/>
              <w:textAlignment w:val="center"/>
              <w:rPr>
                <w:rFonts w:hint="eastAsia" w:ascii="宋体" w:hAnsi="宋体" w:eastAsia="宋体" w:cs="宋体"/>
                <w:color w:val="000000"/>
                <w:sz w:val="22"/>
                <w:lang w:val="en-US" w:eastAsia="zh-CN" w:bidi="ar"/>
              </w:rPr>
            </w:pPr>
            <w:r>
              <w:rPr>
                <w:rFonts w:hint="eastAsia" w:ascii="宋体" w:hAnsi="宋体" w:cs="宋体"/>
                <w:color w:val="000000"/>
                <w:sz w:val="22"/>
                <w:lang w:val="en-US" w:eastAsia="zh-CN" w:bidi="ar"/>
              </w:rPr>
              <w:t>3</w:t>
            </w:r>
          </w:p>
        </w:tc>
        <w:tc>
          <w:tcPr>
            <w:tcW w:w="993" w:type="pct"/>
            <w:vMerge w:val="continue"/>
            <w:tcBorders>
              <w:left w:val="single" w:color="000000" w:sz="4" w:space="0"/>
              <w:right w:val="single" w:color="000000" w:sz="4" w:space="0"/>
            </w:tcBorders>
            <w:noWrap w:val="0"/>
            <w:vAlign w:val="center"/>
          </w:tcPr>
          <w:p w14:paraId="32B50D2B">
            <w:pPr>
              <w:widowControl/>
              <w:jc w:val="both"/>
              <w:textAlignment w:val="center"/>
              <w:rPr>
                <w:rFonts w:hint="eastAsia" w:ascii="宋体" w:hAnsi="宋体" w:cs="宋体"/>
                <w:color w:val="000000"/>
                <w:sz w:val="22"/>
                <w:lang w:val="en-US" w:eastAsia="zh-CN"/>
              </w:rPr>
            </w:pPr>
          </w:p>
        </w:tc>
        <w:tc>
          <w:tcPr>
            <w:tcW w:w="2794" w:type="pct"/>
            <w:tcBorders>
              <w:top w:val="single" w:color="000000" w:sz="4" w:space="0"/>
              <w:left w:val="single" w:color="000000" w:sz="4" w:space="0"/>
              <w:bottom w:val="single" w:color="auto" w:sz="4" w:space="0"/>
              <w:right w:val="single" w:color="000000" w:sz="4" w:space="0"/>
            </w:tcBorders>
            <w:noWrap w:val="0"/>
            <w:vAlign w:val="center"/>
          </w:tcPr>
          <w:p w14:paraId="25455616">
            <w:pPr>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译员话筒</w:t>
            </w:r>
          </w:p>
        </w:tc>
        <w:tc>
          <w:tcPr>
            <w:tcW w:w="504" w:type="pct"/>
            <w:tcBorders>
              <w:top w:val="single" w:color="000000" w:sz="4" w:space="0"/>
              <w:left w:val="single" w:color="000000" w:sz="4" w:space="0"/>
              <w:right w:val="single" w:color="000000" w:sz="4" w:space="0"/>
            </w:tcBorders>
            <w:noWrap w:val="0"/>
            <w:vAlign w:val="center"/>
          </w:tcPr>
          <w:p w14:paraId="349403F0">
            <w:pPr>
              <w:widowControl/>
              <w:jc w:val="center"/>
              <w:textAlignment w:val="center"/>
              <w:rPr>
                <w:rFonts w:hint="default" w:ascii="宋体" w:hAnsi="宋体" w:eastAsia="宋体" w:cs="宋体"/>
                <w:color w:val="000000"/>
                <w:sz w:val="22"/>
                <w:lang w:val="en-US" w:eastAsia="zh-CN" w:bidi="ar"/>
              </w:rPr>
            </w:pPr>
            <w:r>
              <w:rPr>
                <w:rFonts w:hint="eastAsia" w:ascii="宋体" w:hAnsi="宋体" w:cs="宋体"/>
                <w:color w:val="000000"/>
                <w:sz w:val="22"/>
                <w:lang w:val="en-US" w:eastAsia="zh-CN" w:bidi="ar"/>
              </w:rPr>
              <w:t>4</w:t>
            </w:r>
          </w:p>
        </w:tc>
        <w:tc>
          <w:tcPr>
            <w:tcW w:w="325" w:type="pct"/>
            <w:tcBorders>
              <w:top w:val="single" w:color="000000" w:sz="4" w:space="0"/>
              <w:left w:val="single" w:color="000000" w:sz="4" w:space="0"/>
              <w:right w:val="single" w:color="000000" w:sz="4" w:space="0"/>
            </w:tcBorders>
            <w:noWrap w:val="0"/>
            <w:vAlign w:val="center"/>
          </w:tcPr>
          <w:p w14:paraId="0E65F62D">
            <w:pPr>
              <w:widowControl/>
              <w:jc w:val="center"/>
              <w:textAlignment w:val="center"/>
              <w:rPr>
                <w:rFonts w:hint="eastAsia" w:ascii="宋体" w:hAnsi="宋体" w:eastAsia="宋体" w:cs="宋体"/>
                <w:color w:val="000000"/>
                <w:sz w:val="22"/>
                <w:lang w:val="en-US" w:eastAsia="zh-CN" w:bidi="ar"/>
              </w:rPr>
            </w:pPr>
            <w:r>
              <w:rPr>
                <w:rFonts w:hint="eastAsia" w:ascii="宋体" w:hAnsi="宋体" w:cs="宋体"/>
                <w:color w:val="000000"/>
                <w:sz w:val="22"/>
                <w:lang w:val="en-US" w:eastAsia="zh-CN" w:bidi="ar"/>
              </w:rPr>
              <w:t>支</w:t>
            </w:r>
          </w:p>
        </w:tc>
      </w:tr>
      <w:tr w14:paraId="6D021F92">
        <w:tblPrEx>
          <w:tblCellMar>
            <w:top w:w="0" w:type="dxa"/>
            <w:left w:w="108" w:type="dxa"/>
            <w:bottom w:w="0" w:type="dxa"/>
            <w:right w:w="108" w:type="dxa"/>
          </w:tblCellMar>
        </w:tblPrEx>
        <w:trPr>
          <w:trHeight w:val="291" w:hRule="atLeast"/>
          <w:jc w:val="center"/>
        </w:trPr>
        <w:tc>
          <w:tcPr>
            <w:tcW w:w="381" w:type="pct"/>
            <w:tcBorders>
              <w:top w:val="single" w:color="000000" w:sz="4" w:space="0"/>
              <w:left w:val="single" w:color="000000" w:sz="4" w:space="0"/>
              <w:right w:val="single" w:color="000000" w:sz="4" w:space="0"/>
            </w:tcBorders>
            <w:noWrap w:val="0"/>
            <w:vAlign w:val="center"/>
          </w:tcPr>
          <w:p w14:paraId="349B82EC">
            <w:pPr>
              <w:widowControl/>
              <w:jc w:val="center"/>
              <w:textAlignment w:val="center"/>
              <w:rPr>
                <w:rFonts w:hint="eastAsia" w:ascii="宋体" w:hAnsi="宋体" w:eastAsia="宋体" w:cs="宋体"/>
                <w:color w:val="000000"/>
                <w:sz w:val="22"/>
                <w:lang w:val="en-US" w:eastAsia="zh-CN" w:bidi="ar"/>
              </w:rPr>
            </w:pPr>
            <w:r>
              <w:rPr>
                <w:rFonts w:hint="eastAsia" w:ascii="宋体" w:hAnsi="宋体" w:cs="宋体"/>
                <w:color w:val="000000"/>
                <w:sz w:val="22"/>
                <w:lang w:val="en-US" w:eastAsia="zh-CN" w:bidi="ar"/>
              </w:rPr>
              <w:t>4</w:t>
            </w:r>
          </w:p>
        </w:tc>
        <w:tc>
          <w:tcPr>
            <w:tcW w:w="993" w:type="pct"/>
            <w:vMerge w:val="continue"/>
            <w:tcBorders>
              <w:left w:val="single" w:color="000000" w:sz="4" w:space="0"/>
              <w:right w:val="single" w:color="000000" w:sz="4" w:space="0"/>
            </w:tcBorders>
            <w:noWrap w:val="0"/>
            <w:vAlign w:val="center"/>
          </w:tcPr>
          <w:p w14:paraId="08C36236">
            <w:pPr>
              <w:widowControl/>
              <w:jc w:val="both"/>
              <w:textAlignment w:val="center"/>
              <w:rPr>
                <w:rFonts w:hint="eastAsia" w:ascii="宋体" w:hAnsi="宋体" w:cs="宋体"/>
                <w:color w:val="000000"/>
                <w:sz w:val="22"/>
                <w:lang w:val="en-US" w:eastAsia="zh-CN"/>
              </w:rPr>
            </w:pPr>
          </w:p>
        </w:tc>
        <w:tc>
          <w:tcPr>
            <w:tcW w:w="2794" w:type="pct"/>
            <w:tcBorders>
              <w:top w:val="single" w:color="000000" w:sz="4" w:space="0"/>
              <w:left w:val="single" w:color="000000" w:sz="4" w:space="0"/>
              <w:bottom w:val="single" w:color="auto" w:sz="4" w:space="0"/>
              <w:right w:val="single" w:color="000000" w:sz="4" w:space="0"/>
            </w:tcBorders>
            <w:noWrap w:val="0"/>
            <w:vAlign w:val="center"/>
          </w:tcPr>
          <w:p w14:paraId="03774216">
            <w:pPr>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译员耳机</w:t>
            </w:r>
          </w:p>
        </w:tc>
        <w:tc>
          <w:tcPr>
            <w:tcW w:w="504" w:type="pct"/>
            <w:tcBorders>
              <w:top w:val="single" w:color="000000" w:sz="4" w:space="0"/>
              <w:left w:val="single" w:color="000000" w:sz="4" w:space="0"/>
              <w:right w:val="single" w:color="000000" w:sz="4" w:space="0"/>
            </w:tcBorders>
            <w:noWrap w:val="0"/>
            <w:vAlign w:val="center"/>
          </w:tcPr>
          <w:p w14:paraId="0681BC83">
            <w:pPr>
              <w:widowControl/>
              <w:jc w:val="center"/>
              <w:textAlignment w:val="center"/>
              <w:rPr>
                <w:rFonts w:hint="default" w:ascii="宋体" w:hAnsi="宋体" w:eastAsia="宋体" w:cs="宋体"/>
                <w:color w:val="000000"/>
                <w:sz w:val="22"/>
                <w:lang w:val="en-US" w:eastAsia="zh-CN" w:bidi="ar"/>
              </w:rPr>
            </w:pPr>
            <w:r>
              <w:rPr>
                <w:rFonts w:hint="eastAsia" w:ascii="宋体" w:hAnsi="宋体" w:cs="宋体"/>
                <w:color w:val="000000"/>
                <w:sz w:val="22"/>
                <w:lang w:val="en-US" w:eastAsia="zh-CN" w:bidi="ar"/>
              </w:rPr>
              <w:t>4</w:t>
            </w:r>
          </w:p>
        </w:tc>
        <w:tc>
          <w:tcPr>
            <w:tcW w:w="325" w:type="pct"/>
            <w:tcBorders>
              <w:top w:val="single" w:color="000000" w:sz="4" w:space="0"/>
              <w:left w:val="single" w:color="000000" w:sz="4" w:space="0"/>
              <w:right w:val="single" w:color="000000" w:sz="4" w:space="0"/>
            </w:tcBorders>
            <w:noWrap w:val="0"/>
            <w:vAlign w:val="center"/>
          </w:tcPr>
          <w:p w14:paraId="1E58440B">
            <w:pPr>
              <w:widowControl/>
              <w:jc w:val="center"/>
              <w:textAlignment w:val="center"/>
              <w:rPr>
                <w:rFonts w:hint="eastAsia" w:ascii="宋体" w:hAnsi="宋体" w:eastAsia="宋体" w:cs="宋体"/>
                <w:color w:val="000000"/>
                <w:sz w:val="22"/>
                <w:lang w:val="en-US" w:eastAsia="zh-CN" w:bidi="ar"/>
              </w:rPr>
            </w:pPr>
            <w:r>
              <w:rPr>
                <w:rFonts w:hint="eastAsia" w:ascii="宋体" w:hAnsi="宋体" w:cs="宋体"/>
                <w:color w:val="000000"/>
                <w:sz w:val="22"/>
                <w:lang w:val="en-US" w:eastAsia="zh-CN" w:bidi="ar"/>
              </w:rPr>
              <w:t>台</w:t>
            </w:r>
          </w:p>
        </w:tc>
      </w:tr>
      <w:tr w14:paraId="1D061DF4">
        <w:tblPrEx>
          <w:tblCellMar>
            <w:top w:w="0" w:type="dxa"/>
            <w:left w:w="108" w:type="dxa"/>
            <w:bottom w:w="0" w:type="dxa"/>
            <w:right w:w="108" w:type="dxa"/>
          </w:tblCellMar>
        </w:tblPrEx>
        <w:trPr>
          <w:trHeight w:val="291" w:hRule="atLeast"/>
          <w:jc w:val="center"/>
        </w:trPr>
        <w:tc>
          <w:tcPr>
            <w:tcW w:w="381" w:type="pct"/>
            <w:tcBorders>
              <w:top w:val="single" w:color="000000" w:sz="4" w:space="0"/>
              <w:left w:val="single" w:color="000000" w:sz="4" w:space="0"/>
              <w:right w:val="single" w:color="000000" w:sz="4" w:space="0"/>
            </w:tcBorders>
            <w:noWrap w:val="0"/>
            <w:vAlign w:val="center"/>
          </w:tcPr>
          <w:p w14:paraId="3B1F03F9">
            <w:pPr>
              <w:widowControl/>
              <w:jc w:val="center"/>
              <w:textAlignment w:val="center"/>
              <w:rPr>
                <w:rFonts w:hint="eastAsia" w:ascii="宋体" w:hAnsi="宋体" w:eastAsia="宋体" w:cs="宋体"/>
                <w:color w:val="000000"/>
                <w:sz w:val="22"/>
                <w:lang w:val="en-US" w:eastAsia="zh-CN" w:bidi="ar"/>
              </w:rPr>
            </w:pPr>
            <w:r>
              <w:rPr>
                <w:rFonts w:hint="eastAsia" w:ascii="宋体" w:hAnsi="宋体" w:cs="宋体"/>
                <w:color w:val="000000"/>
                <w:sz w:val="22"/>
                <w:lang w:val="en-US" w:eastAsia="zh-CN" w:bidi="ar"/>
              </w:rPr>
              <w:t>5</w:t>
            </w:r>
          </w:p>
        </w:tc>
        <w:tc>
          <w:tcPr>
            <w:tcW w:w="993" w:type="pct"/>
            <w:vMerge w:val="continue"/>
            <w:tcBorders>
              <w:left w:val="single" w:color="000000" w:sz="4" w:space="0"/>
              <w:right w:val="single" w:color="000000" w:sz="4" w:space="0"/>
            </w:tcBorders>
            <w:noWrap w:val="0"/>
            <w:vAlign w:val="center"/>
          </w:tcPr>
          <w:p w14:paraId="0AA4BA96">
            <w:pPr>
              <w:widowControl/>
              <w:jc w:val="both"/>
              <w:textAlignment w:val="center"/>
              <w:rPr>
                <w:rFonts w:hint="eastAsia" w:ascii="宋体" w:hAnsi="宋体" w:cs="宋体"/>
                <w:color w:val="000000"/>
                <w:sz w:val="22"/>
                <w:lang w:val="en-US" w:eastAsia="zh-CN"/>
              </w:rPr>
            </w:pPr>
          </w:p>
        </w:tc>
        <w:tc>
          <w:tcPr>
            <w:tcW w:w="2794" w:type="pct"/>
            <w:tcBorders>
              <w:top w:val="single" w:color="000000" w:sz="4" w:space="0"/>
              <w:left w:val="single" w:color="000000" w:sz="4" w:space="0"/>
              <w:bottom w:val="single" w:color="auto" w:sz="4" w:space="0"/>
              <w:right w:val="single" w:color="000000" w:sz="4" w:space="0"/>
            </w:tcBorders>
            <w:noWrap w:val="0"/>
            <w:vAlign w:val="center"/>
          </w:tcPr>
          <w:p w14:paraId="7AA2695A">
            <w:pPr>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8路红外线发射机</w:t>
            </w:r>
          </w:p>
        </w:tc>
        <w:tc>
          <w:tcPr>
            <w:tcW w:w="504" w:type="pct"/>
            <w:tcBorders>
              <w:top w:val="single" w:color="000000" w:sz="4" w:space="0"/>
              <w:left w:val="single" w:color="000000" w:sz="4" w:space="0"/>
              <w:right w:val="single" w:color="000000" w:sz="4" w:space="0"/>
            </w:tcBorders>
            <w:noWrap w:val="0"/>
            <w:vAlign w:val="center"/>
          </w:tcPr>
          <w:p w14:paraId="106ED27C">
            <w:pPr>
              <w:widowControl/>
              <w:jc w:val="center"/>
              <w:textAlignment w:val="center"/>
              <w:rPr>
                <w:rFonts w:hint="default" w:ascii="宋体" w:hAnsi="宋体" w:eastAsia="宋体" w:cs="宋体"/>
                <w:color w:val="000000"/>
                <w:sz w:val="22"/>
                <w:lang w:val="en-US" w:eastAsia="zh-CN" w:bidi="ar"/>
              </w:rPr>
            </w:pPr>
            <w:r>
              <w:rPr>
                <w:rFonts w:hint="eastAsia" w:ascii="宋体" w:hAnsi="宋体" w:cs="宋体"/>
                <w:color w:val="000000"/>
                <w:sz w:val="22"/>
                <w:lang w:val="en-US" w:eastAsia="zh-CN" w:bidi="ar"/>
              </w:rPr>
              <w:t>2</w:t>
            </w:r>
          </w:p>
        </w:tc>
        <w:tc>
          <w:tcPr>
            <w:tcW w:w="325" w:type="pct"/>
            <w:tcBorders>
              <w:top w:val="single" w:color="000000" w:sz="4" w:space="0"/>
              <w:left w:val="single" w:color="000000" w:sz="4" w:space="0"/>
              <w:right w:val="single" w:color="000000" w:sz="4" w:space="0"/>
            </w:tcBorders>
            <w:noWrap w:val="0"/>
            <w:vAlign w:val="center"/>
          </w:tcPr>
          <w:p w14:paraId="37107F8D">
            <w:pPr>
              <w:widowControl/>
              <w:jc w:val="center"/>
              <w:textAlignment w:val="center"/>
              <w:rPr>
                <w:rFonts w:hint="eastAsia" w:ascii="宋体" w:hAnsi="宋体" w:cs="宋体"/>
                <w:color w:val="000000"/>
                <w:sz w:val="22"/>
                <w:lang w:bidi="ar"/>
              </w:rPr>
            </w:pPr>
            <w:r>
              <w:rPr>
                <w:rFonts w:hint="eastAsia" w:ascii="宋体" w:hAnsi="宋体" w:cs="宋体"/>
                <w:color w:val="000000"/>
                <w:sz w:val="22"/>
                <w:lang w:val="en-US" w:eastAsia="zh-CN" w:bidi="ar"/>
              </w:rPr>
              <w:t>台</w:t>
            </w:r>
          </w:p>
        </w:tc>
      </w:tr>
      <w:tr w14:paraId="28185701">
        <w:tblPrEx>
          <w:tblCellMar>
            <w:top w:w="0" w:type="dxa"/>
            <w:left w:w="108" w:type="dxa"/>
            <w:bottom w:w="0" w:type="dxa"/>
            <w:right w:w="108" w:type="dxa"/>
          </w:tblCellMar>
        </w:tblPrEx>
        <w:trPr>
          <w:trHeight w:val="291" w:hRule="atLeast"/>
          <w:jc w:val="center"/>
        </w:trPr>
        <w:tc>
          <w:tcPr>
            <w:tcW w:w="381" w:type="pct"/>
            <w:tcBorders>
              <w:top w:val="single" w:color="000000" w:sz="4" w:space="0"/>
              <w:left w:val="single" w:color="000000" w:sz="4" w:space="0"/>
              <w:right w:val="single" w:color="000000" w:sz="4" w:space="0"/>
            </w:tcBorders>
            <w:noWrap w:val="0"/>
            <w:vAlign w:val="center"/>
          </w:tcPr>
          <w:p w14:paraId="04AD16D9">
            <w:pPr>
              <w:widowControl/>
              <w:jc w:val="center"/>
              <w:textAlignment w:val="center"/>
              <w:rPr>
                <w:rFonts w:hint="eastAsia" w:ascii="宋体" w:hAnsi="宋体" w:eastAsia="宋体" w:cs="宋体"/>
                <w:color w:val="000000"/>
                <w:sz w:val="22"/>
                <w:lang w:val="en-US" w:eastAsia="zh-CN" w:bidi="ar"/>
              </w:rPr>
            </w:pPr>
            <w:r>
              <w:rPr>
                <w:rFonts w:hint="eastAsia" w:ascii="宋体" w:hAnsi="宋体" w:cs="宋体"/>
                <w:color w:val="000000"/>
                <w:sz w:val="22"/>
                <w:lang w:val="en-US" w:eastAsia="zh-CN" w:bidi="ar"/>
              </w:rPr>
              <w:t>6</w:t>
            </w:r>
          </w:p>
        </w:tc>
        <w:tc>
          <w:tcPr>
            <w:tcW w:w="993" w:type="pct"/>
            <w:vMerge w:val="continue"/>
            <w:tcBorders>
              <w:left w:val="single" w:color="000000" w:sz="4" w:space="0"/>
              <w:right w:val="single" w:color="000000" w:sz="4" w:space="0"/>
            </w:tcBorders>
            <w:noWrap w:val="0"/>
            <w:vAlign w:val="center"/>
          </w:tcPr>
          <w:p w14:paraId="1BE9D611">
            <w:pPr>
              <w:widowControl/>
              <w:jc w:val="both"/>
              <w:textAlignment w:val="center"/>
              <w:rPr>
                <w:rFonts w:hint="eastAsia" w:ascii="宋体" w:hAnsi="宋体" w:cs="宋体"/>
                <w:color w:val="000000"/>
                <w:sz w:val="22"/>
                <w:lang w:val="en-US" w:eastAsia="zh-CN"/>
              </w:rPr>
            </w:pPr>
          </w:p>
        </w:tc>
        <w:tc>
          <w:tcPr>
            <w:tcW w:w="2794" w:type="pct"/>
            <w:tcBorders>
              <w:top w:val="single" w:color="000000" w:sz="4" w:space="0"/>
              <w:left w:val="single" w:color="000000" w:sz="4" w:space="0"/>
              <w:bottom w:val="single" w:color="auto" w:sz="4" w:space="0"/>
              <w:right w:val="single" w:color="000000" w:sz="4" w:space="0"/>
            </w:tcBorders>
            <w:noWrap w:val="0"/>
            <w:vAlign w:val="center"/>
          </w:tcPr>
          <w:p w14:paraId="438449E1">
            <w:pPr>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大功率红外辐射板</w:t>
            </w:r>
          </w:p>
        </w:tc>
        <w:tc>
          <w:tcPr>
            <w:tcW w:w="504" w:type="pct"/>
            <w:tcBorders>
              <w:top w:val="single" w:color="000000" w:sz="4" w:space="0"/>
              <w:left w:val="single" w:color="000000" w:sz="4" w:space="0"/>
              <w:right w:val="single" w:color="000000" w:sz="4" w:space="0"/>
            </w:tcBorders>
            <w:noWrap w:val="0"/>
            <w:vAlign w:val="center"/>
          </w:tcPr>
          <w:p w14:paraId="043AF8FA">
            <w:pPr>
              <w:widowControl/>
              <w:jc w:val="center"/>
              <w:textAlignment w:val="center"/>
              <w:rPr>
                <w:rFonts w:hint="default" w:ascii="宋体" w:hAnsi="宋体" w:eastAsia="宋体" w:cs="宋体"/>
                <w:color w:val="000000"/>
                <w:sz w:val="22"/>
                <w:lang w:val="en-US" w:eastAsia="zh-CN" w:bidi="ar"/>
              </w:rPr>
            </w:pPr>
            <w:r>
              <w:rPr>
                <w:rFonts w:hint="eastAsia" w:ascii="宋体" w:hAnsi="宋体" w:cs="宋体"/>
                <w:color w:val="000000"/>
                <w:sz w:val="22"/>
                <w:lang w:val="en-US" w:eastAsia="zh-CN" w:bidi="ar"/>
              </w:rPr>
              <w:t>2</w:t>
            </w:r>
          </w:p>
        </w:tc>
        <w:tc>
          <w:tcPr>
            <w:tcW w:w="325" w:type="pct"/>
            <w:tcBorders>
              <w:top w:val="single" w:color="000000" w:sz="4" w:space="0"/>
              <w:left w:val="single" w:color="000000" w:sz="4" w:space="0"/>
              <w:right w:val="single" w:color="000000" w:sz="4" w:space="0"/>
            </w:tcBorders>
            <w:noWrap w:val="0"/>
            <w:vAlign w:val="center"/>
          </w:tcPr>
          <w:p w14:paraId="3ED7DA04">
            <w:pPr>
              <w:widowControl/>
              <w:jc w:val="center"/>
              <w:textAlignment w:val="center"/>
              <w:rPr>
                <w:rFonts w:hint="eastAsia" w:ascii="宋体" w:hAnsi="宋体" w:cs="宋体"/>
                <w:color w:val="000000"/>
                <w:sz w:val="22"/>
                <w:lang w:bidi="ar"/>
              </w:rPr>
            </w:pPr>
            <w:r>
              <w:rPr>
                <w:rFonts w:hint="eastAsia" w:ascii="宋体" w:hAnsi="宋体" w:cs="宋体"/>
                <w:color w:val="000000"/>
                <w:sz w:val="22"/>
                <w:lang w:val="en-US" w:eastAsia="zh-CN" w:bidi="ar"/>
              </w:rPr>
              <w:t>台</w:t>
            </w:r>
          </w:p>
        </w:tc>
      </w:tr>
      <w:tr w14:paraId="7A16965B">
        <w:tblPrEx>
          <w:tblCellMar>
            <w:top w:w="0" w:type="dxa"/>
            <w:left w:w="108" w:type="dxa"/>
            <w:bottom w:w="0" w:type="dxa"/>
            <w:right w:w="108" w:type="dxa"/>
          </w:tblCellMar>
        </w:tblPrEx>
        <w:trPr>
          <w:trHeight w:val="291" w:hRule="atLeast"/>
          <w:jc w:val="center"/>
        </w:trPr>
        <w:tc>
          <w:tcPr>
            <w:tcW w:w="381" w:type="pct"/>
            <w:tcBorders>
              <w:top w:val="single" w:color="000000" w:sz="4" w:space="0"/>
              <w:left w:val="single" w:color="000000" w:sz="4" w:space="0"/>
              <w:right w:val="single" w:color="000000" w:sz="4" w:space="0"/>
            </w:tcBorders>
            <w:noWrap w:val="0"/>
            <w:vAlign w:val="center"/>
          </w:tcPr>
          <w:p w14:paraId="3B7A245C">
            <w:pPr>
              <w:widowControl/>
              <w:jc w:val="center"/>
              <w:textAlignment w:val="center"/>
              <w:rPr>
                <w:rFonts w:hint="eastAsia" w:ascii="宋体" w:hAnsi="宋体" w:eastAsia="宋体" w:cs="宋体"/>
                <w:color w:val="000000"/>
                <w:sz w:val="22"/>
                <w:lang w:val="en-US" w:eastAsia="zh-CN" w:bidi="ar"/>
              </w:rPr>
            </w:pPr>
            <w:r>
              <w:rPr>
                <w:rFonts w:hint="eastAsia" w:ascii="宋体" w:hAnsi="宋体" w:cs="宋体"/>
                <w:color w:val="000000"/>
                <w:sz w:val="22"/>
                <w:lang w:val="en-US" w:eastAsia="zh-CN" w:bidi="ar"/>
              </w:rPr>
              <w:t>7</w:t>
            </w:r>
          </w:p>
        </w:tc>
        <w:tc>
          <w:tcPr>
            <w:tcW w:w="993" w:type="pct"/>
            <w:vMerge w:val="continue"/>
            <w:tcBorders>
              <w:left w:val="single" w:color="000000" w:sz="4" w:space="0"/>
              <w:right w:val="single" w:color="000000" w:sz="4" w:space="0"/>
            </w:tcBorders>
            <w:noWrap w:val="0"/>
            <w:vAlign w:val="center"/>
          </w:tcPr>
          <w:p w14:paraId="21278AA6">
            <w:pPr>
              <w:widowControl/>
              <w:jc w:val="both"/>
              <w:textAlignment w:val="center"/>
              <w:rPr>
                <w:rFonts w:hint="eastAsia" w:ascii="宋体" w:hAnsi="宋体" w:cs="宋体"/>
                <w:color w:val="000000"/>
                <w:sz w:val="22"/>
                <w:lang w:val="en-US" w:eastAsia="zh-CN"/>
              </w:rPr>
            </w:pPr>
          </w:p>
        </w:tc>
        <w:tc>
          <w:tcPr>
            <w:tcW w:w="2794" w:type="pct"/>
            <w:tcBorders>
              <w:top w:val="single" w:color="000000" w:sz="4" w:space="0"/>
              <w:left w:val="single" w:color="000000" w:sz="4" w:space="0"/>
              <w:bottom w:val="single" w:color="auto" w:sz="4" w:space="0"/>
              <w:right w:val="single" w:color="000000" w:sz="4" w:space="0"/>
            </w:tcBorders>
            <w:noWrap w:val="0"/>
            <w:vAlign w:val="center"/>
          </w:tcPr>
          <w:p w14:paraId="64F92C5D">
            <w:pPr>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8路红外线接收机</w:t>
            </w:r>
          </w:p>
        </w:tc>
        <w:tc>
          <w:tcPr>
            <w:tcW w:w="504" w:type="pct"/>
            <w:tcBorders>
              <w:top w:val="single" w:color="000000" w:sz="4" w:space="0"/>
              <w:left w:val="single" w:color="000000" w:sz="4" w:space="0"/>
              <w:right w:val="single" w:color="000000" w:sz="4" w:space="0"/>
            </w:tcBorders>
            <w:noWrap w:val="0"/>
            <w:vAlign w:val="center"/>
          </w:tcPr>
          <w:p w14:paraId="7387B9E0">
            <w:pPr>
              <w:widowControl/>
              <w:jc w:val="center"/>
              <w:textAlignment w:val="center"/>
              <w:rPr>
                <w:rFonts w:hint="default" w:ascii="宋体" w:hAnsi="宋体" w:eastAsia="宋体" w:cs="宋体"/>
                <w:color w:val="000000"/>
                <w:sz w:val="22"/>
                <w:lang w:val="en-US" w:eastAsia="zh-CN" w:bidi="ar"/>
              </w:rPr>
            </w:pPr>
            <w:r>
              <w:rPr>
                <w:rFonts w:hint="eastAsia" w:ascii="宋体" w:hAnsi="宋体" w:cs="宋体"/>
                <w:color w:val="000000"/>
                <w:sz w:val="22"/>
                <w:lang w:val="en-US" w:eastAsia="zh-CN" w:bidi="ar"/>
              </w:rPr>
              <w:t>4</w:t>
            </w:r>
          </w:p>
        </w:tc>
        <w:tc>
          <w:tcPr>
            <w:tcW w:w="325" w:type="pct"/>
            <w:tcBorders>
              <w:top w:val="single" w:color="000000" w:sz="4" w:space="0"/>
              <w:left w:val="single" w:color="000000" w:sz="4" w:space="0"/>
              <w:right w:val="single" w:color="000000" w:sz="4" w:space="0"/>
            </w:tcBorders>
            <w:noWrap w:val="0"/>
            <w:vAlign w:val="center"/>
          </w:tcPr>
          <w:p w14:paraId="7D7CBACB">
            <w:pPr>
              <w:widowControl/>
              <w:jc w:val="center"/>
              <w:textAlignment w:val="center"/>
              <w:rPr>
                <w:rFonts w:hint="eastAsia" w:ascii="宋体" w:hAnsi="宋体" w:cs="宋体"/>
                <w:color w:val="000000"/>
                <w:sz w:val="22"/>
                <w:lang w:bidi="ar"/>
              </w:rPr>
            </w:pPr>
            <w:r>
              <w:rPr>
                <w:rFonts w:hint="eastAsia" w:ascii="宋体" w:hAnsi="宋体" w:cs="宋体"/>
                <w:color w:val="000000"/>
                <w:sz w:val="22"/>
                <w:lang w:val="en-US" w:eastAsia="zh-CN" w:bidi="ar"/>
              </w:rPr>
              <w:t>台</w:t>
            </w:r>
          </w:p>
        </w:tc>
      </w:tr>
      <w:tr w14:paraId="34DBBFCC">
        <w:tblPrEx>
          <w:tblCellMar>
            <w:top w:w="0" w:type="dxa"/>
            <w:left w:w="108" w:type="dxa"/>
            <w:bottom w:w="0" w:type="dxa"/>
            <w:right w:w="108" w:type="dxa"/>
          </w:tblCellMar>
        </w:tblPrEx>
        <w:trPr>
          <w:trHeight w:val="291" w:hRule="atLeast"/>
          <w:jc w:val="center"/>
        </w:trPr>
        <w:tc>
          <w:tcPr>
            <w:tcW w:w="381" w:type="pct"/>
            <w:tcBorders>
              <w:top w:val="single" w:color="000000" w:sz="4" w:space="0"/>
              <w:left w:val="single" w:color="000000" w:sz="4" w:space="0"/>
              <w:right w:val="single" w:color="000000" w:sz="4" w:space="0"/>
            </w:tcBorders>
            <w:noWrap w:val="0"/>
            <w:vAlign w:val="center"/>
          </w:tcPr>
          <w:p w14:paraId="018CC589">
            <w:pPr>
              <w:widowControl/>
              <w:jc w:val="center"/>
              <w:textAlignment w:val="center"/>
              <w:rPr>
                <w:rFonts w:hint="eastAsia" w:ascii="宋体" w:hAnsi="宋体" w:eastAsia="宋体" w:cs="宋体"/>
                <w:color w:val="000000"/>
                <w:sz w:val="22"/>
                <w:lang w:val="en-US" w:eastAsia="zh-CN" w:bidi="ar"/>
              </w:rPr>
            </w:pPr>
            <w:r>
              <w:rPr>
                <w:rFonts w:hint="eastAsia" w:ascii="宋体" w:hAnsi="宋体" w:cs="宋体"/>
                <w:color w:val="000000"/>
                <w:sz w:val="22"/>
                <w:lang w:val="en-US" w:eastAsia="zh-CN" w:bidi="ar"/>
              </w:rPr>
              <w:t>8</w:t>
            </w:r>
          </w:p>
        </w:tc>
        <w:tc>
          <w:tcPr>
            <w:tcW w:w="993" w:type="pct"/>
            <w:vMerge w:val="continue"/>
            <w:tcBorders>
              <w:left w:val="single" w:color="000000" w:sz="4" w:space="0"/>
              <w:right w:val="single" w:color="000000" w:sz="4" w:space="0"/>
            </w:tcBorders>
            <w:noWrap w:val="0"/>
            <w:vAlign w:val="center"/>
          </w:tcPr>
          <w:p w14:paraId="3BB807C0">
            <w:pPr>
              <w:widowControl/>
              <w:jc w:val="both"/>
              <w:textAlignment w:val="center"/>
              <w:rPr>
                <w:rFonts w:hint="eastAsia" w:ascii="宋体" w:hAnsi="宋体" w:cs="宋体"/>
                <w:color w:val="000000"/>
                <w:sz w:val="22"/>
                <w:lang w:val="en-US" w:eastAsia="zh-CN"/>
              </w:rPr>
            </w:pPr>
          </w:p>
        </w:tc>
        <w:tc>
          <w:tcPr>
            <w:tcW w:w="2794" w:type="pct"/>
            <w:tcBorders>
              <w:top w:val="single" w:color="000000" w:sz="4" w:space="0"/>
              <w:left w:val="single" w:color="000000" w:sz="4" w:space="0"/>
              <w:bottom w:val="single" w:color="auto" w:sz="4" w:space="0"/>
              <w:right w:val="single" w:color="000000" w:sz="4" w:space="0"/>
            </w:tcBorders>
            <w:noWrap w:val="0"/>
            <w:vAlign w:val="center"/>
          </w:tcPr>
          <w:p w14:paraId="414D09C2">
            <w:pPr>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翻译房</w:t>
            </w:r>
          </w:p>
        </w:tc>
        <w:tc>
          <w:tcPr>
            <w:tcW w:w="504" w:type="pct"/>
            <w:tcBorders>
              <w:top w:val="single" w:color="000000" w:sz="4" w:space="0"/>
              <w:left w:val="single" w:color="000000" w:sz="4" w:space="0"/>
              <w:right w:val="single" w:color="000000" w:sz="4" w:space="0"/>
            </w:tcBorders>
            <w:noWrap w:val="0"/>
            <w:vAlign w:val="center"/>
          </w:tcPr>
          <w:p w14:paraId="4302E4CD">
            <w:pPr>
              <w:widowControl/>
              <w:jc w:val="center"/>
              <w:textAlignment w:val="center"/>
              <w:rPr>
                <w:rFonts w:hint="default" w:ascii="宋体" w:hAnsi="宋体" w:eastAsia="宋体" w:cs="宋体"/>
                <w:color w:val="000000"/>
                <w:sz w:val="22"/>
                <w:lang w:val="en-US" w:eastAsia="zh-CN" w:bidi="ar"/>
              </w:rPr>
            </w:pPr>
            <w:r>
              <w:rPr>
                <w:rFonts w:hint="eastAsia" w:ascii="宋体" w:hAnsi="宋体" w:cs="宋体"/>
                <w:color w:val="000000"/>
                <w:sz w:val="22"/>
                <w:lang w:val="en-US" w:eastAsia="zh-CN" w:bidi="ar"/>
              </w:rPr>
              <w:t>2</w:t>
            </w:r>
          </w:p>
        </w:tc>
        <w:tc>
          <w:tcPr>
            <w:tcW w:w="325" w:type="pct"/>
            <w:tcBorders>
              <w:top w:val="single" w:color="000000" w:sz="4" w:space="0"/>
              <w:left w:val="single" w:color="000000" w:sz="4" w:space="0"/>
              <w:right w:val="single" w:color="000000" w:sz="4" w:space="0"/>
            </w:tcBorders>
            <w:noWrap w:val="0"/>
            <w:vAlign w:val="center"/>
          </w:tcPr>
          <w:p w14:paraId="3546BC5F">
            <w:pPr>
              <w:widowControl/>
              <w:jc w:val="center"/>
              <w:textAlignment w:val="center"/>
              <w:rPr>
                <w:rFonts w:hint="eastAsia" w:ascii="宋体" w:hAnsi="宋体" w:eastAsia="宋体" w:cs="宋体"/>
                <w:color w:val="000000"/>
                <w:sz w:val="22"/>
                <w:lang w:val="en-US" w:eastAsia="zh-CN" w:bidi="ar"/>
              </w:rPr>
            </w:pPr>
            <w:r>
              <w:rPr>
                <w:rFonts w:hint="eastAsia" w:ascii="宋体" w:hAnsi="宋体" w:cs="宋体"/>
                <w:color w:val="000000"/>
                <w:sz w:val="22"/>
                <w:lang w:val="en-US" w:eastAsia="zh-CN" w:bidi="ar"/>
              </w:rPr>
              <w:t>套</w:t>
            </w:r>
          </w:p>
        </w:tc>
      </w:tr>
      <w:tr w14:paraId="6F5EAB78">
        <w:tblPrEx>
          <w:tblCellMar>
            <w:top w:w="0" w:type="dxa"/>
            <w:left w:w="108" w:type="dxa"/>
            <w:bottom w:w="0" w:type="dxa"/>
            <w:right w:w="108" w:type="dxa"/>
          </w:tblCellMar>
        </w:tblPrEx>
        <w:trPr>
          <w:trHeight w:val="291" w:hRule="atLeast"/>
          <w:jc w:val="center"/>
        </w:trPr>
        <w:tc>
          <w:tcPr>
            <w:tcW w:w="381" w:type="pct"/>
            <w:tcBorders>
              <w:top w:val="single" w:color="000000" w:sz="4" w:space="0"/>
              <w:left w:val="single" w:color="000000" w:sz="4" w:space="0"/>
              <w:right w:val="single" w:color="000000" w:sz="4" w:space="0"/>
            </w:tcBorders>
            <w:noWrap w:val="0"/>
            <w:vAlign w:val="center"/>
          </w:tcPr>
          <w:p w14:paraId="2D58BD7E">
            <w:pPr>
              <w:widowControl/>
              <w:jc w:val="center"/>
              <w:textAlignment w:val="center"/>
              <w:rPr>
                <w:rFonts w:hint="eastAsia" w:ascii="宋体" w:hAnsi="宋体" w:eastAsia="宋体" w:cs="宋体"/>
                <w:color w:val="000000"/>
                <w:sz w:val="22"/>
                <w:lang w:val="en-US" w:eastAsia="zh-CN" w:bidi="ar"/>
              </w:rPr>
            </w:pPr>
            <w:r>
              <w:rPr>
                <w:rFonts w:hint="eastAsia" w:ascii="宋体" w:hAnsi="宋体" w:cs="宋体"/>
                <w:color w:val="000000"/>
                <w:sz w:val="22"/>
                <w:lang w:val="en-US" w:eastAsia="zh-CN" w:bidi="ar"/>
              </w:rPr>
              <w:t>9</w:t>
            </w:r>
          </w:p>
        </w:tc>
        <w:tc>
          <w:tcPr>
            <w:tcW w:w="993" w:type="pct"/>
            <w:vMerge w:val="continue"/>
            <w:tcBorders>
              <w:left w:val="single" w:color="000000" w:sz="4" w:space="0"/>
              <w:right w:val="single" w:color="000000" w:sz="4" w:space="0"/>
            </w:tcBorders>
            <w:noWrap w:val="0"/>
            <w:vAlign w:val="center"/>
          </w:tcPr>
          <w:p w14:paraId="472A610F">
            <w:pPr>
              <w:widowControl/>
              <w:jc w:val="both"/>
              <w:textAlignment w:val="center"/>
              <w:rPr>
                <w:rFonts w:hint="eastAsia" w:ascii="宋体" w:hAnsi="宋体" w:cs="宋体"/>
                <w:color w:val="000000"/>
                <w:sz w:val="22"/>
                <w:lang w:val="en-US" w:eastAsia="zh-CN"/>
              </w:rPr>
            </w:pPr>
          </w:p>
        </w:tc>
        <w:tc>
          <w:tcPr>
            <w:tcW w:w="2794" w:type="pct"/>
            <w:tcBorders>
              <w:top w:val="single" w:color="000000" w:sz="4" w:space="0"/>
              <w:left w:val="single" w:color="000000" w:sz="4" w:space="0"/>
              <w:bottom w:val="single" w:color="auto" w:sz="4" w:space="0"/>
              <w:right w:val="single" w:color="000000" w:sz="4" w:space="0"/>
            </w:tcBorders>
            <w:noWrap w:val="0"/>
            <w:vAlign w:val="center"/>
          </w:tcPr>
          <w:p w14:paraId="5C32E2AD">
            <w:pPr>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无线导览主机</w:t>
            </w:r>
          </w:p>
        </w:tc>
        <w:tc>
          <w:tcPr>
            <w:tcW w:w="504" w:type="pct"/>
            <w:tcBorders>
              <w:top w:val="single" w:color="000000" w:sz="4" w:space="0"/>
              <w:left w:val="single" w:color="000000" w:sz="4" w:space="0"/>
              <w:right w:val="single" w:color="000000" w:sz="4" w:space="0"/>
            </w:tcBorders>
            <w:noWrap w:val="0"/>
            <w:vAlign w:val="center"/>
          </w:tcPr>
          <w:p w14:paraId="3C492B73">
            <w:pPr>
              <w:widowControl/>
              <w:jc w:val="center"/>
              <w:textAlignment w:val="center"/>
              <w:rPr>
                <w:rFonts w:hint="default" w:ascii="宋体" w:hAnsi="宋体" w:eastAsia="宋体" w:cs="宋体"/>
                <w:color w:val="000000"/>
                <w:sz w:val="22"/>
                <w:lang w:val="en-US" w:eastAsia="zh-CN" w:bidi="ar"/>
              </w:rPr>
            </w:pPr>
            <w:r>
              <w:rPr>
                <w:rFonts w:hint="eastAsia" w:ascii="宋体" w:hAnsi="宋体" w:cs="宋体"/>
                <w:color w:val="000000"/>
                <w:sz w:val="22"/>
                <w:lang w:val="en-US" w:eastAsia="zh-CN" w:bidi="ar"/>
              </w:rPr>
              <w:t>4</w:t>
            </w:r>
          </w:p>
        </w:tc>
        <w:tc>
          <w:tcPr>
            <w:tcW w:w="325" w:type="pct"/>
            <w:tcBorders>
              <w:top w:val="single" w:color="000000" w:sz="4" w:space="0"/>
              <w:left w:val="single" w:color="000000" w:sz="4" w:space="0"/>
              <w:right w:val="single" w:color="000000" w:sz="4" w:space="0"/>
            </w:tcBorders>
            <w:noWrap w:val="0"/>
            <w:vAlign w:val="center"/>
          </w:tcPr>
          <w:p w14:paraId="43F748A7">
            <w:pPr>
              <w:widowControl/>
              <w:jc w:val="center"/>
              <w:textAlignment w:val="center"/>
              <w:rPr>
                <w:rFonts w:hint="eastAsia" w:ascii="宋体" w:hAnsi="宋体" w:cs="宋体"/>
                <w:color w:val="000000"/>
                <w:sz w:val="22"/>
                <w:lang w:bidi="ar"/>
              </w:rPr>
            </w:pPr>
            <w:r>
              <w:rPr>
                <w:rFonts w:hint="eastAsia" w:ascii="宋体" w:hAnsi="宋体" w:cs="宋体"/>
                <w:color w:val="000000"/>
                <w:sz w:val="22"/>
                <w:lang w:val="en-US" w:eastAsia="zh-CN" w:bidi="ar"/>
              </w:rPr>
              <w:t>台</w:t>
            </w:r>
          </w:p>
        </w:tc>
      </w:tr>
      <w:tr w14:paraId="37031225">
        <w:tblPrEx>
          <w:tblCellMar>
            <w:top w:w="0" w:type="dxa"/>
            <w:left w:w="108" w:type="dxa"/>
            <w:bottom w:w="0" w:type="dxa"/>
            <w:right w:w="108" w:type="dxa"/>
          </w:tblCellMar>
        </w:tblPrEx>
        <w:trPr>
          <w:trHeight w:val="291" w:hRule="atLeast"/>
          <w:jc w:val="center"/>
        </w:trPr>
        <w:tc>
          <w:tcPr>
            <w:tcW w:w="381" w:type="pct"/>
            <w:tcBorders>
              <w:top w:val="single" w:color="000000" w:sz="4" w:space="0"/>
              <w:left w:val="single" w:color="000000" w:sz="4" w:space="0"/>
              <w:right w:val="single" w:color="000000" w:sz="4" w:space="0"/>
            </w:tcBorders>
            <w:noWrap w:val="0"/>
            <w:vAlign w:val="center"/>
          </w:tcPr>
          <w:p w14:paraId="4A87C74C">
            <w:pPr>
              <w:widowControl/>
              <w:jc w:val="center"/>
              <w:textAlignment w:val="center"/>
              <w:rPr>
                <w:rFonts w:hint="default" w:ascii="宋体" w:hAnsi="宋体" w:eastAsia="宋体" w:cs="宋体"/>
                <w:color w:val="000000"/>
                <w:sz w:val="22"/>
                <w:lang w:val="en-US" w:eastAsia="zh-CN" w:bidi="ar"/>
              </w:rPr>
            </w:pPr>
            <w:r>
              <w:rPr>
                <w:rFonts w:hint="eastAsia" w:ascii="宋体" w:hAnsi="宋体" w:cs="宋体"/>
                <w:color w:val="000000"/>
                <w:sz w:val="22"/>
                <w:lang w:val="en-US" w:eastAsia="zh-CN" w:bidi="ar"/>
              </w:rPr>
              <w:t>10</w:t>
            </w:r>
          </w:p>
        </w:tc>
        <w:tc>
          <w:tcPr>
            <w:tcW w:w="993" w:type="pct"/>
            <w:vMerge w:val="continue"/>
            <w:tcBorders>
              <w:left w:val="single" w:color="000000" w:sz="4" w:space="0"/>
              <w:right w:val="single" w:color="000000" w:sz="4" w:space="0"/>
            </w:tcBorders>
            <w:noWrap w:val="0"/>
            <w:vAlign w:val="center"/>
          </w:tcPr>
          <w:p w14:paraId="3BD68A58">
            <w:pPr>
              <w:widowControl/>
              <w:jc w:val="both"/>
              <w:textAlignment w:val="center"/>
              <w:rPr>
                <w:rFonts w:hint="eastAsia" w:ascii="宋体" w:hAnsi="宋体" w:cs="宋体"/>
                <w:color w:val="000000"/>
                <w:sz w:val="22"/>
                <w:lang w:val="en-US" w:eastAsia="zh-CN"/>
              </w:rPr>
            </w:pPr>
          </w:p>
        </w:tc>
        <w:tc>
          <w:tcPr>
            <w:tcW w:w="2794" w:type="pct"/>
            <w:tcBorders>
              <w:top w:val="single" w:color="000000" w:sz="4" w:space="0"/>
              <w:left w:val="single" w:color="000000" w:sz="4" w:space="0"/>
              <w:bottom w:val="single" w:color="auto" w:sz="4" w:space="0"/>
              <w:right w:val="single" w:color="000000" w:sz="4" w:space="0"/>
            </w:tcBorders>
            <w:noWrap w:val="0"/>
            <w:vAlign w:val="center"/>
          </w:tcPr>
          <w:p w14:paraId="4088A383">
            <w:pPr>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接收机</w:t>
            </w:r>
          </w:p>
        </w:tc>
        <w:tc>
          <w:tcPr>
            <w:tcW w:w="504" w:type="pct"/>
            <w:tcBorders>
              <w:top w:val="single" w:color="000000" w:sz="4" w:space="0"/>
              <w:left w:val="single" w:color="000000" w:sz="4" w:space="0"/>
              <w:right w:val="single" w:color="000000" w:sz="4" w:space="0"/>
            </w:tcBorders>
            <w:noWrap w:val="0"/>
            <w:vAlign w:val="center"/>
          </w:tcPr>
          <w:p w14:paraId="1A631A56">
            <w:pPr>
              <w:widowControl/>
              <w:ind w:firstLine="220" w:firstLineChars="100"/>
              <w:jc w:val="both"/>
              <w:textAlignment w:val="center"/>
              <w:rPr>
                <w:rFonts w:hint="default" w:ascii="宋体" w:hAnsi="宋体" w:eastAsia="宋体" w:cs="宋体"/>
                <w:color w:val="000000"/>
                <w:sz w:val="22"/>
                <w:lang w:val="en-US" w:eastAsia="zh-CN" w:bidi="ar"/>
              </w:rPr>
            </w:pPr>
            <w:r>
              <w:rPr>
                <w:rFonts w:hint="eastAsia" w:ascii="宋体" w:hAnsi="宋体" w:cs="宋体"/>
                <w:color w:val="000000"/>
                <w:sz w:val="22"/>
                <w:lang w:val="en-US" w:eastAsia="zh-CN" w:bidi="ar"/>
              </w:rPr>
              <w:t>800</w:t>
            </w:r>
          </w:p>
        </w:tc>
        <w:tc>
          <w:tcPr>
            <w:tcW w:w="325" w:type="pct"/>
            <w:tcBorders>
              <w:top w:val="single" w:color="000000" w:sz="4" w:space="0"/>
              <w:left w:val="single" w:color="000000" w:sz="4" w:space="0"/>
              <w:right w:val="single" w:color="000000" w:sz="4" w:space="0"/>
            </w:tcBorders>
            <w:noWrap w:val="0"/>
            <w:vAlign w:val="center"/>
          </w:tcPr>
          <w:p w14:paraId="5CFB0E59">
            <w:pPr>
              <w:widowControl/>
              <w:jc w:val="center"/>
              <w:textAlignment w:val="center"/>
              <w:rPr>
                <w:rFonts w:hint="eastAsia" w:ascii="宋体" w:hAnsi="宋体" w:cs="宋体"/>
                <w:color w:val="000000"/>
                <w:sz w:val="22"/>
                <w:lang w:bidi="ar"/>
              </w:rPr>
            </w:pPr>
            <w:r>
              <w:rPr>
                <w:rFonts w:hint="eastAsia" w:ascii="宋体" w:hAnsi="宋体" w:cs="宋体"/>
                <w:color w:val="000000"/>
                <w:sz w:val="22"/>
                <w:lang w:val="en-US" w:eastAsia="zh-CN" w:bidi="ar"/>
              </w:rPr>
              <w:t>台</w:t>
            </w:r>
          </w:p>
        </w:tc>
      </w:tr>
      <w:tr w14:paraId="7384BAB8">
        <w:tblPrEx>
          <w:tblCellMar>
            <w:top w:w="0" w:type="dxa"/>
            <w:left w:w="108" w:type="dxa"/>
            <w:bottom w:w="0" w:type="dxa"/>
            <w:right w:w="108" w:type="dxa"/>
          </w:tblCellMar>
        </w:tblPrEx>
        <w:trPr>
          <w:trHeight w:val="291" w:hRule="atLeast"/>
          <w:jc w:val="center"/>
        </w:trPr>
        <w:tc>
          <w:tcPr>
            <w:tcW w:w="381" w:type="pct"/>
            <w:tcBorders>
              <w:top w:val="single" w:color="000000" w:sz="4" w:space="0"/>
              <w:left w:val="single" w:color="000000" w:sz="4" w:space="0"/>
              <w:right w:val="single" w:color="000000" w:sz="4" w:space="0"/>
            </w:tcBorders>
            <w:noWrap w:val="0"/>
            <w:vAlign w:val="center"/>
          </w:tcPr>
          <w:p w14:paraId="402742A1">
            <w:pPr>
              <w:widowControl/>
              <w:jc w:val="center"/>
              <w:textAlignment w:val="center"/>
              <w:rPr>
                <w:rFonts w:hint="default" w:ascii="宋体" w:hAnsi="宋体" w:eastAsia="宋体" w:cs="宋体"/>
                <w:color w:val="000000"/>
                <w:sz w:val="22"/>
                <w:lang w:val="en-US" w:eastAsia="zh-CN" w:bidi="ar"/>
              </w:rPr>
            </w:pPr>
            <w:r>
              <w:rPr>
                <w:rFonts w:hint="eastAsia" w:ascii="宋体" w:hAnsi="宋体" w:cs="宋体"/>
                <w:color w:val="000000"/>
                <w:sz w:val="22"/>
                <w:lang w:val="en-US" w:eastAsia="zh-CN" w:bidi="ar"/>
              </w:rPr>
              <w:t>11</w:t>
            </w:r>
          </w:p>
        </w:tc>
        <w:tc>
          <w:tcPr>
            <w:tcW w:w="993" w:type="pct"/>
            <w:tcBorders>
              <w:top w:val="single" w:color="000000" w:sz="4" w:space="0"/>
              <w:left w:val="single" w:color="000000" w:sz="4" w:space="0"/>
              <w:right w:val="single" w:color="000000" w:sz="4" w:space="0"/>
            </w:tcBorders>
            <w:noWrap w:val="0"/>
            <w:vAlign w:val="center"/>
          </w:tcPr>
          <w:p w14:paraId="66C6B930">
            <w:pPr>
              <w:widowControl/>
              <w:jc w:val="both"/>
              <w:textAlignment w:val="center"/>
              <w:rPr>
                <w:rFonts w:hint="default" w:ascii="宋体" w:hAnsi="宋体" w:cs="宋体"/>
                <w:color w:val="000000"/>
                <w:sz w:val="22"/>
                <w:lang w:val="en-US" w:eastAsia="zh-CN"/>
              </w:rPr>
            </w:pPr>
            <w:r>
              <w:rPr>
                <w:rFonts w:hint="eastAsia" w:ascii="宋体" w:hAnsi="宋体" w:cs="宋体"/>
                <w:color w:val="000000"/>
                <w:sz w:val="22"/>
                <w:lang w:val="en-US" w:eastAsia="zh-CN"/>
              </w:rPr>
              <w:t>翻译人员</w:t>
            </w:r>
          </w:p>
        </w:tc>
        <w:tc>
          <w:tcPr>
            <w:tcW w:w="2794" w:type="pct"/>
            <w:tcBorders>
              <w:top w:val="single" w:color="000000" w:sz="4" w:space="0"/>
              <w:left w:val="single" w:color="000000" w:sz="4" w:space="0"/>
              <w:bottom w:val="single" w:color="auto" w:sz="4" w:space="0"/>
              <w:right w:val="single" w:color="000000" w:sz="4" w:space="0"/>
            </w:tcBorders>
            <w:noWrap w:val="0"/>
            <w:vAlign w:val="center"/>
          </w:tcPr>
          <w:p w14:paraId="2DFCF8C8">
            <w:pPr>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具备相关专业学位证书、具备</w:t>
            </w:r>
            <w:r>
              <w:rPr>
                <w:rFonts w:hint="default" w:ascii="Times New Roman" w:hAnsi="Times New Roman" w:eastAsia="宋体" w:cs="Times New Roman"/>
                <w:i w:val="0"/>
                <w:iCs w:val="0"/>
                <w:color w:val="000000"/>
                <w:kern w:val="0"/>
                <w:sz w:val="21"/>
                <w:szCs w:val="21"/>
                <w:u w:val="none"/>
                <w:lang w:val="en-US" w:eastAsia="zh-CN" w:bidi="ar"/>
              </w:rPr>
              <w:t>CATT</w:t>
            </w:r>
            <w:r>
              <w:rPr>
                <w:rFonts w:hint="eastAsia" w:cs="Times New Roman"/>
                <w:i w:val="0"/>
                <w:iCs w:val="0"/>
                <w:color w:val="000000"/>
                <w:kern w:val="0"/>
                <w:sz w:val="21"/>
                <w:szCs w:val="21"/>
                <w:u w:val="none"/>
                <w:lang w:val="en-US" w:eastAsia="zh-CN" w:bidi="ar"/>
              </w:rPr>
              <w:t>I</w:t>
            </w:r>
            <w:r>
              <w:rPr>
                <w:rFonts w:hint="eastAsia" w:ascii="Times New Roman" w:hAnsi="Times New Roman" w:eastAsia="宋体" w:cs="Times New Roman"/>
                <w:i w:val="0"/>
                <w:iCs w:val="0"/>
                <w:color w:val="000000"/>
                <w:kern w:val="0"/>
                <w:sz w:val="21"/>
                <w:szCs w:val="21"/>
                <w:u w:val="none"/>
                <w:lang w:val="en-US" w:eastAsia="zh-CN" w:bidi="ar"/>
              </w:rPr>
              <w:t>口语翻译证书</w:t>
            </w:r>
          </w:p>
        </w:tc>
        <w:tc>
          <w:tcPr>
            <w:tcW w:w="504" w:type="pct"/>
            <w:tcBorders>
              <w:top w:val="single" w:color="000000" w:sz="4" w:space="0"/>
              <w:left w:val="single" w:color="000000" w:sz="4" w:space="0"/>
              <w:right w:val="single" w:color="000000" w:sz="4" w:space="0"/>
            </w:tcBorders>
            <w:noWrap w:val="0"/>
            <w:vAlign w:val="center"/>
          </w:tcPr>
          <w:p w14:paraId="4D4E3FCF">
            <w:pPr>
              <w:widowControl/>
              <w:jc w:val="center"/>
              <w:textAlignment w:val="center"/>
              <w:rPr>
                <w:rFonts w:hint="eastAsia" w:ascii="宋体" w:hAnsi="宋体" w:eastAsia="宋体" w:cs="宋体"/>
                <w:color w:val="000000"/>
                <w:sz w:val="22"/>
                <w:lang w:val="en-US" w:eastAsia="zh-CN" w:bidi="ar"/>
              </w:rPr>
            </w:pPr>
            <w:r>
              <w:rPr>
                <w:rFonts w:hint="eastAsia" w:ascii="宋体" w:hAnsi="宋体" w:cs="宋体"/>
                <w:color w:val="000000"/>
                <w:sz w:val="22"/>
                <w:lang w:val="en-US" w:eastAsia="zh-CN" w:bidi="ar"/>
              </w:rPr>
              <w:t>2</w:t>
            </w:r>
          </w:p>
        </w:tc>
        <w:tc>
          <w:tcPr>
            <w:tcW w:w="325" w:type="pct"/>
            <w:tcBorders>
              <w:top w:val="single" w:color="000000" w:sz="4" w:space="0"/>
              <w:left w:val="single" w:color="000000" w:sz="4" w:space="0"/>
              <w:right w:val="single" w:color="000000" w:sz="4" w:space="0"/>
            </w:tcBorders>
            <w:noWrap w:val="0"/>
            <w:vAlign w:val="center"/>
          </w:tcPr>
          <w:p w14:paraId="12E6F468">
            <w:pPr>
              <w:widowControl/>
              <w:jc w:val="center"/>
              <w:textAlignment w:val="center"/>
              <w:rPr>
                <w:rFonts w:hint="eastAsia" w:ascii="宋体" w:hAnsi="宋体" w:eastAsia="宋体" w:cs="宋体"/>
                <w:color w:val="000000"/>
                <w:sz w:val="22"/>
                <w:lang w:val="en-US" w:eastAsia="zh-CN" w:bidi="ar"/>
              </w:rPr>
            </w:pPr>
            <w:r>
              <w:rPr>
                <w:rFonts w:hint="eastAsia" w:ascii="宋体" w:hAnsi="宋体" w:cs="宋体"/>
                <w:color w:val="000000"/>
                <w:sz w:val="22"/>
                <w:lang w:val="en-US" w:eastAsia="zh-CN" w:bidi="ar"/>
              </w:rPr>
              <w:t>人</w:t>
            </w:r>
          </w:p>
        </w:tc>
      </w:tr>
    </w:tbl>
    <w:p w14:paraId="425E93AB"/>
    <w:p w14:paraId="29D6884F">
      <w:pPr>
        <w:numPr>
          <w:ilvl w:val="0"/>
          <w:numId w:val="0"/>
        </w:numPr>
        <w:ind w:leftChars="0"/>
      </w:pPr>
    </w:p>
    <w:p w14:paraId="1774301C">
      <w:pPr>
        <w:pStyle w:val="3"/>
        <w:keepNext w:val="0"/>
        <w:keepLines w:val="0"/>
        <w:widowControl/>
        <w:suppressLineNumbers w:val="0"/>
        <w:jc w:val="left"/>
      </w:pPr>
    </w:p>
    <w:p w14:paraId="69FBAE68">
      <w:pPr>
        <w:keepNext w:val="0"/>
        <w:keepLines w:val="0"/>
        <w:widowControl/>
        <w:suppressLineNumbers w:val="0"/>
        <w:ind w:firstLine="480" w:firstLineChars="200"/>
        <w:jc w:val="left"/>
      </w:pPr>
      <w:r>
        <w:rPr>
          <w:rFonts w:ascii="宋体" w:hAnsi="宋体" w:eastAsia="宋体" w:cs="宋体"/>
          <w:kern w:val="0"/>
          <w:sz w:val="24"/>
          <w:szCs w:val="24"/>
          <w:lang w:val="en-US" w:eastAsia="zh-CN" w:bidi="ar"/>
        </w:rPr>
        <w:t>费用包含全过程所有成本、税费、服务费等一切相关费用，采购单位无需额外支付其他费用。</w:t>
      </w:r>
    </w:p>
    <w:p w14:paraId="0E67C532">
      <w:pPr>
        <w:pStyle w:val="3"/>
        <w:keepNext w:val="0"/>
        <w:keepLines w:val="0"/>
        <w:widowControl/>
        <w:suppressLineNumbers w:val="0"/>
        <w:jc w:val="left"/>
      </w:pPr>
    </w:p>
    <w:p w14:paraId="7C02A97A">
      <w:pPr>
        <w:numPr>
          <w:ilvl w:val="0"/>
          <w:numId w:val="0"/>
        </w:numPr>
        <w:ind w:leftChars="0" w:firstLine="280" w:firstLineChars="100"/>
        <w:outlineLvl w:val="1"/>
        <w:rPr>
          <w:rFonts w:hint="eastAsia" w:ascii="Times New Roman" w:hAnsi="Times New Roman" w:eastAsia="宋体" w:cs="Times New Roman"/>
          <w:b/>
          <w:bCs/>
          <w:kern w:val="2"/>
          <w:sz w:val="28"/>
          <w:szCs w:val="28"/>
          <w:highlight w:val="none"/>
          <w:lang w:val="en-US" w:eastAsia="zh-CN" w:bidi="ar-SA"/>
        </w:rPr>
      </w:pPr>
      <w:r>
        <w:rPr>
          <w:rFonts w:hint="eastAsia" w:ascii="Times New Roman" w:hAnsi="Times New Roman" w:eastAsia="宋体" w:cs="Times New Roman"/>
          <w:b w:val="0"/>
          <w:bCs w:val="0"/>
          <w:kern w:val="2"/>
          <w:sz w:val="28"/>
          <w:szCs w:val="28"/>
          <w:highlight w:val="none"/>
          <w:lang w:val="en-US" w:eastAsia="zh-CN" w:bidi="ar-SA"/>
        </w:rPr>
        <w:t>★</w:t>
      </w:r>
      <w:r>
        <w:rPr>
          <w:rFonts w:hint="eastAsia" w:ascii="Times New Roman" w:hAnsi="Times New Roman" w:eastAsia="宋体" w:cs="Times New Roman"/>
          <w:b/>
          <w:bCs/>
          <w:kern w:val="2"/>
          <w:sz w:val="28"/>
          <w:szCs w:val="28"/>
          <w:highlight w:val="none"/>
          <w:lang w:val="en-US" w:eastAsia="zh-CN" w:bidi="ar-SA"/>
        </w:rPr>
        <w:t>投标人可根据以上所列服务要求作为提供服务内容依据，但所提供服务应相当于或高于招标文件要求，并满足采购需求，否则将作为无效投标。</w:t>
      </w:r>
    </w:p>
    <w:p w14:paraId="32952C8B">
      <w:pPr>
        <w:numPr>
          <w:ilvl w:val="0"/>
          <w:numId w:val="0"/>
        </w:numPr>
        <w:ind w:leftChars="0"/>
        <w:outlineLvl w:val="1"/>
        <w:rPr>
          <w:rFonts w:hint="eastAsia" w:ascii="Times New Roman" w:hAnsi="Times New Roman" w:eastAsia="宋体" w:cs="Times New Roman"/>
          <w:b/>
          <w:bCs/>
          <w:kern w:val="2"/>
          <w:sz w:val="28"/>
          <w:szCs w:val="28"/>
          <w:highlight w:val="none"/>
          <w:lang w:val="en-US" w:eastAsia="zh-CN" w:bidi="ar-SA"/>
        </w:rPr>
      </w:pPr>
    </w:p>
    <w:p w14:paraId="404CD7BF">
      <w:pPr>
        <w:numPr>
          <w:ilvl w:val="0"/>
          <w:numId w:val="0"/>
        </w:numPr>
        <w:ind w:leftChars="0"/>
        <w:outlineLvl w:val="1"/>
        <w:rPr>
          <w:rFonts w:hint="eastAsia" w:ascii="Times New Roman" w:hAnsi="Times New Roman" w:eastAsia="宋体" w:cs="Times New Roman"/>
          <w:b/>
          <w:bCs/>
          <w:kern w:val="2"/>
          <w:sz w:val="28"/>
          <w:szCs w:val="28"/>
          <w:highlight w:val="none"/>
          <w:lang w:val="en-US" w:eastAsia="zh-CN" w:bidi="ar-SA"/>
        </w:rPr>
      </w:pPr>
      <w:r>
        <w:rPr>
          <w:rFonts w:hint="eastAsia" w:cs="Times New Roman"/>
          <w:b/>
          <w:bCs/>
          <w:kern w:val="2"/>
          <w:sz w:val="28"/>
          <w:szCs w:val="28"/>
          <w:highlight w:val="none"/>
          <w:lang w:val="en-US" w:eastAsia="zh-CN" w:bidi="ar-SA"/>
        </w:rPr>
        <w:t>三</w:t>
      </w:r>
      <w:r>
        <w:rPr>
          <w:rFonts w:hint="eastAsia" w:ascii="Times New Roman" w:hAnsi="Times New Roman" w:eastAsia="宋体" w:cs="Times New Roman"/>
          <w:b/>
          <w:bCs/>
          <w:kern w:val="2"/>
          <w:sz w:val="28"/>
          <w:szCs w:val="28"/>
          <w:highlight w:val="none"/>
          <w:lang w:val="en-US" w:eastAsia="zh-CN" w:bidi="ar-SA"/>
        </w:rPr>
        <w:t>、投标文件组成</w:t>
      </w:r>
    </w:p>
    <w:p w14:paraId="4DE7A6E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Style w:val="22"/>
          <w:rFonts w:hint="eastAsia" w:asciiTheme="majorEastAsia" w:hAnsiTheme="majorEastAsia" w:eastAsiaTheme="majorEastAsia" w:cstheme="majorEastAsia"/>
          <w:b w:val="0"/>
          <w:bCs w:val="0"/>
          <w:color w:val="333333"/>
          <w:sz w:val="24"/>
          <w:szCs w:val="24"/>
          <w:highlight w:val="none"/>
          <w:shd w:val="clear" w:color="auto" w:fill="FFFFFF"/>
          <w:lang w:val="en-US" w:eastAsia="zh-CN"/>
        </w:rPr>
      </w:pPr>
      <w:r>
        <w:rPr>
          <w:rStyle w:val="22"/>
          <w:rFonts w:hint="eastAsia" w:asciiTheme="majorEastAsia" w:hAnsiTheme="majorEastAsia" w:eastAsiaTheme="majorEastAsia" w:cstheme="majorEastAsia"/>
          <w:b w:val="0"/>
          <w:bCs w:val="0"/>
          <w:color w:val="333333"/>
          <w:sz w:val="24"/>
          <w:szCs w:val="24"/>
          <w:highlight w:val="none"/>
          <w:shd w:val="clear" w:color="auto" w:fill="FFFFFF"/>
          <w:lang w:val="en-US" w:eastAsia="zh-CN"/>
        </w:rPr>
        <w:t>（1）技术标</w:t>
      </w:r>
    </w:p>
    <w:tbl>
      <w:tblPr>
        <w:tblStyle w:val="19"/>
        <w:tblW w:w="98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
        <w:gridCol w:w="7193"/>
        <w:gridCol w:w="1717"/>
      </w:tblGrid>
      <w:tr w14:paraId="6EBC0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8" w:type="dxa"/>
            <w:noWrap w:val="0"/>
            <w:vAlign w:val="center"/>
          </w:tcPr>
          <w:p w14:paraId="7369E08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序号</w:t>
            </w:r>
          </w:p>
        </w:tc>
        <w:tc>
          <w:tcPr>
            <w:tcW w:w="7193" w:type="dxa"/>
            <w:noWrap w:val="0"/>
            <w:vAlign w:val="center"/>
          </w:tcPr>
          <w:p w14:paraId="00EC29B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内容</w:t>
            </w:r>
          </w:p>
        </w:tc>
        <w:tc>
          <w:tcPr>
            <w:tcW w:w="1717" w:type="dxa"/>
            <w:noWrap w:val="0"/>
            <w:vAlign w:val="center"/>
          </w:tcPr>
          <w:p w14:paraId="29584A9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备注</w:t>
            </w:r>
          </w:p>
        </w:tc>
      </w:tr>
      <w:tr w14:paraId="601D9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2351177B">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bCs w:val="0"/>
                <w:sz w:val="24"/>
                <w:szCs w:val="24"/>
                <w:highlight w:val="none"/>
              </w:rPr>
            </w:pPr>
            <w:r>
              <w:rPr>
                <w:rFonts w:hint="eastAsia" w:asciiTheme="majorEastAsia" w:hAnsiTheme="majorEastAsia" w:eastAsiaTheme="majorEastAsia" w:cstheme="majorEastAsia"/>
                <w:b/>
                <w:bCs w:val="0"/>
                <w:sz w:val="24"/>
                <w:szCs w:val="24"/>
                <w:highlight w:val="none"/>
              </w:rPr>
              <w:t>1</w:t>
            </w:r>
          </w:p>
        </w:tc>
        <w:tc>
          <w:tcPr>
            <w:tcW w:w="7193" w:type="dxa"/>
            <w:noWrap w:val="0"/>
            <w:vAlign w:val="center"/>
          </w:tcPr>
          <w:p w14:paraId="196B032D">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
                <w:bCs w:val="0"/>
                <w:sz w:val="24"/>
                <w:szCs w:val="24"/>
                <w:highlight w:val="none"/>
              </w:rPr>
            </w:pPr>
            <w:r>
              <w:rPr>
                <w:rFonts w:hint="eastAsia" w:asciiTheme="majorEastAsia" w:hAnsiTheme="majorEastAsia" w:eastAsiaTheme="majorEastAsia" w:cstheme="majorEastAsia"/>
                <w:b/>
                <w:bCs w:val="0"/>
                <w:sz w:val="24"/>
                <w:szCs w:val="24"/>
                <w:highlight w:val="none"/>
              </w:rPr>
              <w:t>投标函</w:t>
            </w:r>
          </w:p>
        </w:tc>
        <w:tc>
          <w:tcPr>
            <w:tcW w:w="1717" w:type="dxa"/>
            <w:noWrap w:val="0"/>
            <w:vAlign w:val="center"/>
          </w:tcPr>
          <w:p w14:paraId="39DC40C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附件一</w:t>
            </w:r>
          </w:p>
        </w:tc>
      </w:tr>
      <w:tr w14:paraId="40B67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4180DBF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bCs w:val="0"/>
                <w:sz w:val="24"/>
                <w:szCs w:val="24"/>
                <w:highlight w:val="none"/>
              </w:rPr>
            </w:pPr>
            <w:r>
              <w:rPr>
                <w:rFonts w:hint="eastAsia" w:asciiTheme="majorEastAsia" w:hAnsiTheme="majorEastAsia" w:eastAsiaTheme="majorEastAsia" w:cstheme="majorEastAsia"/>
                <w:b/>
                <w:bCs w:val="0"/>
                <w:sz w:val="24"/>
                <w:szCs w:val="24"/>
                <w:highlight w:val="none"/>
              </w:rPr>
              <w:t>2</w:t>
            </w:r>
          </w:p>
        </w:tc>
        <w:tc>
          <w:tcPr>
            <w:tcW w:w="7193" w:type="dxa"/>
            <w:noWrap w:val="0"/>
            <w:vAlign w:val="center"/>
          </w:tcPr>
          <w:p w14:paraId="6AB8E43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
                <w:bCs w:val="0"/>
                <w:sz w:val="24"/>
                <w:szCs w:val="24"/>
                <w:highlight w:val="none"/>
              </w:rPr>
            </w:pPr>
            <w:r>
              <w:rPr>
                <w:rFonts w:hint="eastAsia" w:asciiTheme="majorEastAsia" w:hAnsiTheme="majorEastAsia" w:eastAsiaTheme="majorEastAsia" w:cstheme="majorEastAsia"/>
                <w:b/>
                <w:bCs w:val="0"/>
                <w:sz w:val="24"/>
                <w:szCs w:val="24"/>
                <w:highlight w:val="none"/>
              </w:rPr>
              <w:t>资格证明文件</w:t>
            </w:r>
          </w:p>
        </w:tc>
        <w:tc>
          <w:tcPr>
            <w:tcW w:w="1717" w:type="dxa"/>
            <w:noWrap w:val="0"/>
            <w:vAlign w:val="center"/>
          </w:tcPr>
          <w:p w14:paraId="3113560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lang w:eastAsia="zh-CN"/>
              </w:rPr>
            </w:pPr>
          </w:p>
        </w:tc>
      </w:tr>
      <w:tr w14:paraId="2B539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66D83AA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2.1</w:t>
            </w:r>
          </w:p>
        </w:tc>
        <w:tc>
          <w:tcPr>
            <w:tcW w:w="7193" w:type="dxa"/>
            <w:noWrap w:val="0"/>
            <w:vAlign w:val="center"/>
          </w:tcPr>
          <w:p w14:paraId="61F5A51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Cs/>
                <w:sz w:val="24"/>
                <w:szCs w:val="24"/>
                <w:highlight w:val="none"/>
                <w:lang w:val="zh-CN"/>
              </w:rPr>
            </w:pPr>
            <w:r>
              <w:rPr>
                <w:rFonts w:hint="eastAsia" w:asciiTheme="majorEastAsia" w:hAnsiTheme="majorEastAsia" w:eastAsiaTheme="majorEastAsia" w:cstheme="majorEastAsia"/>
                <w:bCs/>
                <w:sz w:val="24"/>
                <w:szCs w:val="24"/>
                <w:highlight w:val="none"/>
              </w:rPr>
              <w:t>法定代表人授权书</w:t>
            </w:r>
          </w:p>
        </w:tc>
        <w:tc>
          <w:tcPr>
            <w:tcW w:w="1717" w:type="dxa"/>
            <w:noWrap w:val="0"/>
            <w:vAlign w:val="center"/>
          </w:tcPr>
          <w:p w14:paraId="0D29D73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附件</w:t>
            </w:r>
            <w:r>
              <w:rPr>
                <w:rFonts w:hint="eastAsia" w:asciiTheme="majorEastAsia" w:hAnsiTheme="majorEastAsia" w:eastAsiaTheme="majorEastAsia" w:cstheme="majorEastAsia"/>
                <w:bCs/>
                <w:sz w:val="24"/>
                <w:szCs w:val="24"/>
                <w:highlight w:val="none"/>
                <w:lang w:eastAsia="zh-CN"/>
              </w:rPr>
              <w:t>二</w:t>
            </w:r>
          </w:p>
        </w:tc>
      </w:tr>
      <w:tr w14:paraId="4E16D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4DDCD60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2.2</w:t>
            </w:r>
          </w:p>
        </w:tc>
        <w:tc>
          <w:tcPr>
            <w:tcW w:w="7193" w:type="dxa"/>
            <w:noWrap w:val="0"/>
            <w:vAlign w:val="center"/>
          </w:tcPr>
          <w:p w14:paraId="5A72ED8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 w:val="0"/>
                <w:bCs/>
                <w:sz w:val="24"/>
                <w:szCs w:val="24"/>
                <w:highlight w:val="none"/>
              </w:rPr>
            </w:pPr>
            <w:r>
              <w:rPr>
                <w:rFonts w:hint="eastAsia" w:asciiTheme="majorEastAsia" w:hAnsiTheme="majorEastAsia" w:eastAsiaTheme="majorEastAsia" w:cstheme="majorEastAsia"/>
                <w:bCs/>
                <w:sz w:val="24"/>
                <w:szCs w:val="24"/>
                <w:highlight w:val="none"/>
              </w:rPr>
              <w:t>有效营业执照</w:t>
            </w:r>
          </w:p>
        </w:tc>
        <w:tc>
          <w:tcPr>
            <w:tcW w:w="1717" w:type="dxa"/>
            <w:noWrap w:val="0"/>
            <w:vAlign w:val="center"/>
          </w:tcPr>
          <w:p w14:paraId="441BAF8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p>
        </w:tc>
      </w:tr>
      <w:tr w14:paraId="79605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76B8098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none"/>
                <w:lang w:eastAsia="zh-CN"/>
              </w:rPr>
            </w:pPr>
            <w:r>
              <w:rPr>
                <w:rFonts w:hint="eastAsia" w:asciiTheme="majorEastAsia" w:hAnsiTheme="majorEastAsia" w:eastAsiaTheme="majorEastAsia" w:cstheme="majorEastAsia"/>
                <w:b w:val="0"/>
                <w:bCs/>
                <w:sz w:val="24"/>
                <w:szCs w:val="24"/>
                <w:highlight w:val="none"/>
              </w:rPr>
              <w:t>2.</w:t>
            </w:r>
            <w:r>
              <w:rPr>
                <w:rFonts w:hint="eastAsia" w:asciiTheme="majorEastAsia" w:hAnsiTheme="majorEastAsia" w:eastAsiaTheme="majorEastAsia" w:cstheme="majorEastAsia"/>
                <w:b w:val="0"/>
                <w:bCs/>
                <w:sz w:val="24"/>
                <w:szCs w:val="24"/>
                <w:highlight w:val="none"/>
                <w:lang w:val="en-US" w:eastAsia="zh-CN"/>
              </w:rPr>
              <w:t>3</w:t>
            </w:r>
          </w:p>
        </w:tc>
        <w:tc>
          <w:tcPr>
            <w:tcW w:w="7193" w:type="dxa"/>
            <w:noWrap w:val="0"/>
            <w:vAlign w:val="center"/>
          </w:tcPr>
          <w:p w14:paraId="57C37D3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 w:val="0"/>
                <w:bCs/>
                <w:sz w:val="24"/>
                <w:szCs w:val="24"/>
                <w:highlight w:val="none"/>
              </w:rPr>
            </w:pPr>
            <w:r>
              <w:rPr>
                <w:rFonts w:hint="eastAsia" w:asciiTheme="majorEastAsia" w:hAnsiTheme="majorEastAsia" w:eastAsiaTheme="majorEastAsia" w:cstheme="majorEastAsia"/>
                <w:b w:val="0"/>
                <w:bCs/>
                <w:sz w:val="24"/>
                <w:szCs w:val="24"/>
                <w:highlight w:val="none"/>
              </w:rPr>
              <w:t>投标人参加本项目比选前三年内未被列入“信用中国”网站(www.creditchina.gov.cn)失信被执行人、重大税收违法案件当事人（查询时间以发布招标公告之后查询结果为准，并将查询结果“截图”加盖公章附在投标文件中）</w:t>
            </w:r>
          </w:p>
        </w:tc>
        <w:tc>
          <w:tcPr>
            <w:tcW w:w="1717" w:type="dxa"/>
            <w:noWrap w:val="0"/>
            <w:vAlign w:val="center"/>
          </w:tcPr>
          <w:p w14:paraId="2D56E1A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none"/>
              </w:rPr>
            </w:pPr>
          </w:p>
        </w:tc>
      </w:tr>
      <w:tr w14:paraId="04970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6684086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none"/>
                <w:lang w:val="en-US" w:eastAsia="zh-CN"/>
              </w:rPr>
            </w:pPr>
            <w:r>
              <w:rPr>
                <w:rFonts w:hint="eastAsia" w:asciiTheme="majorEastAsia" w:hAnsiTheme="majorEastAsia" w:eastAsiaTheme="majorEastAsia" w:cstheme="majorEastAsia"/>
                <w:b w:val="0"/>
                <w:bCs/>
                <w:sz w:val="24"/>
                <w:szCs w:val="24"/>
                <w:highlight w:val="none"/>
                <w:lang w:val="en-US" w:eastAsia="zh-CN"/>
              </w:rPr>
              <w:t>3</w:t>
            </w:r>
          </w:p>
        </w:tc>
        <w:tc>
          <w:tcPr>
            <w:tcW w:w="7193" w:type="dxa"/>
            <w:noWrap w:val="0"/>
            <w:vAlign w:val="center"/>
          </w:tcPr>
          <w:p w14:paraId="67F6BCB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 w:val="0"/>
                <w:bCs/>
                <w:sz w:val="24"/>
                <w:szCs w:val="24"/>
                <w:highlight w:val="none"/>
              </w:rPr>
            </w:pPr>
            <w:r>
              <w:rPr>
                <w:rFonts w:hint="eastAsia" w:asciiTheme="majorEastAsia" w:hAnsiTheme="majorEastAsia" w:eastAsiaTheme="majorEastAsia" w:cstheme="majorEastAsia"/>
                <w:b w:val="0"/>
                <w:bCs/>
                <w:sz w:val="24"/>
                <w:szCs w:val="24"/>
                <w:highlight w:val="none"/>
              </w:rPr>
              <w:t>采购要求响应表</w:t>
            </w:r>
          </w:p>
        </w:tc>
        <w:tc>
          <w:tcPr>
            <w:tcW w:w="1717" w:type="dxa"/>
            <w:noWrap w:val="0"/>
            <w:vAlign w:val="center"/>
          </w:tcPr>
          <w:p w14:paraId="2F49120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none"/>
                <w:lang w:eastAsia="zh-CN"/>
              </w:rPr>
            </w:pPr>
            <w:r>
              <w:rPr>
                <w:rFonts w:hint="eastAsia" w:asciiTheme="majorEastAsia" w:hAnsiTheme="majorEastAsia" w:eastAsiaTheme="majorEastAsia" w:cstheme="majorEastAsia"/>
                <w:b w:val="0"/>
                <w:bCs/>
                <w:sz w:val="24"/>
                <w:szCs w:val="24"/>
                <w:highlight w:val="none"/>
              </w:rPr>
              <w:t>附件</w:t>
            </w:r>
            <w:r>
              <w:rPr>
                <w:rFonts w:hint="eastAsia" w:asciiTheme="majorEastAsia" w:hAnsiTheme="majorEastAsia" w:eastAsiaTheme="majorEastAsia" w:cstheme="majorEastAsia"/>
                <w:b w:val="0"/>
                <w:bCs/>
                <w:sz w:val="24"/>
                <w:szCs w:val="24"/>
                <w:highlight w:val="none"/>
                <w:lang w:eastAsia="zh-CN"/>
              </w:rPr>
              <w:t>三</w:t>
            </w:r>
          </w:p>
        </w:tc>
      </w:tr>
      <w:tr w14:paraId="77FBD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34F2879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none"/>
                <w:lang w:val="en-US" w:eastAsia="zh-CN"/>
              </w:rPr>
            </w:pPr>
            <w:r>
              <w:rPr>
                <w:rFonts w:hint="eastAsia" w:asciiTheme="majorEastAsia" w:hAnsiTheme="majorEastAsia" w:eastAsiaTheme="majorEastAsia" w:cstheme="majorEastAsia"/>
                <w:b w:val="0"/>
                <w:bCs/>
                <w:sz w:val="24"/>
                <w:szCs w:val="24"/>
                <w:highlight w:val="none"/>
                <w:lang w:val="en-US" w:eastAsia="zh-CN"/>
              </w:rPr>
              <w:t>4</w:t>
            </w:r>
          </w:p>
        </w:tc>
        <w:tc>
          <w:tcPr>
            <w:tcW w:w="7193" w:type="dxa"/>
            <w:noWrap w:val="0"/>
            <w:vAlign w:val="center"/>
          </w:tcPr>
          <w:p w14:paraId="1976451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 w:val="0"/>
                <w:bCs/>
                <w:sz w:val="24"/>
                <w:szCs w:val="24"/>
                <w:highlight w:val="none"/>
              </w:rPr>
            </w:pPr>
            <w:r>
              <w:rPr>
                <w:rFonts w:hint="eastAsia" w:asciiTheme="majorEastAsia" w:hAnsiTheme="majorEastAsia" w:eastAsiaTheme="majorEastAsia" w:cstheme="majorEastAsia"/>
                <w:b w:val="0"/>
                <w:bCs/>
                <w:sz w:val="24"/>
                <w:szCs w:val="24"/>
                <w:highlight w:val="none"/>
              </w:rPr>
              <w:t>服务方案</w:t>
            </w:r>
          </w:p>
        </w:tc>
        <w:tc>
          <w:tcPr>
            <w:tcW w:w="1717" w:type="dxa"/>
            <w:noWrap w:val="0"/>
            <w:vAlign w:val="center"/>
          </w:tcPr>
          <w:p w14:paraId="0EE5D46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none"/>
              </w:rPr>
            </w:pPr>
            <w:r>
              <w:rPr>
                <w:rFonts w:hint="eastAsia" w:asciiTheme="majorEastAsia" w:hAnsiTheme="majorEastAsia" w:eastAsiaTheme="majorEastAsia" w:cstheme="majorEastAsia"/>
                <w:b w:val="0"/>
                <w:bCs/>
                <w:sz w:val="24"/>
                <w:szCs w:val="24"/>
                <w:highlight w:val="none"/>
              </w:rPr>
              <w:t>附件四</w:t>
            </w:r>
          </w:p>
        </w:tc>
      </w:tr>
      <w:tr w14:paraId="39C8E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486E70F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none"/>
                <w:lang w:val="en-US" w:eastAsia="zh-CN"/>
              </w:rPr>
            </w:pPr>
            <w:r>
              <w:rPr>
                <w:rFonts w:hint="eastAsia" w:asciiTheme="majorEastAsia" w:hAnsiTheme="majorEastAsia" w:eastAsiaTheme="majorEastAsia" w:cstheme="majorEastAsia"/>
                <w:b w:val="0"/>
                <w:bCs/>
                <w:sz w:val="24"/>
                <w:szCs w:val="24"/>
                <w:highlight w:val="none"/>
                <w:lang w:val="en-US" w:eastAsia="zh-CN"/>
              </w:rPr>
              <w:t>5</w:t>
            </w:r>
          </w:p>
        </w:tc>
        <w:tc>
          <w:tcPr>
            <w:tcW w:w="7193" w:type="dxa"/>
            <w:noWrap w:val="0"/>
            <w:vAlign w:val="center"/>
          </w:tcPr>
          <w:p w14:paraId="58B7A77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 w:val="0"/>
                <w:bCs/>
                <w:sz w:val="24"/>
                <w:szCs w:val="24"/>
                <w:highlight w:val="none"/>
              </w:rPr>
            </w:pPr>
            <w:r>
              <w:rPr>
                <w:rFonts w:hint="eastAsia" w:asciiTheme="majorEastAsia" w:hAnsiTheme="majorEastAsia" w:eastAsiaTheme="majorEastAsia" w:cstheme="majorEastAsia"/>
                <w:b w:val="0"/>
                <w:bCs/>
                <w:sz w:val="24"/>
                <w:szCs w:val="24"/>
                <w:highlight w:val="none"/>
              </w:rPr>
              <w:t>投标人认为需要提供的其他技术资料</w:t>
            </w:r>
          </w:p>
        </w:tc>
        <w:tc>
          <w:tcPr>
            <w:tcW w:w="1717" w:type="dxa"/>
            <w:noWrap w:val="0"/>
            <w:vAlign w:val="center"/>
          </w:tcPr>
          <w:p w14:paraId="00C44DA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none"/>
              </w:rPr>
            </w:pPr>
          </w:p>
        </w:tc>
      </w:tr>
    </w:tbl>
    <w:p w14:paraId="37B833A4">
      <w:pPr>
        <w:spacing w:line="360" w:lineRule="auto"/>
        <w:ind w:firstLine="720" w:firstLineChars="300"/>
        <w:rPr>
          <w:rFonts w:hint="eastAsia" w:ascii="宋体" w:hAnsi="宋体" w:eastAsia="宋体" w:cs="宋体"/>
          <w:sz w:val="24"/>
          <w:szCs w:val="24"/>
          <w:highlight w:val="none"/>
        </w:rPr>
      </w:pPr>
    </w:p>
    <w:p w14:paraId="7A2B795A">
      <w:pPr>
        <w:spacing w:line="360" w:lineRule="auto"/>
        <w:ind w:firstLine="720" w:firstLineChars="300"/>
        <w:rPr>
          <w:rFonts w:hint="eastAsia" w:asciiTheme="majorEastAsia" w:hAnsiTheme="majorEastAsia" w:eastAsiaTheme="majorEastAsia" w:cstheme="majorEastAsia"/>
          <w:sz w:val="24"/>
          <w:szCs w:val="24"/>
          <w:highlight w:val="none"/>
          <w:lang w:val="en-US" w:eastAsia="zh-CN"/>
        </w:rPr>
      </w:pPr>
      <w:r>
        <w:rPr>
          <w:rFonts w:hint="eastAsia" w:asciiTheme="majorEastAsia" w:hAnsiTheme="majorEastAsia" w:eastAsiaTheme="majorEastAsia" w:cstheme="majorEastAsia"/>
          <w:sz w:val="24"/>
          <w:szCs w:val="24"/>
          <w:highlight w:val="none"/>
        </w:rPr>
        <w:t>投标人应根据比选文件所提供的格式，内容按顺序装订成册。投标人应提供一式四份投标文件。其中正本一份、副本三份，每套投标文件的封面应清楚标明“正本”或“副本”字样，若“正本”与“副本”不符，以“正本”为准。投标人没有按照比选文件要求提交全部资料，或者没有对招标文件各个方面做出实质性响应，导致投标被否决的风险由投标人自行承担。</w:t>
      </w:r>
    </w:p>
    <w:p w14:paraId="0E6B38C8">
      <w:pPr>
        <w:pStyle w:val="5"/>
        <w:ind w:left="0" w:leftChars="0" w:firstLine="0" w:firstLineChars="0"/>
        <w:rPr>
          <w:rFonts w:hint="eastAsia" w:ascii="新宋体" w:hAnsi="新宋体" w:eastAsia="新宋体" w:cs="宋体"/>
          <w:b/>
          <w:bCs/>
          <w:kern w:val="0"/>
          <w:sz w:val="32"/>
          <w:szCs w:val="32"/>
          <w:highlight w:val="none"/>
          <w:lang w:val="en-US" w:eastAsia="zh-CN" w:bidi="ar-SA"/>
        </w:rPr>
      </w:pPr>
    </w:p>
    <w:p w14:paraId="7B0CD2B9">
      <w:pPr>
        <w:rPr>
          <w:rFonts w:hint="eastAsia"/>
          <w:lang w:val="en-US" w:eastAsia="zh-CN"/>
        </w:rPr>
      </w:pPr>
    </w:p>
    <w:p w14:paraId="47707430">
      <w:pPr>
        <w:pStyle w:val="14"/>
        <w:rPr>
          <w:rFonts w:hint="eastAsia"/>
          <w:lang w:val="en-US" w:eastAsia="zh-CN"/>
        </w:rPr>
      </w:pPr>
    </w:p>
    <w:p w14:paraId="52F04EA3">
      <w:pPr>
        <w:pStyle w:val="14"/>
        <w:ind w:left="0" w:leftChars="0" w:firstLine="0" w:firstLineChars="0"/>
        <w:rPr>
          <w:rFonts w:hint="eastAsia"/>
          <w:lang w:val="en-US" w:eastAsia="zh-CN"/>
        </w:rPr>
      </w:pPr>
    </w:p>
    <w:p w14:paraId="2E611457">
      <w:pPr>
        <w:pStyle w:val="14"/>
        <w:rPr>
          <w:rFonts w:hint="eastAsia"/>
          <w:lang w:val="en-US" w:eastAsia="zh-CN"/>
        </w:rPr>
      </w:pPr>
    </w:p>
    <w:p w14:paraId="5F029E21">
      <w:pPr>
        <w:rPr>
          <w:rFonts w:hint="eastAsia"/>
          <w:lang w:val="en-US" w:eastAsia="zh-CN"/>
        </w:rPr>
      </w:pPr>
    </w:p>
    <w:p w14:paraId="58B968B0">
      <w:pPr>
        <w:bidi w:val="0"/>
        <w:jc w:val="center"/>
        <w:rPr>
          <w:rFonts w:hint="eastAsia" w:ascii="新宋体" w:hAnsi="新宋体" w:eastAsia="新宋体" w:cs="宋体"/>
          <w:b/>
          <w:bCs/>
          <w:kern w:val="0"/>
          <w:sz w:val="32"/>
          <w:szCs w:val="32"/>
          <w:highlight w:val="none"/>
          <w:lang w:val="en-US" w:eastAsia="zh-CN" w:bidi="ar-SA"/>
        </w:rPr>
      </w:pPr>
      <w:r>
        <w:rPr>
          <w:rFonts w:hint="eastAsia" w:ascii="新宋体" w:hAnsi="新宋体" w:eastAsia="新宋体" w:cs="宋体"/>
          <w:b/>
          <w:bCs/>
          <w:kern w:val="0"/>
          <w:sz w:val="32"/>
          <w:szCs w:val="32"/>
          <w:highlight w:val="none"/>
          <w:lang w:val="en-US" w:eastAsia="zh-CN" w:bidi="ar-SA"/>
        </w:rPr>
        <w:t>评审原则及方法</w:t>
      </w:r>
    </w:p>
    <w:p w14:paraId="0145CDDF">
      <w:pPr>
        <w:pStyle w:val="16"/>
        <w:shd w:val="clear" w:color="auto" w:fill="FFFFFF"/>
        <w:spacing w:line="360" w:lineRule="auto"/>
        <w:ind w:firstLine="556"/>
        <w:jc w:val="left"/>
        <w:rPr>
          <w:rFonts w:hint="eastAsia" w:asciiTheme="majorEastAsia" w:hAnsiTheme="majorEastAsia" w:eastAsiaTheme="majorEastAsia" w:cstheme="majorEastAsia"/>
          <w:b/>
          <w:bCs/>
          <w:kern w:val="2"/>
          <w:sz w:val="24"/>
          <w:szCs w:val="24"/>
          <w:highlight w:val="none"/>
          <w:lang w:val="en-US" w:eastAsia="zh-CN" w:bidi="ar-SA"/>
        </w:rPr>
      </w:pPr>
      <w:r>
        <w:rPr>
          <w:rFonts w:hint="eastAsia" w:asciiTheme="majorEastAsia" w:hAnsiTheme="majorEastAsia" w:eastAsiaTheme="majorEastAsia" w:cstheme="majorEastAsia"/>
          <w:b/>
          <w:sz w:val="24"/>
          <w:szCs w:val="24"/>
          <w:highlight w:val="none"/>
        </w:rPr>
        <w:t>参考《中华人民共和国政府采购法》、《政府采购货物和服务招标投标管理办法》、《中华人民共和国政府采购法实施条例》和《关于进一步规范政府采购活动的若干意见》等相关法规特制定以下评标办法。</w:t>
      </w:r>
    </w:p>
    <w:p w14:paraId="0CC45E6B">
      <w:pPr>
        <w:keepNext w:val="0"/>
        <w:keepLines w:val="0"/>
        <w:pageBreakBefore w:val="0"/>
        <w:widowControl w:val="0"/>
        <w:kinsoku/>
        <w:wordWrap/>
        <w:overflowPunct/>
        <w:topLinePunct w:val="0"/>
        <w:autoSpaceDE/>
        <w:autoSpaceDN/>
        <w:bidi w:val="0"/>
        <w:adjustRightInd/>
        <w:snapToGrid/>
        <w:spacing w:line="360" w:lineRule="auto"/>
        <w:ind w:firstLine="590" w:firstLineChars="245"/>
        <w:textAlignment w:val="auto"/>
        <w:outlineLvl w:val="1"/>
        <w:rPr>
          <w:rFonts w:hint="eastAsia" w:asciiTheme="majorEastAsia" w:hAnsiTheme="majorEastAsia" w:eastAsiaTheme="majorEastAsia" w:cstheme="majorEastAsia"/>
          <w:b/>
          <w:color w:val="auto"/>
          <w:sz w:val="24"/>
          <w:szCs w:val="24"/>
          <w:highlight w:val="none"/>
        </w:rPr>
      </w:pPr>
      <w:bookmarkStart w:id="0" w:name="_Toc67"/>
      <w:bookmarkStart w:id="1" w:name="_Toc15153"/>
      <w:r>
        <w:rPr>
          <w:rFonts w:hint="eastAsia" w:asciiTheme="majorEastAsia" w:hAnsiTheme="majorEastAsia" w:eastAsiaTheme="majorEastAsia" w:cstheme="majorEastAsia"/>
          <w:b/>
          <w:color w:val="auto"/>
          <w:sz w:val="24"/>
          <w:szCs w:val="24"/>
          <w:highlight w:val="none"/>
          <w:lang w:eastAsia="zh-CN"/>
        </w:rPr>
        <w:t>一</w:t>
      </w:r>
      <w:r>
        <w:rPr>
          <w:rFonts w:hint="eastAsia" w:asciiTheme="majorEastAsia" w:hAnsiTheme="majorEastAsia" w:eastAsiaTheme="majorEastAsia" w:cstheme="majorEastAsia"/>
          <w:b/>
          <w:color w:val="auto"/>
          <w:sz w:val="24"/>
          <w:szCs w:val="24"/>
          <w:highlight w:val="none"/>
        </w:rPr>
        <w:t>、评标程序</w:t>
      </w:r>
      <w:bookmarkEnd w:id="0"/>
      <w:bookmarkEnd w:id="1"/>
    </w:p>
    <w:p w14:paraId="23A709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bCs/>
          <w:color w:val="auto"/>
          <w:sz w:val="24"/>
          <w:szCs w:val="24"/>
          <w:highlight w:val="none"/>
        </w:rPr>
        <w:t>评标委员按照</w:t>
      </w:r>
      <w:r>
        <w:rPr>
          <w:rFonts w:hint="eastAsia" w:asciiTheme="majorEastAsia" w:hAnsiTheme="majorEastAsia" w:eastAsiaTheme="majorEastAsia" w:cstheme="majorEastAsia"/>
          <w:bCs/>
          <w:color w:val="auto"/>
          <w:sz w:val="24"/>
          <w:szCs w:val="24"/>
          <w:highlight w:val="none"/>
          <w:lang w:eastAsia="zh-CN"/>
        </w:rPr>
        <w:t>比选</w:t>
      </w:r>
      <w:r>
        <w:rPr>
          <w:rFonts w:hint="eastAsia" w:asciiTheme="majorEastAsia" w:hAnsiTheme="majorEastAsia" w:eastAsiaTheme="majorEastAsia" w:cstheme="majorEastAsia"/>
          <w:bCs/>
          <w:color w:val="auto"/>
          <w:sz w:val="24"/>
          <w:szCs w:val="24"/>
          <w:highlight w:val="none"/>
        </w:rPr>
        <w:t>文件中规定的评标方法和标准，对投标文件进行技术评估，综合比较与评价</w:t>
      </w:r>
      <w:r>
        <w:rPr>
          <w:rFonts w:hint="eastAsia" w:asciiTheme="majorEastAsia" w:hAnsiTheme="majorEastAsia" w:eastAsiaTheme="majorEastAsia" w:cstheme="majorEastAsia"/>
          <w:color w:val="auto"/>
          <w:sz w:val="24"/>
          <w:szCs w:val="24"/>
          <w:highlight w:val="none"/>
        </w:rPr>
        <w:t>，根据综合评审结果，提交评审报告。</w:t>
      </w:r>
    </w:p>
    <w:p w14:paraId="65A054A2">
      <w:pPr>
        <w:spacing w:line="360" w:lineRule="auto"/>
        <w:ind w:firstLine="590" w:firstLineChars="245"/>
        <w:outlineLvl w:val="1"/>
        <w:rPr>
          <w:rFonts w:hint="eastAsia" w:asciiTheme="majorEastAsia" w:hAnsiTheme="majorEastAsia" w:eastAsiaTheme="majorEastAsia" w:cstheme="majorEastAsia"/>
          <w:b/>
          <w:color w:val="auto"/>
          <w:sz w:val="24"/>
          <w:szCs w:val="24"/>
          <w:highlight w:val="none"/>
        </w:rPr>
      </w:pPr>
      <w:bookmarkStart w:id="2" w:name="_Toc11306"/>
      <w:bookmarkStart w:id="3" w:name="_Toc24825"/>
      <w:r>
        <w:rPr>
          <w:rFonts w:hint="eastAsia" w:asciiTheme="majorEastAsia" w:hAnsiTheme="majorEastAsia" w:eastAsiaTheme="majorEastAsia" w:cstheme="majorEastAsia"/>
          <w:b/>
          <w:color w:val="auto"/>
          <w:sz w:val="24"/>
          <w:szCs w:val="24"/>
          <w:highlight w:val="none"/>
          <w:lang w:eastAsia="zh-CN"/>
        </w:rPr>
        <w:t>二</w:t>
      </w:r>
      <w:r>
        <w:rPr>
          <w:rFonts w:hint="eastAsia" w:asciiTheme="majorEastAsia" w:hAnsiTheme="majorEastAsia" w:eastAsiaTheme="majorEastAsia" w:cstheme="majorEastAsia"/>
          <w:b/>
          <w:color w:val="auto"/>
          <w:sz w:val="24"/>
          <w:szCs w:val="24"/>
          <w:highlight w:val="none"/>
        </w:rPr>
        <w:t>、评标办法</w:t>
      </w:r>
      <w:bookmarkEnd w:id="2"/>
      <w:bookmarkEnd w:id="3"/>
    </w:p>
    <w:p w14:paraId="18AFDA39">
      <w:pPr>
        <w:spacing w:line="360" w:lineRule="auto"/>
        <w:ind w:firstLine="588" w:firstLineChars="245"/>
        <w:rPr>
          <w:rFonts w:hint="eastAsia" w:asciiTheme="majorEastAsia" w:hAnsiTheme="majorEastAsia" w:eastAsiaTheme="majorEastAsia" w:cstheme="majorEastAsia"/>
          <w:b/>
          <w:color w:val="auto"/>
          <w:sz w:val="24"/>
          <w:szCs w:val="24"/>
          <w:highlight w:val="none"/>
        </w:rPr>
      </w:pPr>
      <w:r>
        <w:rPr>
          <w:rFonts w:hint="eastAsia" w:asciiTheme="majorEastAsia" w:hAnsiTheme="majorEastAsia" w:eastAsiaTheme="majorEastAsia" w:cstheme="majorEastAsia"/>
          <w:color w:val="auto"/>
          <w:sz w:val="24"/>
          <w:szCs w:val="24"/>
          <w:highlight w:val="none"/>
        </w:rPr>
        <w:t>本次采购采用百分制综合评分法，即投标人最大限度地满足</w:t>
      </w:r>
      <w:r>
        <w:rPr>
          <w:rFonts w:hint="eastAsia" w:asciiTheme="majorEastAsia" w:hAnsiTheme="majorEastAsia" w:eastAsiaTheme="majorEastAsia" w:cstheme="majorEastAsia"/>
          <w:color w:val="auto"/>
          <w:sz w:val="24"/>
          <w:szCs w:val="24"/>
          <w:highlight w:val="none"/>
          <w:lang w:eastAsia="zh-CN"/>
        </w:rPr>
        <w:t>比选</w:t>
      </w:r>
      <w:r>
        <w:rPr>
          <w:rFonts w:hint="eastAsia" w:asciiTheme="majorEastAsia" w:hAnsiTheme="majorEastAsia" w:eastAsiaTheme="majorEastAsia" w:cstheme="majorEastAsia"/>
          <w:color w:val="auto"/>
          <w:sz w:val="24"/>
          <w:szCs w:val="24"/>
          <w:highlight w:val="none"/>
        </w:rPr>
        <w:t>文件实质性要求的基础上，按照招标文件的各项因素进行综合评审后，以评标总得分最高的投标人和次高的投标人作为第一和第二排序的中标候选人的评标方法。根据采购要求，</w:t>
      </w:r>
      <w:r>
        <w:rPr>
          <w:rFonts w:hint="eastAsia" w:asciiTheme="majorEastAsia" w:hAnsiTheme="majorEastAsia" w:eastAsiaTheme="majorEastAsia" w:cstheme="majorEastAsia"/>
          <w:b/>
          <w:color w:val="auto"/>
          <w:sz w:val="24"/>
          <w:szCs w:val="24"/>
          <w:highlight w:val="none"/>
        </w:rPr>
        <w:t>总分设定为100分：技术标</w:t>
      </w:r>
      <w:r>
        <w:rPr>
          <w:rFonts w:hint="eastAsia" w:asciiTheme="majorEastAsia" w:hAnsiTheme="majorEastAsia" w:eastAsiaTheme="majorEastAsia" w:cstheme="majorEastAsia"/>
          <w:b/>
          <w:color w:val="auto"/>
          <w:sz w:val="24"/>
          <w:szCs w:val="24"/>
          <w:highlight w:val="none"/>
          <w:lang w:val="en-US" w:eastAsia="zh-CN"/>
        </w:rPr>
        <w:t>80</w:t>
      </w:r>
      <w:r>
        <w:rPr>
          <w:rFonts w:hint="eastAsia" w:asciiTheme="majorEastAsia" w:hAnsiTheme="majorEastAsia" w:eastAsiaTheme="majorEastAsia" w:cstheme="majorEastAsia"/>
          <w:b/>
          <w:color w:val="auto"/>
          <w:sz w:val="24"/>
          <w:szCs w:val="24"/>
          <w:highlight w:val="none"/>
        </w:rPr>
        <w:t>分（权值</w:t>
      </w:r>
      <w:r>
        <w:rPr>
          <w:rFonts w:hint="eastAsia" w:asciiTheme="majorEastAsia" w:hAnsiTheme="majorEastAsia" w:eastAsiaTheme="majorEastAsia" w:cstheme="majorEastAsia"/>
          <w:b/>
          <w:color w:val="auto"/>
          <w:sz w:val="24"/>
          <w:szCs w:val="24"/>
          <w:highlight w:val="none"/>
          <w:lang w:val="en-US" w:eastAsia="zh-CN"/>
        </w:rPr>
        <w:t>80</w:t>
      </w:r>
      <w:r>
        <w:rPr>
          <w:rFonts w:hint="eastAsia" w:asciiTheme="majorEastAsia" w:hAnsiTheme="majorEastAsia" w:eastAsiaTheme="majorEastAsia" w:cstheme="majorEastAsia"/>
          <w:b/>
          <w:color w:val="auto"/>
          <w:sz w:val="24"/>
          <w:szCs w:val="24"/>
          <w:highlight w:val="none"/>
        </w:rPr>
        <w:t>%）</w:t>
      </w:r>
      <w:r>
        <w:rPr>
          <w:rFonts w:hint="eastAsia" w:asciiTheme="majorEastAsia" w:hAnsiTheme="majorEastAsia" w:eastAsiaTheme="majorEastAsia" w:cstheme="majorEastAsia"/>
          <w:b/>
          <w:color w:val="auto"/>
          <w:sz w:val="24"/>
          <w:szCs w:val="24"/>
          <w:highlight w:val="none"/>
          <w:lang w:eastAsia="zh-CN"/>
        </w:rPr>
        <w:t>，商务分</w:t>
      </w:r>
      <w:r>
        <w:rPr>
          <w:rFonts w:hint="eastAsia" w:asciiTheme="majorEastAsia" w:hAnsiTheme="majorEastAsia" w:eastAsiaTheme="majorEastAsia" w:cstheme="majorEastAsia"/>
          <w:b/>
          <w:color w:val="auto"/>
          <w:sz w:val="24"/>
          <w:szCs w:val="24"/>
          <w:highlight w:val="none"/>
          <w:lang w:val="en-US" w:eastAsia="zh-CN"/>
        </w:rPr>
        <w:t>20分</w:t>
      </w:r>
      <w:r>
        <w:rPr>
          <w:rFonts w:hint="eastAsia" w:asciiTheme="majorEastAsia" w:hAnsiTheme="majorEastAsia" w:eastAsiaTheme="majorEastAsia" w:cstheme="majorEastAsia"/>
          <w:b/>
          <w:color w:val="auto"/>
          <w:sz w:val="24"/>
          <w:szCs w:val="24"/>
          <w:highlight w:val="none"/>
          <w:lang w:eastAsia="zh-CN"/>
        </w:rPr>
        <w:t>（权值</w:t>
      </w:r>
      <w:r>
        <w:rPr>
          <w:rFonts w:hint="eastAsia" w:asciiTheme="majorEastAsia" w:hAnsiTheme="majorEastAsia" w:eastAsiaTheme="majorEastAsia" w:cstheme="majorEastAsia"/>
          <w:b/>
          <w:color w:val="auto"/>
          <w:sz w:val="24"/>
          <w:szCs w:val="24"/>
          <w:highlight w:val="none"/>
          <w:lang w:val="en-US" w:eastAsia="zh-CN"/>
        </w:rPr>
        <w:t>20</w:t>
      </w:r>
      <w:r>
        <w:rPr>
          <w:rFonts w:hint="eastAsia" w:asciiTheme="majorEastAsia" w:hAnsiTheme="majorEastAsia" w:eastAsiaTheme="majorEastAsia" w:cstheme="majorEastAsia"/>
          <w:b/>
          <w:color w:val="auto"/>
          <w:sz w:val="24"/>
          <w:szCs w:val="24"/>
          <w:highlight w:val="none"/>
        </w:rPr>
        <w:t>%</w:t>
      </w:r>
      <w:r>
        <w:rPr>
          <w:rFonts w:hint="eastAsia" w:asciiTheme="majorEastAsia" w:hAnsiTheme="majorEastAsia" w:eastAsiaTheme="majorEastAsia" w:cstheme="majorEastAsia"/>
          <w:b/>
          <w:color w:val="auto"/>
          <w:sz w:val="24"/>
          <w:szCs w:val="24"/>
          <w:highlight w:val="none"/>
          <w:lang w:eastAsia="zh-CN"/>
        </w:rPr>
        <w:t>）</w:t>
      </w:r>
      <w:r>
        <w:rPr>
          <w:rFonts w:hint="eastAsia" w:asciiTheme="majorEastAsia" w:hAnsiTheme="majorEastAsia" w:eastAsiaTheme="majorEastAsia" w:cstheme="majorEastAsia"/>
          <w:b/>
          <w:color w:val="auto"/>
          <w:sz w:val="24"/>
          <w:szCs w:val="24"/>
          <w:highlight w:val="none"/>
        </w:rPr>
        <w:t>。</w:t>
      </w:r>
    </w:p>
    <w:p w14:paraId="4308555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Theme="majorEastAsia" w:hAnsiTheme="majorEastAsia" w:eastAsiaTheme="majorEastAsia" w:cstheme="majorEastAsia"/>
          <w:b/>
          <w:color w:val="auto"/>
          <w:sz w:val="24"/>
          <w:szCs w:val="24"/>
          <w:highlight w:val="none"/>
        </w:rPr>
      </w:pPr>
      <w:bookmarkStart w:id="4" w:name="_Toc1535"/>
      <w:bookmarkStart w:id="5" w:name="_Toc11450"/>
      <w:r>
        <w:rPr>
          <w:rFonts w:hint="eastAsia" w:asciiTheme="majorEastAsia" w:hAnsiTheme="majorEastAsia" w:eastAsiaTheme="majorEastAsia" w:cstheme="majorEastAsia"/>
          <w:b/>
          <w:color w:val="auto"/>
          <w:sz w:val="24"/>
          <w:szCs w:val="24"/>
          <w:highlight w:val="none"/>
          <w:lang w:eastAsia="zh-CN"/>
        </w:rPr>
        <w:t>三、</w:t>
      </w:r>
      <w:r>
        <w:rPr>
          <w:rFonts w:hint="eastAsia" w:asciiTheme="majorEastAsia" w:hAnsiTheme="majorEastAsia" w:eastAsiaTheme="majorEastAsia" w:cstheme="majorEastAsia"/>
          <w:b/>
          <w:color w:val="auto"/>
          <w:sz w:val="24"/>
          <w:szCs w:val="24"/>
          <w:highlight w:val="none"/>
        </w:rPr>
        <w:t>评分细则</w:t>
      </w:r>
      <w:bookmarkEnd w:id="4"/>
      <w:bookmarkEnd w:id="5"/>
    </w:p>
    <w:p w14:paraId="2D0FD410">
      <w:pPr>
        <w:spacing w:line="360" w:lineRule="auto"/>
        <w:ind w:firstLine="590" w:firstLineChars="245"/>
        <w:rPr>
          <w:rFonts w:hint="eastAsia" w:asciiTheme="majorEastAsia" w:hAnsiTheme="majorEastAsia" w:eastAsiaTheme="majorEastAsia" w:cstheme="majorEastAsia"/>
          <w:b/>
          <w:color w:val="auto"/>
          <w:sz w:val="24"/>
          <w:szCs w:val="24"/>
          <w:highlight w:val="none"/>
        </w:rPr>
      </w:pPr>
      <w:r>
        <w:rPr>
          <w:rFonts w:hint="eastAsia" w:asciiTheme="majorEastAsia" w:hAnsiTheme="majorEastAsia" w:eastAsiaTheme="majorEastAsia" w:cstheme="majorEastAsia"/>
          <w:b/>
          <w:color w:val="auto"/>
          <w:sz w:val="24"/>
          <w:szCs w:val="24"/>
          <w:highlight w:val="none"/>
        </w:rPr>
        <w:t>1、技术分的评定：技术标</w:t>
      </w:r>
      <w:r>
        <w:rPr>
          <w:rFonts w:hint="eastAsia" w:asciiTheme="majorEastAsia" w:hAnsiTheme="majorEastAsia" w:eastAsiaTheme="majorEastAsia" w:cstheme="majorEastAsia"/>
          <w:b/>
          <w:color w:val="auto"/>
          <w:sz w:val="24"/>
          <w:szCs w:val="24"/>
          <w:highlight w:val="none"/>
          <w:lang w:val="en-US" w:eastAsia="zh-CN"/>
        </w:rPr>
        <w:t>80</w:t>
      </w:r>
      <w:r>
        <w:rPr>
          <w:rFonts w:hint="eastAsia" w:asciiTheme="majorEastAsia" w:hAnsiTheme="majorEastAsia" w:eastAsiaTheme="majorEastAsia" w:cstheme="majorEastAsia"/>
          <w:b/>
          <w:color w:val="auto"/>
          <w:sz w:val="24"/>
          <w:szCs w:val="24"/>
          <w:highlight w:val="none"/>
        </w:rPr>
        <w:t>分（权值</w:t>
      </w:r>
      <w:r>
        <w:rPr>
          <w:rFonts w:hint="eastAsia" w:asciiTheme="majorEastAsia" w:hAnsiTheme="majorEastAsia" w:eastAsiaTheme="majorEastAsia" w:cstheme="majorEastAsia"/>
          <w:b/>
          <w:color w:val="auto"/>
          <w:sz w:val="24"/>
          <w:szCs w:val="24"/>
          <w:highlight w:val="none"/>
          <w:lang w:val="en-US" w:eastAsia="zh-CN"/>
        </w:rPr>
        <w:t>80</w:t>
      </w:r>
      <w:r>
        <w:rPr>
          <w:rFonts w:hint="eastAsia" w:asciiTheme="majorEastAsia" w:hAnsiTheme="majorEastAsia" w:eastAsiaTheme="majorEastAsia" w:cstheme="majorEastAsia"/>
          <w:b/>
          <w:color w:val="auto"/>
          <w:sz w:val="24"/>
          <w:szCs w:val="24"/>
          <w:highlight w:val="none"/>
        </w:rPr>
        <w:t>%）</w:t>
      </w:r>
    </w:p>
    <w:p w14:paraId="7E87AD17">
      <w:pPr>
        <w:spacing w:line="360" w:lineRule="auto"/>
        <w:ind w:firstLine="588" w:firstLineChars="245"/>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各评委成员按下列评分项目进行评判，每人一张评分计算票，并记名。投标文件各项评分内容由评标委员会成员各自评分，如某张票的一个因素项目超过规定的范围，则该张票无效。各评标委员会成员对各投标人的各项评分内容评分的算术平均值为各投标人技术分得分（小数点后按四舍五入保留2位）。</w:t>
      </w:r>
    </w:p>
    <w:p w14:paraId="0D342862">
      <w:pPr>
        <w:pStyle w:val="14"/>
        <w:rPr>
          <w:rFonts w:hint="eastAsia"/>
        </w:rPr>
      </w:pPr>
    </w:p>
    <w:tbl>
      <w:tblPr>
        <w:tblStyle w:val="19"/>
        <w:tblW w:w="973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43"/>
        <w:gridCol w:w="1956"/>
        <w:gridCol w:w="5696"/>
        <w:gridCol w:w="1043"/>
      </w:tblGrid>
      <w:tr w14:paraId="0A0BD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065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4B2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评分项目</w:t>
            </w:r>
          </w:p>
        </w:tc>
        <w:tc>
          <w:tcPr>
            <w:tcW w:w="5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308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评标要点及说明</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B50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分值</w:t>
            </w:r>
          </w:p>
        </w:tc>
      </w:tr>
      <w:tr w14:paraId="09D89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jc w:val="center"/>
        </w:trPr>
        <w:tc>
          <w:tcPr>
            <w:tcW w:w="1043" w:type="dxa"/>
            <w:vMerge w:val="restart"/>
            <w:tcBorders>
              <w:top w:val="single" w:color="000000" w:sz="4" w:space="0"/>
              <w:left w:val="single" w:color="000000" w:sz="4" w:space="0"/>
              <w:right w:val="single" w:color="000000" w:sz="4" w:space="0"/>
            </w:tcBorders>
            <w:shd w:val="clear" w:color="auto" w:fill="auto"/>
            <w:vAlign w:val="center"/>
          </w:tcPr>
          <w:p w14:paraId="6AC2D6DD">
            <w:pPr>
              <w:jc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w:t>
            </w:r>
          </w:p>
        </w:tc>
        <w:tc>
          <w:tcPr>
            <w:tcW w:w="1956" w:type="dxa"/>
            <w:vMerge w:val="restart"/>
            <w:tcBorders>
              <w:top w:val="single" w:color="000000" w:sz="4" w:space="0"/>
              <w:left w:val="single" w:color="000000" w:sz="4" w:space="0"/>
              <w:right w:val="single" w:color="000000" w:sz="4" w:space="0"/>
            </w:tcBorders>
            <w:shd w:val="clear" w:color="auto" w:fill="auto"/>
            <w:vAlign w:val="center"/>
          </w:tcPr>
          <w:p w14:paraId="00BED8B8">
            <w:pPr>
              <w:jc w:val="center"/>
              <w:rPr>
                <w:rFonts w:hint="default" w:ascii="Segoe UI" w:hAnsi="Segoe UI" w:eastAsia="Segoe UI" w:cs="Segoe UI"/>
                <w:i w:val="0"/>
                <w:iCs w:val="0"/>
                <w:color w:val="0F1115"/>
                <w:sz w:val="22"/>
                <w:szCs w:val="22"/>
                <w:u w:val="none"/>
              </w:rPr>
            </w:pPr>
            <w:r>
              <w:t>服务方案与实施保障</w:t>
            </w:r>
          </w:p>
        </w:tc>
        <w:tc>
          <w:tcPr>
            <w:tcW w:w="5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C224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Style w:val="22"/>
              </w:rPr>
              <w:t>项目实施方案</w:t>
            </w:r>
            <w:r>
              <w:rPr>
                <w:rStyle w:val="22"/>
                <w:rFonts w:hint="eastAsia"/>
                <w:lang w:val="en-US" w:eastAsia="zh-CN"/>
              </w:rPr>
              <w:t>:</w:t>
            </w:r>
            <w:r>
              <w:rPr>
                <w:rFonts w:hint="eastAsia" w:ascii="宋体" w:hAnsi="宋体" w:eastAsia="宋体" w:cs="宋体"/>
                <w:i w:val="0"/>
                <w:iCs w:val="0"/>
                <w:color w:val="000000"/>
                <w:sz w:val="22"/>
                <w:szCs w:val="22"/>
                <w:u w:val="none"/>
              </w:rPr>
              <w:t>包含进场部署、设备调试、会议彩排、现场操作、撤场流程，方案完整、流程清晰</w:t>
            </w:r>
            <w:r>
              <w:rPr>
                <w:rFonts w:hint="eastAsia" w:ascii="宋体" w:hAnsi="宋体" w:cs="宋体"/>
                <w:i w:val="0"/>
                <w:iCs w:val="0"/>
                <w:color w:val="000000"/>
                <w:sz w:val="22"/>
                <w:szCs w:val="22"/>
                <w:u w:val="none"/>
                <w:lang w:eastAsia="zh-CN"/>
              </w:rPr>
              <w:t>。</w:t>
            </w:r>
            <w:r>
              <w:rPr>
                <w:rFonts w:hint="eastAsia" w:ascii="宋体" w:hAnsi="宋体" w:eastAsia="宋体" w:cs="宋体"/>
                <w:i w:val="0"/>
                <w:iCs w:val="0"/>
                <w:color w:val="000000"/>
                <w:kern w:val="0"/>
                <w:sz w:val="22"/>
                <w:szCs w:val="22"/>
                <w:u w:val="none"/>
                <w:lang w:val="en-US" w:eastAsia="zh-CN" w:bidi="ar"/>
              </w:rPr>
              <w:t>综合比较打分。</w:t>
            </w:r>
          </w:p>
          <w:p w14:paraId="48AFBDF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color w:val="000000"/>
                <w:kern w:val="0"/>
                <w:sz w:val="22"/>
                <w:lang w:val="en-US" w:eastAsia="zh-CN"/>
              </w:rPr>
              <w:t>评分范围：（20、18、16、14、12、10、8、6、4、2、0）</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42E5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20</w:t>
            </w:r>
          </w:p>
        </w:tc>
      </w:tr>
      <w:tr w14:paraId="4DEEA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jc w:val="center"/>
        </w:trPr>
        <w:tc>
          <w:tcPr>
            <w:tcW w:w="10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4346D">
            <w:pPr>
              <w:jc w:val="center"/>
              <w:rPr>
                <w:rFonts w:hint="eastAsia" w:ascii="宋体" w:hAnsi="宋体" w:eastAsia="宋体" w:cs="宋体"/>
                <w:i w:val="0"/>
                <w:iCs w:val="0"/>
                <w:color w:val="000000"/>
                <w:sz w:val="22"/>
                <w:szCs w:val="22"/>
                <w:u w:val="none"/>
              </w:rPr>
            </w:pPr>
          </w:p>
        </w:tc>
        <w:tc>
          <w:tcPr>
            <w:tcW w:w="19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9F966">
            <w:pPr>
              <w:jc w:val="center"/>
              <w:rPr>
                <w:rFonts w:hint="default" w:ascii="Segoe UI" w:hAnsi="Segoe UI" w:eastAsia="Segoe UI" w:cs="Segoe UI"/>
                <w:i w:val="0"/>
                <w:iCs w:val="0"/>
                <w:color w:val="0F1115"/>
                <w:sz w:val="22"/>
                <w:szCs w:val="22"/>
                <w:u w:val="none"/>
              </w:rPr>
            </w:pPr>
          </w:p>
        </w:tc>
        <w:tc>
          <w:tcPr>
            <w:tcW w:w="5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7328C">
            <w:pPr>
              <w:keepNext w:val="0"/>
              <w:keepLines w:val="0"/>
              <w:widowControl/>
              <w:suppressLineNumbers w:val="0"/>
              <w:jc w:val="left"/>
              <w:textAlignment w:val="center"/>
              <w:rPr>
                <w:rFonts w:hint="eastAsia" w:ascii="宋体" w:hAnsi="宋体" w:eastAsia="宋体" w:cs="宋体"/>
                <w:i w:val="0"/>
                <w:iCs w:val="0"/>
                <w:color w:val="000000"/>
                <w:sz w:val="22"/>
                <w:szCs w:val="22"/>
                <w:u w:val="none"/>
                <w:lang w:eastAsia="zh-CN"/>
              </w:rPr>
            </w:pPr>
            <w:r>
              <w:rPr>
                <w:rStyle w:val="22"/>
              </w:rPr>
              <w:t>现场技术保障</w:t>
            </w:r>
            <w:r>
              <w:rPr>
                <w:rStyle w:val="22"/>
                <w:rFonts w:hint="eastAsia"/>
                <w:lang w:val="en-US" w:eastAsia="zh-CN"/>
              </w:rPr>
              <w:t>:</w:t>
            </w:r>
            <w:r>
              <w:rPr>
                <w:rFonts w:hint="eastAsia" w:ascii="宋体" w:hAnsi="宋体" w:eastAsia="宋体" w:cs="宋体"/>
                <w:i w:val="0"/>
                <w:iCs w:val="0"/>
                <w:color w:val="000000"/>
                <w:sz w:val="22"/>
                <w:szCs w:val="22"/>
                <w:u w:val="none"/>
              </w:rPr>
              <w:t>承诺配备专职技术工程师现场值守，故障应急处置预案完善，出现设备问题快速处置</w:t>
            </w:r>
            <w:r>
              <w:rPr>
                <w:rFonts w:hint="eastAsia" w:ascii="宋体" w:hAnsi="宋体" w:cs="宋体"/>
                <w:i w:val="0"/>
                <w:iCs w:val="0"/>
                <w:color w:val="000000"/>
                <w:sz w:val="22"/>
                <w:szCs w:val="22"/>
                <w:u w:val="none"/>
                <w:lang w:eastAsia="zh-CN"/>
              </w:rPr>
              <w:t>。</w:t>
            </w:r>
            <w:r>
              <w:rPr>
                <w:rFonts w:hint="eastAsia" w:ascii="宋体" w:hAnsi="宋体" w:eastAsia="宋体" w:cs="宋体"/>
                <w:i w:val="0"/>
                <w:iCs w:val="0"/>
                <w:color w:val="000000"/>
                <w:kern w:val="0"/>
                <w:sz w:val="22"/>
                <w:szCs w:val="22"/>
                <w:u w:val="none"/>
                <w:lang w:val="en-US" w:eastAsia="zh-CN" w:bidi="ar"/>
              </w:rPr>
              <w:t>综合比较打分。</w:t>
            </w:r>
            <w:r>
              <w:rPr>
                <w:rFonts w:hint="eastAsia" w:ascii="宋体" w:hAnsi="宋体" w:cs="宋体"/>
                <w:color w:val="000000"/>
                <w:kern w:val="0"/>
                <w:sz w:val="22"/>
                <w:lang w:val="en-US" w:eastAsia="zh-CN"/>
              </w:rPr>
              <w:t>评分范围：（20、18、16、14、12、10、8、6、4、2、0）</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AD0D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20</w:t>
            </w:r>
          </w:p>
        </w:tc>
      </w:tr>
      <w:tr w14:paraId="50464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jc w:val="center"/>
        </w:trPr>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76E8B">
            <w:pPr>
              <w:jc w:val="center"/>
              <w:rPr>
                <w:rFonts w:hint="eastAsia" w:ascii="宋体" w:hAnsi="宋体" w:eastAsia="宋体" w:cs="宋体"/>
                <w:i w:val="0"/>
                <w:iCs w:val="0"/>
                <w:color w:val="000000"/>
                <w:sz w:val="22"/>
                <w:szCs w:val="22"/>
                <w:u w:val="none"/>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8E967">
            <w:pPr>
              <w:jc w:val="center"/>
              <w:rPr>
                <w:rFonts w:hint="default" w:ascii="Segoe UI" w:hAnsi="Segoe UI" w:eastAsia="Segoe UI" w:cs="Segoe UI"/>
                <w:i w:val="0"/>
                <w:iCs w:val="0"/>
                <w:color w:val="0F1115"/>
                <w:sz w:val="22"/>
                <w:szCs w:val="22"/>
                <w:u w:val="none"/>
              </w:rPr>
            </w:pPr>
          </w:p>
        </w:tc>
        <w:tc>
          <w:tcPr>
            <w:tcW w:w="5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87D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22"/>
              </w:rPr>
              <w:t>售后服务</w:t>
            </w:r>
            <w:r>
              <w:rPr>
                <w:rStyle w:val="22"/>
                <w:rFonts w:hint="eastAsia"/>
                <w:lang w:val="en-US" w:eastAsia="zh-CN"/>
              </w:rPr>
              <w:t>:</w:t>
            </w:r>
            <w:r>
              <w:rPr>
                <w:rFonts w:hint="eastAsia" w:ascii="宋体" w:hAnsi="宋体" w:eastAsia="宋体" w:cs="宋体"/>
                <w:i w:val="0"/>
                <w:iCs w:val="0"/>
                <w:color w:val="000000"/>
                <w:sz w:val="22"/>
                <w:szCs w:val="22"/>
                <w:u w:val="none"/>
              </w:rPr>
              <w:t>包含前期勘场、会议期间技术支持、售后应急联络机制，</w:t>
            </w:r>
            <w:r>
              <w:rPr>
                <w:rFonts w:hint="eastAsia" w:ascii="宋体" w:hAnsi="宋体" w:eastAsia="宋体" w:cs="宋体"/>
                <w:i w:val="0"/>
                <w:iCs w:val="0"/>
                <w:color w:val="000000"/>
                <w:kern w:val="0"/>
                <w:sz w:val="22"/>
                <w:szCs w:val="22"/>
                <w:u w:val="none"/>
                <w:lang w:val="en-US" w:eastAsia="zh-CN" w:bidi="ar"/>
              </w:rPr>
              <w:t>综合比较打分。</w:t>
            </w:r>
            <w:r>
              <w:rPr>
                <w:rFonts w:hint="eastAsia" w:ascii="宋体" w:hAnsi="宋体" w:cs="宋体"/>
                <w:color w:val="000000"/>
                <w:kern w:val="0"/>
                <w:sz w:val="22"/>
                <w:lang w:val="en-US" w:eastAsia="zh-CN"/>
              </w:rPr>
              <w:t>评分范围：（15、13、11、9、7、5、3、1、0）</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F66A9">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15</w:t>
            </w:r>
          </w:p>
        </w:tc>
      </w:tr>
      <w:tr w14:paraId="5877A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jc w:val="center"/>
        </w:trPr>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2EEE3">
            <w:pPr>
              <w:jc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w:t>
            </w:r>
          </w:p>
        </w:tc>
        <w:tc>
          <w:tcPr>
            <w:tcW w:w="1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C72B3">
            <w:pPr>
              <w:jc w:val="center"/>
              <w:rPr>
                <w:rFonts w:hint="eastAsia" w:ascii="Segoe UI" w:hAnsi="Segoe UI" w:eastAsia="宋体" w:cs="Segoe UI"/>
                <w:i w:val="0"/>
                <w:iCs w:val="0"/>
                <w:color w:val="0F1115"/>
                <w:sz w:val="22"/>
                <w:szCs w:val="22"/>
                <w:u w:val="none"/>
                <w:lang w:eastAsia="zh-CN"/>
              </w:rPr>
            </w:pPr>
            <w:r>
              <w:rPr>
                <w:rFonts w:hint="eastAsia" w:ascii="Segoe UI" w:hAnsi="Segoe UI" w:eastAsia="宋体" w:cs="Segoe UI"/>
                <w:i w:val="0"/>
                <w:iCs w:val="0"/>
                <w:color w:val="0F1115"/>
                <w:sz w:val="22"/>
                <w:szCs w:val="22"/>
                <w:u w:val="none"/>
                <w:lang w:eastAsia="zh-CN"/>
              </w:rPr>
              <w:t>设备型号</w:t>
            </w:r>
          </w:p>
        </w:tc>
        <w:tc>
          <w:tcPr>
            <w:tcW w:w="5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C0A49">
            <w:pPr>
              <w:keepNext w:val="0"/>
              <w:keepLines w:val="0"/>
              <w:widowControl/>
              <w:suppressLineNumbers w:val="0"/>
              <w:jc w:val="left"/>
              <w:textAlignment w:val="center"/>
              <w:rPr>
                <w:rStyle w:val="22"/>
              </w:rPr>
            </w:pPr>
            <w:r>
              <w:rPr>
                <w:rFonts w:ascii="宋体" w:hAnsi="宋体" w:eastAsia="宋体" w:cs="宋体"/>
                <w:kern w:val="0"/>
                <w:sz w:val="24"/>
                <w:szCs w:val="24"/>
                <w:lang w:val="en-US" w:eastAsia="zh-CN" w:bidi="ar"/>
              </w:rPr>
              <w:t>完全响应采购需求全部设备、翻译房套数数量要求得1</w:t>
            </w:r>
            <w:r>
              <w:rPr>
                <w:rFonts w:hint="eastAsia" w:ascii="宋体" w:hAnsi="宋体" w:cs="宋体"/>
                <w:kern w:val="0"/>
                <w:sz w:val="24"/>
                <w:szCs w:val="24"/>
                <w:lang w:val="en-US" w:eastAsia="zh-CN" w:bidi="ar"/>
              </w:rPr>
              <w:t>3</w:t>
            </w:r>
            <w:r>
              <w:rPr>
                <w:rFonts w:ascii="宋体" w:hAnsi="宋体" w:eastAsia="宋体" w:cs="宋体"/>
                <w:kern w:val="0"/>
                <w:sz w:val="24"/>
                <w:szCs w:val="24"/>
                <w:lang w:val="en-US" w:eastAsia="zh-CN" w:bidi="ar"/>
              </w:rPr>
              <w:t xml:space="preserve"> 分；每有 1 项数量不满足扣 3 分，扣完为止。 </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3495C">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13</w:t>
            </w:r>
          </w:p>
        </w:tc>
      </w:tr>
      <w:tr w14:paraId="5966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jc w:val="center"/>
        </w:trPr>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D31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A561B">
            <w:pPr>
              <w:keepNext w:val="0"/>
              <w:keepLines w:val="0"/>
              <w:widowControl/>
              <w:suppressLineNumbers w:val="0"/>
              <w:jc w:val="center"/>
              <w:textAlignment w:val="center"/>
              <w:rPr>
                <w:rFonts w:hint="eastAsia" w:ascii="宋体" w:hAnsi="宋体" w:eastAsia="宋体" w:cs="宋体"/>
                <w:i w:val="0"/>
                <w:iCs w:val="0"/>
                <w:color w:val="0F1115"/>
                <w:sz w:val="23"/>
                <w:szCs w:val="23"/>
                <w:u w:val="none"/>
              </w:rPr>
            </w:pPr>
            <w:r>
              <w:rPr>
                <w:rFonts w:hint="eastAsia" w:ascii="Segoe UI" w:hAnsi="Segoe UI" w:eastAsia="宋体" w:cs="Segoe UI"/>
                <w:i w:val="0"/>
                <w:iCs w:val="0"/>
                <w:color w:val="0F1115"/>
                <w:sz w:val="22"/>
                <w:szCs w:val="22"/>
                <w:u w:val="none"/>
                <w:lang w:eastAsia="zh-CN"/>
              </w:rPr>
              <w:t>证书资质</w:t>
            </w:r>
          </w:p>
        </w:tc>
        <w:tc>
          <w:tcPr>
            <w:tcW w:w="5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D1C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w:t>
            </w:r>
            <w:r>
              <w:rPr>
                <w:rFonts w:hint="eastAsia" w:ascii="宋体" w:hAnsi="宋体" w:cs="宋体"/>
                <w:i w:val="0"/>
                <w:iCs w:val="0"/>
                <w:color w:val="000000"/>
                <w:sz w:val="22"/>
                <w:szCs w:val="22"/>
                <w:u w:val="none"/>
                <w:lang w:val="en-US" w:eastAsia="zh-CN"/>
              </w:rPr>
              <w:t>2</w:t>
            </w:r>
            <w:r>
              <w:rPr>
                <w:rFonts w:hint="eastAsia" w:ascii="宋体" w:hAnsi="宋体" w:eastAsia="宋体" w:cs="宋体"/>
                <w:i w:val="0"/>
                <w:iCs w:val="0"/>
                <w:color w:val="000000"/>
                <w:sz w:val="22"/>
                <w:szCs w:val="22"/>
                <w:u w:val="none"/>
              </w:rPr>
              <w:t xml:space="preserve"> 名译员全部同时提供相关专业学位证书 + CATTI 口语翻译证书，提供扫描件佐证，得 </w:t>
            </w:r>
            <w:r>
              <w:rPr>
                <w:rFonts w:hint="eastAsia" w:ascii="宋体" w:hAnsi="宋体" w:cs="宋体"/>
                <w:i w:val="0"/>
                <w:iCs w:val="0"/>
                <w:color w:val="000000"/>
                <w:sz w:val="22"/>
                <w:szCs w:val="22"/>
                <w:u w:val="none"/>
                <w:lang w:val="en-US" w:eastAsia="zh-CN"/>
              </w:rPr>
              <w:t>6</w:t>
            </w:r>
            <w:r>
              <w:rPr>
                <w:rFonts w:hint="eastAsia" w:ascii="宋体" w:hAnsi="宋体" w:eastAsia="宋体" w:cs="宋体"/>
                <w:i w:val="0"/>
                <w:iCs w:val="0"/>
                <w:color w:val="000000"/>
                <w:sz w:val="22"/>
                <w:szCs w:val="22"/>
                <w:u w:val="none"/>
              </w:rPr>
              <w:t xml:space="preserve"> 分；</w:t>
            </w:r>
          </w:p>
          <w:p w14:paraId="603A67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xml:space="preserve">每少 1 人满足双证书，扣 </w:t>
            </w:r>
            <w:r>
              <w:rPr>
                <w:rFonts w:hint="eastAsia" w:ascii="宋体" w:hAnsi="宋体" w:cs="宋体"/>
                <w:i w:val="0"/>
                <w:iCs w:val="0"/>
                <w:color w:val="000000"/>
                <w:sz w:val="22"/>
                <w:szCs w:val="22"/>
                <w:u w:val="none"/>
                <w:lang w:val="en-US" w:eastAsia="zh-CN"/>
              </w:rPr>
              <w:t>3</w:t>
            </w:r>
            <w:r>
              <w:rPr>
                <w:rFonts w:hint="eastAsia" w:ascii="宋体" w:hAnsi="宋体" w:eastAsia="宋体" w:cs="宋体"/>
                <w:i w:val="0"/>
                <w:iCs w:val="0"/>
                <w:color w:val="000000"/>
                <w:sz w:val="22"/>
                <w:szCs w:val="22"/>
                <w:u w:val="none"/>
              </w:rPr>
              <w:t>分，扣完本项为止；无证书佐证本项 0 分。</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247F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6</w:t>
            </w:r>
          </w:p>
        </w:tc>
      </w:tr>
      <w:tr w14:paraId="6B6F6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7" w:hRule="atLeast"/>
          <w:jc w:val="center"/>
        </w:trPr>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3C4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334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类似业绩</w:t>
            </w:r>
          </w:p>
        </w:tc>
        <w:tc>
          <w:tcPr>
            <w:tcW w:w="5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35B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自2023年1月1日以来，投标人承接同声传译服务项目合同复印件，每份有效业绩得 2 分，最多得 </w:t>
            </w:r>
            <w:r>
              <w:rPr>
                <w:rFonts w:hint="eastAsia" w:ascii="宋体" w:hAnsi="宋体" w:cs="宋体"/>
                <w:i w:val="0"/>
                <w:iCs w:val="0"/>
                <w:color w:val="000000"/>
                <w:kern w:val="0"/>
                <w:sz w:val="22"/>
                <w:szCs w:val="22"/>
                <w:u w:val="none"/>
                <w:lang w:val="en-US" w:eastAsia="zh-CN" w:bidi="ar"/>
              </w:rPr>
              <w:t xml:space="preserve">6 </w:t>
            </w:r>
            <w:r>
              <w:rPr>
                <w:rFonts w:hint="eastAsia" w:ascii="宋体" w:hAnsi="宋体" w:eastAsia="宋体" w:cs="宋体"/>
                <w:i w:val="0"/>
                <w:iCs w:val="0"/>
                <w:color w:val="000000"/>
                <w:kern w:val="0"/>
                <w:sz w:val="22"/>
                <w:szCs w:val="22"/>
                <w:u w:val="none"/>
                <w:lang w:val="en-US" w:eastAsia="zh-CN" w:bidi="ar"/>
              </w:rPr>
              <w:t>分；无业绩本项 0 分。</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7FA8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6</w:t>
            </w:r>
          </w:p>
        </w:tc>
      </w:tr>
    </w:tbl>
    <w:p w14:paraId="2991D630">
      <w:pPr>
        <w:pStyle w:val="14"/>
        <w:rPr>
          <w:rFonts w:hint="eastAsia"/>
        </w:rPr>
      </w:pPr>
    </w:p>
    <w:p w14:paraId="71CD489B">
      <w:pPr>
        <w:spacing w:line="360" w:lineRule="auto"/>
        <w:ind w:firstLine="588" w:firstLineChars="245"/>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rPr>
        <w:t>评标委员会根据得分高低顺序排列，得分前两名投标人依次作为该项目第一中标候选人和第二中标候选人向招标人推荐。</w:t>
      </w:r>
      <w:r>
        <w:rPr>
          <w:rFonts w:hint="eastAsia" w:asciiTheme="majorEastAsia" w:hAnsiTheme="majorEastAsia" w:eastAsiaTheme="majorEastAsia" w:cstheme="majorEastAsia"/>
          <w:color w:val="auto"/>
          <w:sz w:val="24"/>
          <w:szCs w:val="24"/>
          <w:highlight w:val="none"/>
          <w:lang w:eastAsia="zh-CN"/>
        </w:rPr>
        <w:t>如果第一中标候选人和第二中标候选人</w:t>
      </w:r>
      <w:r>
        <w:rPr>
          <w:rFonts w:hint="eastAsia" w:asciiTheme="majorEastAsia" w:hAnsiTheme="majorEastAsia" w:eastAsiaTheme="majorEastAsia" w:cstheme="majorEastAsia"/>
          <w:color w:val="auto"/>
          <w:sz w:val="24"/>
          <w:szCs w:val="24"/>
          <w:highlight w:val="none"/>
        </w:rPr>
        <w:t>得分相同</w:t>
      </w:r>
      <w:r>
        <w:rPr>
          <w:rFonts w:hint="eastAsia" w:asciiTheme="majorEastAsia" w:hAnsiTheme="majorEastAsia" w:eastAsiaTheme="majorEastAsia" w:cstheme="majorEastAsia"/>
          <w:color w:val="auto"/>
          <w:sz w:val="24"/>
          <w:szCs w:val="24"/>
          <w:highlight w:val="none"/>
          <w:lang w:eastAsia="zh-CN"/>
        </w:rPr>
        <w:t>，按照猜硬币正反面确定第一名。</w:t>
      </w:r>
    </w:p>
    <w:p w14:paraId="10A18184">
      <w:pPr>
        <w:spacing w:line="360" w:lineRule="auto"/>
        <w:ind w:firstLine="588" w:firstLineChars="245"/>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szCs w:val="24"/>
          <w:highlight w:val="none"/>
        </w:rPr>
        <w:t>（二）商务（报价）分的评定（</w:t>
      </w: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rPr>
        <w:t>0分）（权值</w:t>
      </w: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rPr>
        <w:t>0%）</w:t>
      </w:r>
    </w:p>
    <w:p w14:paraId="7A5EA916">
      <w:pPr>
        <w:spacing w:line="360" w:lineRule="auto"/>
        <w:ind w:firstLine="590" w:firstLineChars="245"/>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b/>
          <w:bCs/>
          <w:color w:val="auto"/>
          <w:sz w:val="24"/>
          <w:szCs w:val="24"/>
          <w:highlight w:val="none"/>
        </w:rPr>
        <w:tab/>
      </w:r>
      <w:r>
        <w:rPr>
          <w:rFonts w:hint="eastAsia" w:asciiTheme="majorEastAsia" w:hAnsiTheme="majorEastAsia" w:eastAsiaTheme="majorEastAsia" w:cstheme="majorEastAsia"/>
          <w:b/>
          <w:bCs/>
          <w:color w:val="auto"/>
          <w:sz w:val="24"/>
          <w:szCs w:val="24"/>
          <w:highlight w:val="none"/>
        </w:rPr>
        <w:t>满足招标文件要求且投标报价面值最低的投标报价为评标基准价，如报价低于</w:t>
      </w:r>
      <w:r>
        <w:rPr>
          <w:rFonts w:hint="eastAsia" w:asciiTheme="majorEastAsia" w:hAnsiTheme="majorEastAsia" w:eastAsiaTheme="majorEastAsia" w:cstheme="majorEastAsia"/>
          <w:b/>
          <w:bCs/>
          <w:color w:val="auto"/>
          <w:sz w:val="24"/>
          <w:szCs w:val="24"/>
          <w:highlight w:val="none"/>
          <w:lang w:eastAsia="zh-CN"/>
        </w:rPr>
        <w:t>所有投标人</w:t>
      </w:r>
      <w:r>
        <w:rPr>
          <w:rFonts w:hint="eastAsia" w:asciiTheme="majorEastAsia" w:hAnsiTheme="majorEastAsia" w:eastAsiaTheme="majorEastAsia" w:cstheme="majorEastAsia"/>
          <w:b/>
          <w:bCs/>
          <w:color w:val="auto"/>
          <w:sz w:val="24"/>
          <w:szCs w:val="24"/>
          <w:highlight w:val="none"/>
        </w:rPr>
        <w:t>平均</w:t>
      </w:r>
      <w:r>
        <w:rPr>
          <w:rFonts w:hint="eastAsia" w:asciiTheme="majorEastAsia" w:hAnsiTheme="majorEastAsia" w:eastAsiaTheme="majorEastAsia" w:cstheme="majorEastAsia"/>
          <w:b/>
          <w:bCs/>
          <w:color w:val="auto"/>
          <w:sz w:val="24"/>
          <w:szCs w:val="24"/>
          <w:highlight w:val="none"/>
          <w:lang w:eastAsia="zh-CN"/>
        </w:rPr>
        <w:t>报</w:t>
      </w:r>
      <w:r>
        <w:rPr>
          <w:rFonts w:hint="eastAsia" w:asciiTheme="majorEastAsia" w:hAnsiTheme="majorEastAsia" w:eastAsiaTheme="majorEastAsia" w:cstheme="majorEastAsia"/>
          <w:b/>
          <w:bCs/>
          <w:color w:val="auto"/>
          <w:sz w:val="24"/>
          <w:szCs w:val="24"/>
          <w:highlight w:val="none"/>
        </w:rPr>
        <w:t>价</w:t>
      </w:r>
      <w:r>
        <w:rPr>
          <w:rFonts w:hint="eastAsia" w:asciiTheme="majorEastAsia" w:hAnsiTheme="majorEastAsia" w:eastAsiaTheme="majorEastAsia" w:cstheme="majorEastAsia"/>
          <w:b/>
          <w:bCs/>
          <w:color w:val="auto"/>
          <w:sz w:val="24"/>
          <w:szCs w:val="24"/>
          <w:highlight w:val="none"/>
          <w:lang w:eastAsia="zh-CN"/>
        </w:rPr>
        <w:t>的</w:t>
      </w:r>
      <w:r>
        <w:rPr>
          <w:rFonts w:hint="eastAsia" w:asciiTheme="majorEastAsia" w:hAnsiTheme="majorEastAsia" w:eastAsiaTheme="majorEastAsia" w:cstheme="majorEastAsia"/>
          <w:b/>
          <w:bCs/>
          <w:color w:val="auto"/>
          <w:sz w:val="24"/>
          <w:szCs w:val="24"/>
          <w:highlight w:val="none"/>
          <w:lang w:val="en-US" w:eastAsia="zh-CN"/>
        </w:rPr>
        <w:t>50%</w:t>
      </w:r>
      <w:r>
        <w:rPr>
          <w:rFonts w:hint="eastAsia" w:asciiTheme="majorEastAsia" w:hAnsiTheme="majorEastAsia" w:eastAsiaTheme="majorEastAsia" w:cstheme="majorEastAsia"/>
          <w:b/>
          <w:bCs/>
          <w:color w:val="auto"/>
          <w:sz w:val="24"/>
          <w:szCs w:val="24"/>
          <w:highlight w:val="none"/>
        </w:rPr>
        <w:t>时，需提供成本说明，否则视为无效投标</w:t>
      </w:r>
      <w:r>
        <w:rPr>
          <w:rFonts w:hint="eastAsia" w:asciiTheme="majorEastAsia" w:hAnsiTheme="majorEastAsia" w:eastAsiaTheme="majorEastAsia" w:cstheme="majorEastAsia"/>
          <w:b/>
          <w:bCs/>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其余投标人投标报价与该基准价对比，计算出商务报价评分值（保留小数2位）：</w:t>
      </w:r>
    </w:p>
    <w:p w14:paraId="32185311">
      <w:pPr>
        <w:spacing w:line="360" w:lineRule="auto"/>
        <w:ind w:firstLine="588" w:firstLineChars="245"/>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t>（1）有效投标人的投标报价等于评标基准价时其报价分为满分</w:t>
      </w: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rPr>
        <w:t>0分；</w:t>
      </w:r>
    </w:p>
    <w:p w14:paraId="35082EAD">
      <w:pPr>
        <w:spacing w:line="360" w:lineRule="auto"/>
        <w:ind w:firstLine="588" w:firstLineChars="245"/>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t>（2）其他投标人的价格分按以下公式计算：</w:t>
      </w:r>
    </w:p>
    <w:p w14:paraId="588BE35C">
      <w:pPr>
        <w:spacing w:line="360" w:lineRule="auto"/>
        <w:ind w:firstLine="588" w:firstLineChars="245"/>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t>投标报价得分=（评分基准价/投标人投标报价）× 价格权值 ×100（保留小数2位）</w:t>
      </w:r>
    </w:p>
    <w:p w14:paraId="04B46ED8">
      <w:pPr>
        <w:spacing w:line="360" w:lineRule="auto"/>
        <w:ind w:firstLine="588" w:firstLineChars="245"/>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t>（3）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311D76DE">
      <w:pPr>
        <w:spacing w:line="360" w:lineRule="auto"/>
        <w:ind w:firstLine="588" w:firstLineChars="245"/>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t>（4）投标人所报总价不得超过预算金额，否则当无效标处理。</w:t>
      </w:r>
    </w:p>
    <w:p w14:paraId="5982CEB3">
      <w:pPr>
        <w:spacing w:line="360" w:lineRule="auto"/>
        <w:ind w:firstLine="588" w:firstLineChars="245"/>
        <w:rPr>
          <w:rFonts w:hint="eastAsia" w:asciiTheme="majorEastAsia" w:hAnsiTheme="majorEastAsia" w:eastAsiaTheme="majorEastAsia" w:cstheme="majorEastAsia"/>
          <w:color w:val="auto"/>
          <w:sz w:val="24"/>
          <w:szCs w:val="24"/>
          <w:highlight w:val="none"/>
        </w:rPr>
      </w:pPr>
    </w:p>
    <w:p w14:paraId="4B487F35">
      <w:pPr>
        <w:spacing w:line="360" w:lineRule="auto"/>
        <w:ind w:firstLine="588" w:firstLineChars="245"/>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t>（三）综合得分（100分）（权值100%）</w:t>
      </w:r>
    </w:p>
    <w:p w14:paraId="7737BD41">
      <w:pPr>
        <w:spacing w:line="360" w:lineRule="auto"/>
        <w:ind w:firstLine="588" w:firstLineChars="245"/>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t>有效投标人的综合得分为技术分和商务（报价）分的总和，评标委员会根据综合得分高低顺序排列，综合得分前两名投标人依次作为该项目第一中标候选人和第二中标候选人向招标人推荐。得分相同的，按投标报价由低到高顺序排列；得分且投标报价相同的，按技术部分得分高的排序第一。</w:t>
      </w:r>
    </w:p>
    <w:p w14:paraId="1029B1A5">
      <w:pPr>
        <w:rPr>
          <w:rFonts w:hint="default"/>
          <w:highlight w:val="none"/>
          <w:lang w:val="en-US" w:eastAsia="zh-CN"/>
        </w:rPr>
      </w:pPr>
    </w:p>
    <w:p w14:paraId="22D45BAC">
      <w:pPr>
        <w:rPr>
          <w:rFonts w:hint="eastAsia" w:ascii="新宋体" w:hAnsi="新宋体" w:eastAsia="新宋体" w:cs="宋体"/>
          <w:b/>
          <w:bCs/>
          <w:kern w:val="0"/>
          <w:sz w:val="32"/>
          <w:szCs w:val="32"/>
          <w:highlight w:val="none"/>
          <w:lang w:val="en-US" w:eastAsia="zh-CN" w:bidi="ar-SA"/>
        </w:rPr>
      </w:pPr>
    </w:p>
    <w:p w14:paraId="7AA27000">
      <w:pPr>
        <w:rPr>
          <w:rFonts w:hint="eastAsia" w:ascii="新宋体" w:hAnsi="新宋体" w:eastAsia="新宋体" w:cs="宋体"/>
          <w:b/>
          <w:bCs/>
          <w:kern w:val="0"/>
          <w:sz w:val="32"/>
          <w:szCs w:val="32"/>
          <w:highlight w:val="none"/>
          <w:lang w:val="en-US" w:eastAsia="zh-CN" w:bidi="ar-SA"/>
        </w:rPr>
      </w:pPr>
    </w:p>
    <w:p w14:paraId="7B0829B1">
      <w:pPr>
        <w:rPr>
          <w:rFonts w:hint="eastAsia" w:ascii="新宋体" w:hAnsi="新宋体" w:eastAsia="新宋体" w:cs="宋体"/>
          <w:b/>
          <w:bCs/>
          <w:kern w:val="0"/>
          <w:sz w:val="32"/>
          <w:szCs w:val="32"/>
          <w:highlight w:val="none"/>
          <w:lang w:val="en-US" w:eastAsia="zh-CN" w:bidi="ar-SA"/>
        </w:rPr>
      </w:pPr>
    </w:p>
    <w:p w14:paraId="10F7732F">
      <w:pPr>
        <w:rPr>
          <w:rFonts w:hint="eastAsia" w:ascii="新宋体" w:hAnsi="新宋体" w:eastAsia="新宋体" w:cs="宋体"/>
          <w:b/>
          <w:bCs/>
          <w:kern w:val="0"/>
          <w:sz w:val="32"/>
          <w:szCs w:val="32"/>
          <w:highlight w:val="none"/>
          <w:lang w:val="en-US" w:eastAsia="zh-CN" w:bidi="ar-SA"/>
        </w:rPr>
      </w:pPr>
    </w:p>
    <w:p w14:paraId="4EA5A62A">
      <w:pPr>
        <w:rPr>
          <w:rFonts w:hint="eastAsia" w:ascii="新宋体" w:hAnsi="新宋体" w:eastAsia="新宋体" w:cs="宋体"/>
          <w:b/>
          <w:bCs/>
          <w:kern w:val="0"/>
          <w:sz w:val="32"/>
          <w:szCs w:val="32"/>
          <w:highlight w:val="none"/>
          <w:lang w:val="en-US" w:eastAsia="zh-CN" w:bidi="ar-SA"/>
        </w:rPr>
      </w:pPr>
    </w:p>
    <w:p w14:paraId="24A455BE">
      <w:pPr>
        <w:rPr>
          <w:rFonts w:hint="eastAsia" w:ascii="新宋体" w:hAnsi="新宋体" w:eastAsia="新宋体" w:cs="宋体"/>
          <w:b/>
          <w:bCs/>
          <w:kern w:val="0"/>
          <w:sz w:val="32"/>
          <w:szCs w:val="32"/>
          <w:highlight w:val="none"/>
          <w:lang w:val="en-US" w:eastAsia="zh-CN" w:bidi="ar-SA"/>
        </w:rPr>
      </w:pPr>
    </w:p>
    <w:p w14:paraId="45C15180">
      <w:pPr>
        <w:rPr>
          <w:rFonts w:hint="eastAsia" w:ascii="新宋体" w:hAnsi="新宋体" w:eastAsia="新宋体" w:cs="宋体"/>
          <w:b/>
          <w:bCs/>
          <w:kern w:val="0"/>
          <w:sz w:val="32"/>
          <w:szCs w:val="32"/>
          <w:highlight w:val="none"/>
          <w:lang w:val="en-US" w:eastAsia="zh-CN" w:bidi="ar-SA"/>
        </w:rPr>
      </w:pPr>
    </w:p>
    <w:p w14:paraId="2FF762C4">
      <w:pPr>
        <w:rPr>
          <w:rFonts w:hint="eastAsia" w:ascii="新宋体" w:hAnsi="新宋体" w:eastAsia="新宋体" w:cs="宋体"/>
          <w:b/>
          <w:bCs/>
          <w:kern w:val="0"/>
          <w:sz w:val="32"/>
          <w:szCs w:val="32"/>
          <w:highlight w:val="none"/>
          <w:lang w:val="en-US" w:eastAsia="zh-CN" w:bidi="ar-SA"/>
        </w:rPr>
      </w:pPr>
    </w:p>
    <w:p w14:paraId="631DDBEC">
      <w:pPr>
        <w:rPr>
          <w:rFonts w:hint="eastAsia" w:ascii="新宋体" w:hAnsi="新宋体" w:eastAsia="新宋体" w:cs="宋体"/>
          <w:b/>
          <w:bCs/>
          <w:kern w:val="0"/>
          <w:sz w:val="32"/>
          <w:szCs w:val="32"/>
          <w:highlight w:val="none"/>
          <w:lang w:val="en-US" w:eastAsia="zh-CN" w:bidi="ar-SA"/>
        </w:rPr>
      </w:pPr>
    </w:p>
    <w:p w14:paraId="076DC85C">
      <w:pPr>
        <w:rPr>
          <w:rFonts w:hint="eastAsia" w:ascii="新宋体" w:hAnsi="新宋体" w:eastAsia="新宋体" w:cs="宋体"/>
          <w:b/>
          <w:bCs/>
          <w:kern w:val="0"/>
          <w:sz w:val="32"/>
          <w:szCs w:val="32"/>
          <w:highlight w:val="none"/>
          <w:lang w:val="en-US" w:eastAsia="zh-CN" w:bidi="ar-SA"/>
        </w:rPr>
      </w:pPr>
    </w:p>
    <w:p w14:paraId="563B12E9">
      <w:pPr>
        <w:rPr>
          <w:rFonts w:hint="eastAsia" w:ascii="新宋体" w:hAnsi="新宋体" w:eastAsia="新宋体" w:cs="宋体"/>
          <w:b/>
          <w:bCs/>
          <w:kern w:val="0"/>
          <w:sz w:val="32"/>
          <w:szCs w:val="32"/>
          <w:highlight w:val="none"/>
          <w:lang w:val="en-US" w:eastAsia="zh-CN" w:bidi="ar-SA"/>
        </w:rPr>
      </w:pPr>
    </w:p>
    <w:p w14:paraId="1EFA4180">
      <w:pPr>
        <w:rPr>
          <w:rFonts w:hint="eastAsia" w:ascii="新宋体" w:hAnsi="新宋体" w:eastAsia="新宋体" w:cs="宋体"/>
          <w:b/>
          <w:bCs/>
          <w:kern w:val="0"/>
          <w:sz w:val="32"/>
          <w:szCs w:val="32"/>
          <w:highlight w:val="none"/>
          <w:lang w:val="en-US" w:eastAsia="zh-CN" w:bidi="ar-SA"/>
        </w:rPr>
      </w:pPr>
    </w:p>
    <w:p w14:paraId="2FF04F5D">
      <w:pPr>
        <w:rPr>
          <w:rFonts w:hint="eastAsia" w:ascii="新宋体" w:hAnsi="新宋体" w:eastAsia="新宋体" w:cs="宋体"/>
          <w:b/>
          <w:bCs/>
          <w:kern w:val="0"/>
          <w:sz w:val="32"/>
          <w:szCs w:val="32"/>
          <w:highlight w:val="none"/>
          <w:lang w:val="en-US" w:eastAsia="zh-CN" w:bidi="ar-SA"/>
        </w:rPr>
      </w:pPr>
    </w:p>
    <w:p w14:paraId="35A25275">
      <w:pPr>
        <w:rPr>
          <w:rFonts w:hint="eastAsia" w:ascii="新宋体" w:hAnsi="新宋体" w:eastAsia="新宋体" w:cs="宋体"/>
          <w:b/>
          <w:bCs/>
          <w:kern w:val="0"/>
          <w:sz w:val="32"/>
          <w:szCs w:val="32"/>
          <w:highlight w:val="none"/>
          <w:lang w:val="en-US" w:eastAsia="zh-CN" w:bidi="ar-SA"/>
        </w:rPr>
      </w:pPr>
    </w:p>
    <w:p w14:paraId="24CB644B">
      <w:pPr>
        <w:rPr>
          <w:rFonts w:hint="eastAsia" w:ascii="新宋体" w:hAnsi="新宋体" w:eastAsia="新宋体" w:cs="宋体"/>
          <w:b/>
          <w:bCs/>
          <w:kern w:val="0"/>
          <w:sz w:val="32"/>
          <w:szCs w:val="32"/>
          <w:highlight w:val="none"/>
          <w:lang w:val="en-US" w:eastAsia="zh-CN" w:bidi="ar-SA"/>
        </w:rPr>
      </w:pPr>
    </w:p>
    <w:p w14:paraId="57D5E1B6">
      <w:pPr>
        <w:rPr>
          <w:rFonts w:hint="eastAsia" w:ascii="新宋体" w:hAnsi="新宋体" w:eastAsia="新宋体" w:cs="宋体"/>
          <w:b/>
          <w:bCs/>
          <w:kern w:val="0"/>
          <w:sz w:val="32"/>
          <w:szCs w:val="32"/>
          <w:highlight w:val="none"/>
          <w:lang w:val="en-US" w:eastAsia="zh-CN" w:bidi="ar-SA"/>
        </w:rPr>
      </w:pPr>
    </w:p>
    <w:p w14:paraId="7E330466">
      <w:pPr>
        <w:rPr>
          <w:rFonts w:hint="eastAsia" w:ascii="新宋体" w:hAnsi="新宋体" w:eastAsia="新宋体" w:cs="宋体"/>
          <w:b/>
          <w:bCs/>
          <w:kern w:val="0"/>
          <w:sz w:val="32"/>
          <w:szCs w:val="32"/>
          <w:highlight w:val="none"/>
          <w:lang w:val="en-US" w:eastAsia="zh-CN" w:bidi="ar-SA"/>
        </w:rPr>
      </w:pPr>
    </w:p>
    <w:p w14:paraId="17FC2D4B">
      <w:pPr>
        <w:rPr>
          <w:rFonts w:hint="eastAsia" w:ascii="新宋体" w:hAnsi="新宋体" w:eastAsia="新宋体" w:cs="宋体"/>
          <w:b/>
          <w:bCs/>
          <w:kern w:val="0"/>
          <w:sz w:val="32"/>
          <w:szCs w:val="32"/>
          <w:highlight w:val="none"/>
          <w:lang w:val="en-US" w:eastAsia="zh-CN" w:bidi="ar-SA"/>
        </w:rPr>
      </w:pPr>
    </w:p>
    <w:p w14:paraId="2BD6C18D">
      <w:pPr>
        <w:rPr>
          <w:rFonts w:hint="eastAsia" w:ascii="新宋体" w:hAnsi="新宋体" w:eastAsia="新宋体" w:cs="宋体"/>
          <w:b/>
          <w:bCs/>
          <w:kern w:val="0"/>
          <w:sz w:val="32"/>
          <w:szCs w:val="32"/>
          <w:highlight w:val="none"/>
          <w:lang w:val="en-US" w:eastAsia="zh-CN" w:bidi="ar-SA"/>
        </w:rPr>
      </w:pPr>
    </w:p>
    <w:p w14:paraId="6185DE63">
      <w:pPr>
        <w:jc w:val="left"/>
        <w:rPr>
          <w:rFonts w:hint="eastAsia"/>
          <w:b w:val="0"/>
          <w:bCs w:val="0"/>
          <w:sz w:val="24"/>
          <w:szCs w:val="24"/>
          <w:highlight w:val="none"/>
          <w:lang w:val="en-US" w:eastAsia="zh-CN"/>
        </w:rPr>
      </w:pPr>
      <w:r>
        <w:rPr>
          <w:rFonts w:hint="eastAsia"/>
          <w:b w:val="0"/>
          <w:bCs w:val="0"/>
          <w:sz w:val="24"/>
          <w:szCs w:val="24"/>
          <w:highlight w:val="none"/>
          <w:lang w:val="en-US" w:eastAsia="zh-CN"/>
        </w:rPr>
        <w:t>附件一</w:t>
      </w:r>
    </w:p>
    <w:p w14:paraId="5ED3AB42">
      <w:pPr>
        <w:spacing w:line="460" w:lineRule="exact"/>
        <w:jc w:val="center"/>
        <w:outlineLvl w:val="3"/>
        <w:rPr>
          <w:rFonts w:hint="eastAsia" w:ascii="宋体" w:hAnsi="宋体" w:eastAsia="宋体" w:cs="宋体"/>
          <w:bCs/>
          <w:color w:val="auto"/>
          <w:szCs w:val="28"/>
          <w:highlight w:val="none"/>
          <w:lang w:val="zh-CN"/>
        </w:rPr>
      </w:pPr>
      <w:r>
        <w:rPr>
          <w:rFonts w:hint="eastAsia" w:ascii="宋体" w:hAnsi="宋体" w:cs="宋体"/>
          <w:b/>
          <w:bCs/>
          <w:color w:val="auto"/>
          <w:sz w:val="28"/>
          <w:szCs w:val="28"/>
          <w:highlight w:val="none"/>
          <w:lang w:val="zh-CN"/>
        </w:rPr>
        <w:t>投标</w:t>
      </w:r>
      <w:r>
        <w:rPr>
          <w:rFonts w:hint="eastAsia" w:ascii="宋体" w:hAnsi="宋体" w:eastAsia="宋体" w:cs="宋体"/>
          <w:b/>
          <w:bCs/>
          <w:color w:val="auto"/>
          <w:sz w:val="28"/>
          <w:szCs w:val="28"/>
          <w:highlight w:val="none"/>
          <w:lang w:val="zh-CN"/>
        </w:rPr>
        <w:t>函</w:t>
      </w:r>
    </w:p>
    <w:p w14:paraId="2AA1F274">
      <w:pPr>
        <w:spacing w:line="46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14:paraId="4D77AF9F">
      <w:pPr>
        <w:spacing w:line="460" w:lineRule="exact"/>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致：温州市第七人民医院</w:t>
      </w:r>
    </w:p>
    <w:p w14:paraId="326ADF61">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根据贵方为</w:t>
      </w:r>
      <w:r>
        <w:rPr>
          <w:rFonts w:hint="eastAsia" w:ascii="新宋体" w:hAnsi="新宋体" w:eastAsia="新宋体" w:cs="新宋体"/>
          <w:sz w:val="22"/>
          <w:szCs w:val="22"/>
          <w:highlight w:val="none"/>
          <w:u w:val="single"/>
        </w:rPr>
        <w:t xml:space="preserve">          </w:t>
      </w:r>
      <w:r>
        <w:rPr>
          <w:rFonts w:hint="eastAsia" w:ascii="新宋体" w:hAnsi="新宋体" w:eastAsia="新宋体" w:cs="新宋体"/>
          <w:sz w:val="22"/>
          <w:szCs w:val="22"/>
          <w:highlight w:val="none"/>
        </w:rPr>
        <w:t>项目的投标邀请，我方</w:t>
      </w:r>
      <w:r>
        <w:rPr>
          <w:rFonts w:hint="eastAsia" w:ascii="新宋体" w:hAnsi="新宋体" w:eastAsia="新宋体" w:cs="新宋体"/>
          <w:sz w:val="22"/>
          <w:szCs w:val="22"/>
          <w:highlight w:val="none"/>
          <w:u w:val="single"/>
        </w:rPr>
        <w:t xml:space="preserve">      　</w:t>
      </w:r>
      <w:r>
        <w:rPr>
          <w:rFonts w:hint="eastAsia" w:ascii="新宋体" w:hAnsi="新宋体" w:eastAsia="新宋体" w:cs="新宋体"/>
          <w:sz w:val="22"/>
          <w:szCs w:val="22"/>
          <w:highlight w:val="none"/>
        </w:rPr>
        <w:t>（投标人名称）作为投标人正式授权</w:t>
      </w:r>
      <w:r>
        <w:rPr>
          <w:rFonts w:hint="eastAsia" w:ascii="新宋体" w:hAnsi="新宋体" w:eastAsia="新宋体" w:cs="新宋体"/>
          <w:sz w:val="22"/>
          <w:szCs w:val="22"/>
          <w:highlight w:val="none"/>
          <w:u w:val="single"/>
        </w:rPr>
        <w:t xml:space="preserve">　           </w:t>
      </w:r>
      <w:r>
        <w:rPr>
          <w:rFonts w:hint="eastAsia" w:ascii="新宋体" w:hAnsi="新宋体" w:eastAsia="新宋体" w:cs="新宋体"/>
          <w:sz w:val="22"/>
          <w:szCs w:val="22"/>
          <w:highlight w:val="none"/>
        </w:rPr>
        <w:t>（授权代表全名，职务）代表我方处理有关本投标的一切事宜。</w:t>
      </w:r>
    </w:p>
    <w:p w14:paraId="47587200">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在此提交的投标文件中，包括如下内容，并已分别单独密封装袋：</w:t>
      </w:r>
    </w:p>
    <w:p w14:paraId="36268862">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（—）按“招标内容及要求”要求编制的投标文件技术标【正本一份，副本三份】；</w:t>
      </w:r>
    </w:p>
    <w:p w14:paraId="505F45F0">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（二）按“招标内容及要求”要求编制的投标文件商务标【正本一份，副本三份】</w:t>
      </w:r>
    </w:p>
    <w:p w14:paraId="0AD92E23">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我方己完全明白招标文件的所有条款要求，并重申以下几点：</w:t>
      </w:r>
    </w:p>
    <w:p w14:paraId="6A063178">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（一）本投标文件的有效期自投标截止日起</w:t>
      </w:r>
      <w:r>
        <w:rPr>
          <w:rFonts w:hint="eastAsia" w:ascii="新宋体" w:hAnsi="新宋体" w:eastAsia="新宋体" w:cs="新宋体"/>
          <w:b/>
          <w:sz w:val="22"/>
          <w:szCs w:val="22"/>
          <w:highlight w:val="none"/>
        </w:rPr>
        <w:t>120天内</w:t>
      </w:r>
      <w:r>
        <w:rPr>
          <w:rFonts w:hint="eastAsia" w:ascii="新宋体" w:hAnsi="新宋体" w:eastAsia="新宋体" w:cs="新宋体"/>
          <w:sz w:val="22"/>
          <w:szCs w:val="22"/>
          <w:highlight w:val="none"/>
        </w:rPr>
        <w:t>有效，如中标，有效期将延至合同终止日为止；</w:t>
      </w:r>
    </w:p>
    <w:p w14:paraId="7F253FF5">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（二）我方已详细研究了招标文件的所有内容包括修改书（如有）和所有已提供的参考资料以及有关附件，我方完全理解并同意放弃在此方面提出含糊意见或误解的一切权力；</w:t>
      </w:r>
    </w:p>
    <w:p w14:paraId="54CD3AB2">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（三）我方同意提供按照贵方可能要求的与投标有关的一切数据或资料；</w:t>
      </w:r>
    </w:p>
    <w:p w14:paraId="7D291FFA">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（四）我方理解贵方不一定接受最低报价。</w:t>
      </w:r>
    </w:p>
    <w:p w14:paraId="707D538F">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（五）我方如果中标，将保证履行招标文件以及招标文件修改书（如有）中的全部责任和义务，按质、按量、按期完成《合同书》中的全部任务。</w:t>
      </w:r>
    </w:p>
    <w:p w14:paraId="7AFCE9E7">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（六）所有与本投标有关的函件请发往下列地址：</w:t>
      </w:r>
    </w:p>
    <w:p w14:paraId="30D82067">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地址</w:t>
      </w:r>
      <w:r>
        <w:rPr>
          <w:rFonts w:hint="eastAsia" w:ascii="新宋体" w:hAnsi="新宋体" w:eastAsia="新宋体" w:cs="新宋体"/>
          <w:sz w:val="22"/>
          <w:szCs w:val="22"/>
          <w:highlight w:val="none"/>
          <w:u w:val="single"/>
        </w:rPr>
        <w:t xml:space="preserve">                           </w:t>
      </w:r>
    </w:p>
    <w:p w14:paraId="0344B9C3">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电话</w:t>
      </w:r>
      <w:r>
        <w:rPr>
          <w:rFonts w:hint="eastAsia" w:ascii="新宋体" w:hAnsi="新宋体" w:eastAsia="新宋体" w:cs="新宋体"/>
          <w:sz w:val="22"/>
          <w:szCs w:val="22"/>
          <w:highlight w:val="none"/>
          <w:u w:val="single"/>
        </w:rPr>
        <w:t xml:space="preserve">                           </w:t>
      </w:r>
    </w:p>
    <w:p w14:paraId="6732036B">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传真</w:t>
      </w:r>
      <w:r>
        <w:rPr>
          <w:rFonts w:hint="eastAsia" w:ascii="新宋体" w:hAnsi="新宋体" w:eastAsia="新宋体" w:cs="新宋体"/>
          <w:sz w:val="22"/>
          <w:szCs w:val="22"/>
          <w:highlight w:val="none"/>
          <w:u w:val="single"/>
        </w:rPr>
        <w:t xml:space="preserve">                           </w:t>
      </w:r>
    </w:p>
    <w:p w14:paraId="193AAAC2">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电子邮件</w:t>
      </w:r>
      <w:r>
        <w:rPr>
          <w:rFonts w:hint="eastAsia" w:ascii="新宋体" w:hAnsi="新宋体" w:eastAsia="新宋体" w:cs="新宋体"/>
          <w:sz w:val="22"/>
          <w:szCs w:val="22"/>
          <w:highlight w:val="none"/>
          <w:u w:val="single"/>
        </w:rPr>
        <w:t xml:space="preserve">                       </w:t>
      </w:r>
    </w:p>
    <w:p w14:paraId="346B6189">
      <w:pPr>
        <w:spacing w:line="420" w:lineRule="exact"/>
        <w:ind w:firstLine="435"/>
        <w:rPr>
          <w:rFonts w:hint="eastAsia" w:ascii="新宋体" w:hAnsi="新宋体" w:eastAsia="新宋体" w:cs="新宋体"/>
          <w:sz w:val="22"/>
          <w:szCs w:val="22"/>
          <w:highlight w:val="none"/>
        </w:rPr>
      </w:pPr>
    </w:p>
    <w:p w14:paraId="4E2723AD">
      <w:pPr>
        <w:spacing w:line="420" w:lineRule="exact"/>
        <w:ind w:firstLine="43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 xml:space="preserve">                                   投标人名称（公章）</w:t>
      </w:r>
      <w:r>
        <w:rPr>
          <w:rFonts w:hint="eastAsia" w:ascii="新宋体" w:hAnsi="新宋体" w:eastAsia="新宋体" w:cs="新宋体"/>
          <w:sz w:val="22"/>
          <w:szCs w:val="22"/>
          <w:highlight w:val="none"/>
          <w:u w:val="single"/>
        </w:rPr>
        <w:t xml:space="preserve">                </w:t>
      </w:r>
    </w:p>
    <w:p w14:paraId="10E99368">
      <w:pPr>
        <w:spacing w:line="420" w:lineRule="exact"/>
        <w:ind w:firstLine="43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 xml:space="preserve">                                   投标人代表</w:t>
      </w:r>
      <w:r>
        <w:rPr>
          <w:rFonts w:hint="eastAsia" w:ascii="新宋体" w:hAnsi="新宋体" w:eastAsia="新宋体" w:cs="新宋体"/>
          <w:sz w:val="22"/>
          <w:szCs w:val="22"/>
          <w:highlight w:val="none"/>
          <w:u w:val="single"/>
        </w:rPr>
        <w:t xml:space="preserve">                        </w:t>
      </w:r>
    </w:p>
    <w:p w14:paraId="4D1DD5F1">
      <w:pPr>
        <w:spacing w:line="460" w:lineRule="exact"/>
        <w:ind w:firstLine="435"/>
        <w:rPr>
          <w:rFonts w:hint="eastAsia" w:ascii="新宋体" w:hAnsi="新宋体" w:eastAsia="新宋体" w:cs="新宋体"/>
          <w:sz w:val="22"/>
          <w:szCs w:val="22"/>
          <w:highlight w:val="none"/>
          <w:u w:val="single"/>
          <w:lang w:val="en-US" w:eastAsia="zh-CN"/>
        </w:rPr>
      </w:pPr>
      <w:r>
        <w:rPr>
          <w:rFonts w:hint="eastAsia" w:ascii="新宋体" w:hAnsi="新宋体" w:eastAsia="新宋体" w:cs="新宋体"/>
          <w:sz w:val="22"/>
          <w:szCs w:val="22"/>
          <w:highlight w:val="none"/>
        </w:rPr>
        <w:t xml:space="preserve">                                   日   期</w:t>
      </w:r>
      <w:r>
        <w:rPr>
          <w:rFonts w:hint="eastAsia" w:ascii="新宋体" w:hAnsi="新宋体" w:eastAsia="新宋体" w:cs="新宋体"/>
          <w:sz w:val="22"/>
          <w:szCs w:val="22"/>
          <w:highlight w:val="none"/>
          <w:u w:val="single"/>
        </w:rPr>
        <w:t xml:space="preserve">  </w:t>
      </w:r>
      <w:r>
        <w:rPr>
          <w:rFonts w:hint="eastAsia" w:ascii="新宋体" w:hAnsi="新宋体" w:eastAsia="新宋体" w:cs="新宋体"/>
          <w:sz w:val="22"/>
          <w:szCs w:val="22"/>
          <w:highlight w:val="none"/>
          <w:u w:val="single"/>
          <w:lang w:val="en-US" w:eastAsia="zh-CN"/>
        </w:rPr>
        <w:t xml:space="preserve">                         </w:t>
      </w:r>
    </w:p>
    <w:p w14:paraId="216B2244">
      <w:pPr>
        <w:spacing w:line="460" w:lineRule="exact"/>
        <w:ind w:firstLine="435"/>
        <w:rPr>
          <w:rFonts w:hint="eastAsia" w:ascii="新宋体" w:hAnsi="新宋体" w:eastAsia="新宋体" w:cs="新宋体"/>
          <w:sz w:val="22"/>
          <w:szCs w:val="22"/>
          <w:highlight w:val="none"/>
          <w:u w:val="single"/>
        </w:rPr>
      </w:pPr>
    </w:p>
    <w:p w14:paraId="5128EF6A">
      <w:pPr>
        <w:spacing w:line="460" w:lineRule="exact"/>
        <w:ind w:firstLine="541" w:firstLineChars="245"/>
        <w:outlineLvl w:val="1"/>
        <w:rPr>
          <w:rFonts w:hint="eastAsia" w:ascii="新宋体" w:hAnsi="新宋体" w:eastAsia="新宋体" w:cs="Times New Roman"/>
          <w:b/>
          <w:bCs/>
          <w:sz w:val="22"/>
          <w:szCs w:val="22"/>
          <w:highlight w:val="none"/>
        </w:rPr>
      </w:pPr>
    </w:p>
    <w:p w14:paraId="454A3B25">
      <w:pPr>
        <w:spacing w:line="460" w:lineRule="exact"/>
        <w:ind w:firstLine="541" w:firstLineChars="245"/>
        <w:outlineLvl w:val="1"/>
        <w:rPr>
          <w:rFonts w:hint="eastAsia" w:ascii="新宋体" w:hAnsi="新宋体" w:eastAsia="新宋体" w:cs="Times New Roman"/>
          <w:b/>
          <w:bCs/>
          <w:sz w:val="22"/>
          <w:szCs w:val="22"/>
          <w:highlight w:val="none"/>
        </w:rPr>
      </w:pPr>
    </w:p>
    <w:p w14:paraId="5300FE25">
      <w:pPr>
        <w:spacing w:line="460" w:lineRule="exact"/>
        <w:ind w:firstLine="541" w:firstLineChars="245"/>
        <w:outlineLvl w:val="1"/>
        <w:rPr>
          <w:rFonts w:hint="eastAsia" w:ascii="新宋体" w:hAnsi="新宋体" w:eastAsia="新宋体" w:cs="Times New Roman"/>
          <w:b/>
          <w:bCs/>
          <w:sz w:val="22"/>
          <w:szCs w:val="22"/>
          <w:highlight w:val="none"/>
        </w:rPr>
      </w:pPr>
    </w:p>
    <w:p w14:paraId="23558644">
      <w:pPr>
        <w:rPr>
          <w:rFonts w:hint="eastAsia" w:ascii="新宋体" w:hAnsi="新宋体" w:eastAsia="新宋体" w:cs="Times New Roman"/>
          <w:b/>
          <w:bCs/>
          <w:sz w:val="22"/>
          <w:szCs w:val="22"/>
          <w:highlight w:val="none"/>
        </w:rPr>
      </w:pPr>
    </w:p>
    <w:p w14:paraId="72AF9F77">
      <w:pPr>
        <w:widowControl/>
        <w:spacing w:line="360" w:lineRule="auto"/>
        <w:jc w:val="left"/>
        <w:rPr>
          <w:sz w:val="24"/>
          <w:szCs w:val="24"/>
          <w:highlight w:val="none"/>
        </w:rPr>
      </w:pPr>
      <w:r>
        <w:rPr>
          <w:rFonts w:hint="eastAsia"/>
          <w:sz w:val="24"/>
          <w:szCs w:val="24"/>
          <w:highlight w:val="none"/>
        </w:rPr>
        <w:t>附件二：</w:t>
      </w:r>
    </w:p>
    <w:p w14:paraId="369AB066">
      <w:pPr>
        <w:widowControl/>
        <w:spacing w:line="360" w:lineRule="auto"/>
        <w:jc w:val="center"/>
        <w:rPr>
          <w:b/>
          <w:sz w:val="36"/>
          <w:szCs w:val="36"/>
          <w:highlight w:val="none"/>
        </w:rPr>
      </w:pPr>
      <w:r>
        <w:rPr>
          <w:rFonts w:hint="eastAsia"/>
          <w:b/>
          <w:sz w:val="36"/>
          <w:szCs w:val="36"/>
          <w:highlight w:val="none"/>
        </w:rPr>
        <w:t>法定代表人授权书</w:t>
      </w:r>
    </w:p>
    <w:p w14:paraId="7C88FA51">
      <w:pPr>
        <w:spacing w:line="360" w:lineRule="auto"/>
        <w:rPr>
          <w:rFonts w:ascii="新宋体" w:hAnsi="新宋体" w:eastAsia="新宋体"/>
          <w:sz w:val="24"/>
          <w:szCs w:val="24"/>
          <w:highlight w:val="none"/>
        </w:rPr>
      </w:pPr>
      <w:r>
        <w:rPr>
          <w:rFonts w:hint="eastAsia" w:ascii="新宋体" w:hAnsi="新宋体" w:eastAsia="新宋体"/>
          <w:sz w:val="24"/>
          <w:szCs w:val="24"/>
          <w:highlight w:val="none"/>
        </w:rPr>
        <w:t>温州市第七人民医院：</w:t>
      </w:r>
    </w:p>
    <w:p w14:paraId="6B6C9F46">
      <w:pPr>
        <w:spacing w:line="360" w:lineRule="auto"/>
        <w:ind w:firstLine="600" w:firstLineChars="250"/>
        <w:rPr>
          <w:rFonts w:ascii="新宋体" w:hAnsi="新宋体" w:eastAsia="新宋体"/>
          <w:sz w:val="24"/>
          <w:szCs w:val="24"/>
          <w:highlight w:val="none"/>
        </w:rPr>
      </w:pPr>
      <w:r>
        <w:rPr>
          <w:rFonts w:hint="eastAsia" w:ascii="新宋体" w:hAnsi="新宋体" w:eastAsia="新宋体"/>
          <w:sz w:val="24"/>
          <w:szCs w:val="24"/>
          <w:highlight w:val="none"/>
          <w:u w:val="single"/>
        </w:rPr>
        <w:t xml:space="preserve">             </w:t>
      </w:r>
      <w:r>
        <w:rPr>
          <w:rFonts w:hint="eastAsia" w:ascii="新宋体" w:hAnsi="新宋体" w:eastAsia="新宋体"/>
          <w:sz w:val="24"/>
          <w:szCs w:val="24"/>
          <w:highlight w:val="none"/>
        </w:rPr>
        <w:t>（投标人全称）法定代表人</w:t>
      </w:r>
      <w:r>
        <w:rPr>
          <w:rFonts w:hint="eastAsia" w:ascii="新宋体" w:hAnsi="新宋体" w:eastAsia="新宋体"/>
          <w:sz w:val="24"/>
          <w:szCs w:val="24"/>
          <w:highlight w:val="none"/>
          <w:u w:val="single"/>
        </w:rPr>
        <w:t xml:space="preserve">          （</w:t>
      </w:r>
      <w:r>
        <w:rPr>
          <w:rFonts w:hint="eastAsia" w:ascii="新宋体" w:hAnsi="新宋体" w:eastAsia="新宋体"/>
          <w:sz w:val="24"/>
          <w:szCs w:val="24"/>
          <w:highlight w:val="none"/>
        </w:rPr>
        <w:t>法定代表人姓名），身份证号：</w:t>
      </w:r>
      <w:r>
        <w:rPr>
          <w:rFonts w:hint="eastAsia" w:ascii="新宋体" w:hAnsi="新宋体" w:eastAsia="新宋体"/>
          <w:sz w:val="24"/>
          <w:szCs w:val="24"/>
          <w:highlight w:val="none"/>
          <w:u w:val="single"/>
        </w:rPr>
        <w:t xml:space="preserve">           </w:t>
      </w:r>
      <w:r>
        <w:rPr>
          <w:rFonts w:hint="eastAsia" w:ascii="新宋体" w:hAnsi="新宋体" w:eastAsia="新宋体"/>
          <w:sz w:val="24"/>
          <w:szCs w:val="24"/>
          <w:highlight w:val="none"/>
        </w:rPr>
        <w:t xml:space="preserve"> 授权</w:t>
      </w:r>
      <w:r>
        <w:rPr>
          <w:rFonts w:hint="eastAsia" w:ascii="新宋体" w:hAnsi="新宋体" w:eastAsia="新宋体"/>
          <w:sz w:val="24"/>
          <w:szCs w:val="24"/>
          <w:highlight w:val="none"/>
          <w:u w:val="single"/>
        </w:rPr>
        <w:t xml:space="preserve">         </w:t>
      </w:r>
      <w:r>
        <w:rPr>
          <w:rFonts w:hint="eastAsia" w:ascii="新宋体" w:hAnsi="新宋体" w:eastAsia="新宋体"/>
          <w:sz w:val="24"/>
          <w:szCs w:val="24"/>
          <w:highlight w:val="none"/>
        </w:rPr>
        <w:t>（全权代表姓名），身份证号：</w:t>
      </w:r>
      <w:r>
        <w:rPr>
          <w:rFonts w:hint="eastAsia" w:ascii="新宋体" w:hAnsi="新宋体" w:eastAsia="新宋体"/>
          <w:sz w:val="24"/>
          <w:szCs w:val="24"/>
          <w:highlight w:val="none"/>
          <w:u w:val="single"/>
        </w:rPr>
        <w:t xml:space="preserve">        </w:t>
      </w:r>
      <w:r>
        <w:rPr>
          <w:rFonts w:hint="eastAsia" w:ascii="新宋体" w:hAnsi="新宋体" w:eastAsia="新宋体"/>
          <w:sz w:val="24"/>
          <w:szCs w:val="24"/>
          <w:highlight w:val="none"/>
        </w:rPr>
        <w:t>为全权代表，参加贵单位组织的（</w:t>
      </w:r>
      <w:r>
        <w:rPr>
          <w:rFonts w:hint="eastAsia" w:ascii="新宋体" w:hAnsi="新宋体" w:eastAsia="新宋体"/>
          <w:sz w:val="24"/>
          <w:szCs w:val="24"/>
          <w:highlight w:val="none"/>
          <w:u w:val="single"/>
        </w:rPr>
        <w:t xml:space="preserve">                    </w:t>
      </w:r>
      <w:r>
        <w:rPr>
          <w:rFonts w:hint="eastAsia" w:ascii="新宋体" w:hAnsi="新宋体" w:eastAsia="新宋体"/>
          <w:sz w:val="24"/>
          <w:szCs w:val="24"/>
          <w:highlight w:val="none"/>
        </w:rPr>
        <w:t>项目名称）的比选采购活动，全权代表我方处理比选采购活动中的一切事宜。</w:t>
      </w:r>
    </w:p>
    <w:p w14:paraId="004C8112">
      <w:pPr>
        <w:spacing w:line="360" w:lineRule="auto"/>
        <w:ind w:firstLine="600" w:firstLineChars="250"/>
        <w:rPr>
          <w:rFonts w:ascii="新宋体" w:hAnsi="新宋体" w:eastAsia="新宋体"/>
          <w:sz w:val="24"/>
          <w:szCs w:val="24"/>
          <w:highlight w:val="none"/>
        </w:rPr>
      </w:pPr>
      <w:r>
        <w:rPr>
          <w:rFonts w:hint="eastAsia" w:ascii="新宋体" w:hAnsi="新宋体" w:eastAsia="新宋体"/>
          <w:sz w:val="24"/>
          <w:szCs w:val="24"/>
          <w:highlight w:val="none"/>
        </w:rPr>
        <w:t xml:space="preserve"> </w:t>
      </w:r>
    </w:p>
    <w:p w14:paraId="33D0BA8C">
      <w:pPr>
        <w:spacing w:line="360" w:lineRule="auto"/>
        <w:rPr>
          <w:rFonts w:ascii="新宋体" w:hAnsi="新宋体" w:eastAsia="新宋体"/>
          <w:sz w:val="24"/>
          <w:szCs w:val="24"/>
          <w:highlight w:val="none"/>
        </w:rPr>
      </w:pPr>
      <w:r>
        <w:rPr>
          <w:rFonts w:hint="eastAsia" w:ascii="新宋体" w:hAnsi="新宋体" w:eastAsia="新宋体"/>
          <w:sz w:val="24"/>
          <w:szCs w:val="24"/>
          <w:highlight w:val="none"/>
        </w:rPr>
        <w:t>法定代表人(签字或盖章)：</w:t>
      </w:r>
    </w:p>
    <w:p w14:paraId="773BC209">
      <w:pPr>
        <w:spacing w:line="360" w:lineRule="auto"/>
        <w:rPr>
          <w:rFonts w:ascii="新宋体" w:hAnsi="新宋体" w:eastAsia="新宋体"/>
          <w:sz w:val="24"/>
          <w:szCs w:val="24"/>
          <w:highlight w:val="none"/>
        </w:rPr>
      </w:pPr>
      <w:r>
        <w:rPr>
          <w:rFonts w:hint="eastAsia" w:ascii="新宋体" w:hAnsi="新宋体" w:eastAsia="新宋体"/>
          <w:sz w:val="24"/>
          <w:szCs w:val="24"/>
          <w:highlight w:val="none"/>
        </w:rPr>
        <w:t>投标人全称（公章）：</w:t>
      </w:r>
    </w:p>
    <w:p w14:paraId="01D81252">
      <w:pPr>
        <w:widowControl/>
        <w:spacing w:line="360" w:lineRule="auto"/>
        <w:jc w:val="left"/>
        <w:rPr>
          <w:sz w:val="24"/>
          <w:szCs w:val="24"/>
          <w:highlight w:val="none"/>
        </w:rPr>
      </w:pPr>
      <w:r>
        <w:rPr>
          <w:rFonts w:hint="eastAsia" w:ascii="新宋体" w:hAnsi="新宋体" w:eastAsia="新宋体"/>
          <w:sz w:val="24"/>
          <w:szCs w:val="24"/>
          <w:highlight w:val="none"/>
        </w:rPr>
        <w:t>日   期：</w:t>
      </w:r>
    </w:p>
    <w:p w14:paraId="4A3177FE">
      <w:pPr>
        <w:spacing w:line="360" w:lineRule="auto"/>
        <w:rPr>
          <w:rFonts w:ascii="新宋体" w:hAnsi="新宋体" w:eastAsia="新宋体"/>
          <w:sz w:val="24"/>
          <w:szCs w:val="24"/>
          <w:highlight w:val="none"/>
        </w:rPr>
      </w:pPr>
    </w:p>
    <w:p w14:paraId="27CEA21A">
      <w:pPr>
        <w:spacing w:line="360" w:lineRule="auto"/>
        <w:rPr>
          <w:rFonts w:ascii="新宋体" w:hAnsi="新宋体" w:eastAsia="新宋体"/>
          <w:sz w:val="24"/>
          <w:szCs w:val="24"/>
          <w:highlight w:val="none"/>
        </w:rPr>
      </w:pPr>
      <w:r>
        <w:rPr>
          <w:rFonts w:hint="eastAsia" w:ascii="新宋体" w:hAnsi="新宋体" w:eastAsia="新宋体"/>
          <w:sz w:val="24"/>
          <w:szCs w:val="24"/>
          <w:highlight w:val="none"/>
        </w:rPr>
        <w:t>法定代表人身份证复印件或扫描件（正反面）：</w:t>
      </w:r>
    </w:p>
    <w:p w14:paraId="5A7741B2">
      <w:pPr>
        <w:spacing w:line="360" w:lineRule="auto"/>
        <w:rPr>
          <w:rFonts w:ascii="新宋体" w:hAnsi="新宋体" w:eastAsia="新宋体"/>
          <w:sz w:val="24"/>
          <w:szCs w:val="24"/>
          <w:highlight w:val="none"/>
        </w:rPr>
      </w:pPr>
    </w:p>
    <w:p w14:paraId="27118B49">
      <w:pPr>
        <w:spacing w:line="360" w:lineRule="auto"/>
        <w:rPr>
          <w:rFonts w:ascii="新宋体" w:hAnsi="新宋体" w:eastAsia="新宋体"/>
          <w:sz w:val="24"/>
          <w:szCs w:val="24"/>
          <w:highlight w:val="none"/>
        </w:rPr>
      </w:pPr>
    </w:p>
    <w:p w14:paraId="5790E4F1">
      <w:pPr>
        <w:spacing w:line="360" w:lineRule="auto"/>
        <w:rPr>
          <w:rFonts w:ascii="新宋体" w:hAnsi="新宋体" w:eastAsia="新宋体"/>
          <w:sz w:val="24"/>
          <w:szCs w:val="24"/>
          <w:highlight w:val="none"/>
        </w:rPr>
      </w:pPr>
    </w:p>
    <w:p w14:paraId="2CA9F899">
      <w:pPr>
        <w:spacing w:line="360" w:lineRule="auto"/>
        <w:rPr>
          <w:rFonts w:ascii="新宋体" w:hAnsi="新宋体" w:eastAsia="新宋体"/>
          <w:sz w:val="24"/>
          <w:szCs w:val="24"/>
          <w:highlight w:val="none"/>
        </w:rPr>
      </w:pPr>
    </w:p>
    <w:p w14:paraId="46B7144A">
      <w:pPr>
        <w:spacing w:line="360" w:lineRule="auto"/>
        <w:rPr>
          <w:rFonts w:ascii="新宋体" w:hAnsi="新宋体" w:eastAsia="新宋体"/>
          <w:sz w:val="24"/>
          <w:szCs w:val="24"/>
          <w:highlight w:val="none"/>
        </w:rPr>
      </w:pPr>
    </w:p>
    <w:p w14:paraId="677A725C">
      <w:pPr>
        <w:spacing w:line="360" w:lineRule="auto"/>
        <w:rPr>
          <w:rFonts w:ascii="新宋体" w:hAnsi="新宋体" w:eastAsia="新宋体"/>
          <w:sz w:val="24"/>
          <w:szCs w:val="24"/>
          <w:highlight w:val="none"/>
        </w:rPr>
      </w:pPr>
    </w:p>
    <w:p w14:paraId="57F18827">
      <w:pPr>
        <w:spacing w:line="360" w:lineRule="auto"/>
        <w:rPr>
          <w:rFonts w:ascii="新宋体" w:hAnsi="新宋体" w:eastAsia="新宋体"/>
          <w:sz w:val="24"/>
          <w:szCs w:val="24"/>
          <w:highlight w:val="none"/>
        </w:rPr>
      </w:pPr>
    </w:p>
    <w:p w14:paraId="6971194A">
      <w:pPr>
        <w:spacing w:line="360" w:lineRule="auto"/>
        <w:rPr>
          <w:sz w:val="24"/>
          <w:szCs w:val="24"/>
          <w:highlight w:val="none"/>
        </w:rPr>
      </w:pPr>
      <w:r>
        <w:rPr>
          <w:rFonts w:hint="eastAsia" w:ascii="新宋体" w:hAnsi="新宋体" w:eastAsia="新宋体"/>
          <w:sz w:val="24"/>
          <w:szCs w:val="24"/>
          <w:highlight w:val="none"/>
        </w:rPr>
        <w:t>授权代表身份证复印件或扫描件（正反面）：</w:t>
      </w:r>
    </w:p>
    <w:p w14:paraId="214BF4E9">
      <w:pPr>
        <w:widowControl/>
        <w:spacing w:line="360" w:lineRule="auto"/>
        <w:jc w:val="left"/>
        <w:rPr>
          <w:sz w:val="24"/>
          <w:szCs w:val="24"/>
          <w:highlight w:val="none"/>
        </w:rPr>
      </w:pPr>
    </w:p>
    <w:p w14:paraId="53A5B5AD">
      <w:pPr>
        <w:widowControl/>
        <w:spacing w:line="360" w:lineRule="auto"/>
        <w:jc w:val="left"/>
        <w:rPr>
          <w:sz w:val="24"/>
          <w:szCs w:val="24"/>
          <w:highlight w:val="none"/>
        </w:rPr>
      </w:pPr>
    </w:p>
    <w:p w14:paraId="7C545947">
      <w:pPr>
        <w:widowControl/>
        <w:spacing w:line="360" w:lineRule="auto"/>
        <w:jc w:val="left"/>
        <w:rPr>
          <w:sz w:val="24"/>
          <w:szCs w:val="24"/>
          <w:highlight w:val="none"/>
        </w:rPr>
      </w:pPr>
    </w:p>
    <w:p w14:paraId="63A267B8">
      <w:pPr>
        <w:widowControl/>
        <w:spacing w:line="360" w:lineRule="auto"/>
        <w:jc w:val="left"/>
        <w:rPr>
          <w:sz w:val="24"/>
          <w:szCs w:val="24"/>
          <w:highlight w:val="none"/>
        </w:rPr>
      </w:pPr>
      <w:r>
        <w:rPr>
          <w:sz w:val="24"/>
          <w:szCs w:val="24"/>
          <w:highlight w:val="none"/>
        </w:rPr>
        <w:br w:type="page"/>
      </w:r>
      <w:r>
        <w:rPr>
          <w:rFonts w:hint="eastAsia"/>
          <w:sz w:val="24"/>
          <w:szCs w:val="24"/>
          <w:highlight w:val="none"/>
        </w:rPr>
        <w:t>附件</w:t>
      </w:r>
      <w:r>
        <w:rPr>
          <w:rFonts w:hint="eastAsia"/>
          <w:sz w:val="24"/>
          <w:szCs w:val="24"/>
          <w:highlight w:val="none"/>
          <w:lang w:val="en-US" w:eastAsia="zh-CN"/>
        </w:rPr>
        <w:t>三</w:t>
      </w:r>
      <w:r>
        <w:rPr>
          <w:rFonts w:hint="eastAsia"/>
          <w:sz w:val="24"/>
          <w:szCs w:val="24"/>
          <w:highlight w:val="none"/>
        </w:rPr>
        <w:t>：</w:t>
      </w:r>
    </w:p>
    <w:p w14:paraId="7AEA437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b/>
          <w:sz w:val="36"/>
          <w:szCs w:val="36"/>
          <w:highlight w:val="none"/>
        </w:rPr>
      </w:pPr>
      <w:r>
        <w:rPr>
          <w:rFonts w:ascii="Times New Roman" w:hAnsi="Times New Roman"/>
          <w:b/>
          <w:sz w:val="36"/>
          <w:szCs w:val="36"/>
          <w:highlight w:val="none"/>
        </w:rPr>
        <w:t>采购要求响应表</w:t>
      </w:r>
    </w:p>
    <w:p w14:paraId="1411E3C2">
      <w:pPr>
        <w:keepNext w:val="0"/>
        <w:keepLines w:val="0"/>
        <w:pageBreakBefore w:val="0"/>
        <w:widowControl w:val="0"/>
        <w:kinsoku/>
        <w:wordWrap/>
        <w:overflowPunct/>
        <w:topLinePunct w:val="0"/>
        <w:autoSpaceDE/>
        <w:autoSpaceDN/>
        <w:bidi w:val="0"/>
        <w:adjustRightInd w:val="0"/>
        <w:spacing w:line="360" w:lineRule="auto"/>
        <w:textAlignment w:val="auto"/>
        <w:rPr>
          <w:rFonts w:ascii="Times New Roman" w:hAnsi="Times New Roman"/>
          <w:spacing w:val="20"/>
          <w:sz w:val="24"/>
          <w:szCs w:val="24"/>
          <w:highlight w:val="none"/>
        </w:rPr>
      </w:pPr>
      <w:r>
        <w:rPr>
          <w:rFonts w:ascii="Times New Roman" w:hAnsi="Times New Roman"/>
          <w:sz w:val="24"/>
          <w:szCs w:val="24"/>
          <w:highlight w:val="none"/>
        </w:rPr>
        <w:t>项目名称：</w:t>
      </w:r>
      <w:r>
        <w:rPr>
          <w:rFonts w:ascii="Times New Roman" w:hAnsi="Times New Roman"/>
          <w:sz w:val="24"/>
          <w:szCs w:val="24"/>
          <w:highlight w:val="none"/>
          <w:u w:val="single"/>
        </w:rPr>
        <w:t xml:space="preserve">                        </w:t>
      </w:r>
    </w:p>
    <w:tbl>
      <w:tblPr>
        <w:tblStyle w:val="1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20"/>
        <w:gridCol w:w="3659"/>
        <w:gridCol w:w="3539"/>
        <w:gridCol w:w="1220"/>
      </w:tblGrid>
      <w:tr w14:paraId="2C4428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771B1531">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r>
              <w:rPr>
                <w:rFonts w:ascii="Times New Roman" w:hAnsi="Times New Roman"/>
                <w:sz w:val="24"/>
                <w:szCs w:val="24"/>
                <w:highlight w:val="none"/>
              </w:rPr>
              <w:t>序号</w:t>
            </w:r>
          </w:p>
        </w:tc>
        <w:tc>
          <w:tcPr>
            <w:tcW w:w="3659" w:type="dxa"/>
            <w:tcBorders>
              <w:top w:val="single" w:color="auto" w:sz="4" w:space="0"/>
              <w:left w:val="single" w:color="auto" w:sz="4" w:space="0"/>
              <w:bottom w:val="single" w:color="auto" w:sz="4" w:space="0"/>
              <w:right w:val="single" w:color="auto" w:sz="4" w:space="0"/>
            </w:tcBorders>
            <w:vAlign w:val="center"/>
          </w:tcPr>
          <w:p w14:paraId="153E2D7D">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r>
              <w:rPr>
                <w:rFonts w:hint="eastAsia" w:ascii="Times New Roman" w:hAnsi="Times New Roman"/>
                <w:sz w:val="24"/>
                <w:szCs w:val="24"/>
                <w:highlight w:val="none"/>
              </w:rPr>
              <w:t>比选</w:t>
            </w:r>
            <w:r>
              <w:rPr>
                <w:rFonts w:ascii="Times New Roman" w:hAnsi="Times New Roman"/>
                <w:sz w:val="24"/>
                <w:szCs w:val="24"/>
                <w:highlight w:val="none"/>
              </w:rPr>
              <w:t>文件要求</w:t>
            </w:r>
          </w:p>
        </w:tc>
        <w:tc>
          <w:tcPr>
            <w:tcW w:w="3539" w:type="dxa"/>
            <w:tcBorders>
              <w:top w:val="single" w:color="auto" w:sz="4" w:space="0"/>
              <w:left w:val="single" w:color="auto" w:sz="4" w:space="0"/>
              <w:bottom w:val="single" w:color="auto" w:sz="4" w:space="0"/>
              <w:right w:val="single" w:color="auto" w:sz="4" w:space="0"/>
            </w:tcBorders>
            <w:vAlign w:val="center"/>
          </w:tcPr>
          <w:p w14:paraId="09364507">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r>
              <w:rPr>
                <w:rFonts w:ascii="Times New Roman" w:hAnsi="Times New Roman"/>
                <w:sz w:val="24"/>
                <w:szCs w:val="24"/>
                <w:highlight w:val="none"/>
              </w:rPr>
              <w:t>投标文件响应</w:t>
            </w:r>
          </w:p>
        </w:tc>
        <w:tc>
          <w:tcPr>
            <w:tcW w:w="1220" w:type="dxa"/>
            <w:tcBorders>
              <w:top w:val="single" w:color="auto" w:sz="4" w:space="0"/>
              <w:left w:val="single" w:color="auto" w:sz="4" w:space="0"/>
              <w:bottom w:val="single" w:color="auto" w:sz="4" w:space="0"/>
              <w:right w:val="single" w:color="auto" w:sz="4" w:space="0"/>
            </w:tcBorders>
            <w:vAlign w:val="center"/>
          </w:tcPr>
          <w:p w14:paraId="404D42D6">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r>
              <w:rPr>
                <w:rFonts w:ascii="Times New Roman" w:hAnsi="Times New Roman"/>
                <w:sz w:val="24"/>
                <w:szCs w:val="24"/>
                <w:highlight w:val="none"/>
              </w:rPr>
              <w:t>偏离情况</w:t>
            </w:r>
          </w:p>
        </w:tc>
      </w:tr>
      <w:tr w14:paraId="0CD043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107BD997">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0BB34BE0">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3FFEBE50">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11324FC3">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4EFA72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9"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56D4791F">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7A529BF9">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32D03E47">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379B2C97">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1780F4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34D9542D">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6CADCF3B">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72859DC7">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1615DA6B">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3D709B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00394490">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60380B83">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0F8126A3">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29EE44D9">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725C32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9"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0DBF7CC1">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359E8832">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0F23BFC4">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16AD4579">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7E8AE2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18461155">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13ED0A77">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17B8F4FE">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392DB696">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34E270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01507555">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1D96BCAC">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10E29003">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4A159088">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6E2AD3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9"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03336D63">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28D3072A">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21A518BD">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2D057A81">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7CE39B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524F0433">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2FC2CE2D">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10344E1B">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1213F841">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0A9CFF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22F1C419">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6AC1EE78">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543D0B6A">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7EC47140">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172CAA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9"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68009732">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1B67066C">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5957DB28">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27DB0B66">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31634F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016F1B59">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3A09B7AC">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r>
              <w:rPr>
                <w:rFonts w:ascii="Times New Roman" w:hAnsi="Times New Roman"/>
                <w:sz w:val="24"/>
                <w:szCs w:val="24"/>
                <w:highlight w:val="none"/>
              </w:rPr>
              <w:t>...</w:t>
            </w:r>
          </w:p>
        </w:tc>
        <w:tc>
          <w:tcPr>
            <w:tcW w:w="3539" w:type="dxa"/>
            <w:tcBorders>
              <w:top w:val="single" w:color="auto" w:sz="4" w:space="0"/>
              <w:left w:val="single" w:color="auto" w:sz="4" w:space="0"/>
              <w:bottom w:val="single" w:color="auto" w:sz="4" w:space="0"/>
              <w:right w:val="single" w:color="auto" w:sz="4" w:space="0"/>
            </w:tcBorders>
            <w:vAlign w:val="center"/>
          </w:tcPr>
          <w:p w14:paraId="7A382CBD">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174179C7">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bl>
    <w:p w14:paraId="627FC90B">
      <w:pPr>
        <w:keepNext w:val="0"/>
        <w:keepLines w:val="0"/>
        <w:pageBreakBefore w:val="0"/>
        <w:widowControl w:val="0"/>
        <w:kinsoku/>
        <w:wordWrap/>
        <w:overflowPunct/>
        <w:topLinePunct w:val="0"/>
        <w:autoSpaceDE/>
        <w:autoSpaceDN/>
        <w:bidi w:val="0"/>
        <w:adjustRightInd w:val="0"/>
        <w:snapToGrid w:val="0"/>
        <w:spacing w:before="50" w:after="50" w:line="360" w:lineRule="auto"/>
        <w:textAlignment w:val="auto"/>
        <w:rPr>
          <w:rFonts w:ascii="Times New Roman" w:hAnsi="Times New Roman"/>
          <w:b/>
          <w:bCs/>
          <w:sz w:val="24"/>
          <w:szCs w:val="24"/>
          <w:highlight w:val="none"/>
        </w:rPr>
      </w:pPr>
      <w:r>
        <w:rPr>
          <w:rFonts w:ascii="Times New Roman" w:hAnsi="Times New Roman"/>
          <w:b/>
          <w:bCs/>
          <w:sz w:val="24"/>
          <w:szCs w:val="24"/>
          <w:highlight w:val="none"/>
        </w:rPr>
        <w:t>注：</w:t>
      </w:r>
    </w:p>
    <w:p w14:paraId="4F0B6463">
      <w:pPr>
        <w:keepNext w:val="0"/>
        <w:keepLines w:val="0"/>
        <w:pageBreakBefore w:val="0"/>
        <w:widowControl w:val="0"/>
        <w:numPr>
          <w:ilvl w:val="1"/>
          <w:numId w:val="3"/>
        </w:numPr>
        <w:tabs>
          <w:tab w:val="left" w:pos="540"/>
        </w:tabs>
        <w:kinsoku/>
        <w:wordWrap/>
        <w:overflowPunct/>
        <w:topLinePunct w:val="0"/>
        <w:autoSpaceDE/>
        <w:autoSpaceDN/>
        <w:bidi w:val="0"/>
        <w:adjustRightInd w:val="0"/>
        <w:snapToGrid w:val="0"/>
        <w:spacing w:before="50" w:after="50" w:line="360" w:lineRule="auto"/>
        <w:ind w:left="540" w:hanging="540"/>
        <w:textAlignment w:val="auto"/>
        <w:rPr>
          <w:rFonts w:ascii="Times New Roman" w:hAnsi="Times New Roman"/>
          <w:b/>
          <w:bCs/>
          <w:sz w:val="24"/>
          <w:szCs w:val="24"/>
          <w:highlight w:val="none"/>
        </w:rPr>
      </w:pPr>
      <w:r>
        <w:rPr>
          <w:rFonts w:ascii="Times New Roman" w:hAnsi="Times New Roman"/>
          <w:b/>
          <w:bCs/>
          <w:sz w:val="24"/>
          <w:szCs w:val="24"/>
          <w:highlight w:val="none"/>
        </w:rPr>
        <w:t>投标人应根据投标设备的性能指标、对照</w:t>
      </w:r>
      <w:r>
        <w:rPr>
          <w:rFonts w:hint="eastAsia" w:ascii="Times New Roman" w:hAnsi="Times New Roman"/>
          <w:b/>
          <w:bCs/>
          <w:sz w:val="24"/>
          <w:szCs w:val="24"/>
          <w:highlight w:val="none"/>
        </w:rPr>
        <w:t>比选</w:t>
      </w:r>
      <w:r>
        <w:rPr>
          <w:rFonts w:ascii="Times New Roman" w:hAnsi="Times New Roman"/>
          <w:b/>
          <w:bCs/>
          <w:sz w:val="24"/>
          <w:szCs w:val="24"/>
          <w:highlight w:val="none"/>
        </w:rPr>
        <w:t>文件要求一一对应如实填写技术响应表，在“偏离情况”栏注明“正偏离”、“负偏离”或“无偏离”。未按要求填写的，有可能作负偏离处理。</w:t>
      </w:r>
    </w:p>
    <w:p w14:paraId="6F452D3E">
      <w:pPr>
        <w:keepNext w:val="0"/>
        <w:keepLines w:val="0"/>
        <w:pageBreakBefore w:val="0"/>
        <w:widowControl w:val="0"/>
        <w:kinsoku/>
        <w:wordWrap/>
        <w:overflowPunct/>
        <w:topLinePunct w:val="0"/>
        <w:autoSpaceDE/>
        <w:autoSpaceDN/>
        <w:bidi w:val="0"/>
        <w:adjustRightInd w:val="0"/>
        <w:snapToGrid w:val="0"/>
        <w:spacing w:before="50" w:after="50" w:line="360" w:lineRule="auto"/>
        <w:textAlignment w:val="auto"/>
        <w:rPr>
          <w:rFonts w:ascii="Times New Roman" w:hAnsi="Times New Roman"/>
          <w:b/>
          <w:bCs/>
          <w:sz w:val="24"/>
          <w:szCs w:val="24"/>
          <w:highlight w:val="none"/>
        </w:rPr>
      </w:pPr>
    </w:p>
    <w:p w14:paraId="26DB728B">
      <w:pPr>
        <w:keepNext w:val="0"/>
        <w:keepLines w:val="0"/>
        <w:pageBreakBefore w:val="0"/>
        <w:widowControl w:val="0"/>
        <w:kinsoku/>
        <w:wordWrap/>
        <w:overflowPunct/>
        <w:topLinePunct w:val="0"/>
        <w:autoSpaceDE/>
        <w:autoSpaceDN/>
        <w:bidi w:val="0"/>
        <w:adjustRightInd w:val="0"/>
        <w:snapToGrid w:val="0"/>
        <w:spacing w:before="50" w:after="50" w:line="360" w:lineRule="auto"/>
        <w:textAlignment w:val="auto"/>
        <w:rPr>
          <w:rFonts w:ascii="Times New Roman" w:hAnsi="Times New Roman"/>
          <w:b/>
          <w:bCs/>
          <w:sz w:val="24"/>
          <w:szCs w:val="24"/>
          <w:highlight w:val="none"/>
        </w:rPr>
      </w:pPr>
    </w:p>
    <w:p w14:paraId="53886E05">
      <w:pPr>
        <w:keepNext w:val="0"/>
        <w:keepLines w:val="0"/>
        <w:pageBreakBefore w:val="0"/>
        <w:widowControl w:val="0"/>
        <w:kinsoku/>
        <w:wordWrap/>
        <w:overflowPunct/>
        <w:topLinePunct w:val="0"/>
        <w:autoSpaceDE/>
        <w:autoSpaceDN/>
        <w:bidi w:val="0"/>
        <w:adjustRightInd w:val="0"/>
        <w:snapToGrid w:val="0"/>
        <w:spacing w:before="50" w:afterLines="50" w:line="360" w:lineRule="auto"/>
        <w:jc w:val="left"/>
        <w:textAlignment w:val="auto"/>
        <w:rPr>
          <w:rFonts w:ascii="Times New Roman" w:hAnsi="Times New Roman"/>
          <w:sz w:val="24"/>
          <w:szCs w:val="24"/>
          <w:highlight w:val="none"/>
        </w:rPr>
      </w:pPr>
      <w:r>
        <w:rPr>
          <w:rFonts w:ascii="Times New Roman" w:hAnsi="Times New Roman"/>
          <w:b/>
          <w:bCs/>
          <w:sz w:val="24"/>
          <w:szCs w:val="24"/>
          <w:highlight w:val="none"/>
        </w:rPr>
        <w:t>投标人签章：</w:t>
      </w:r>
      <w:r>
        <w:rPr>
          <w:rFonts w:ascii="Times New Roman" w:hAnsi="Times New Roman"/>
          <w:spacing w:val="20"/>
          <w:sz w:val="24"/>
          <w:szCs w:val="24"/>
          <w:highlight w:val="none"/>
          <w:u w:val="single"/>
        </w:rPr>
        <w:t xml:space="preserve">            </w:t>
      </w:r>
      <w:r>
        <w:rPr>
          <w:rFonts w:ascii="Times New Roman" w:hAnsi="Times New Roman"/>
          <w:spacing w:val="20"/>
          <w:sz w:val="24"/>
          <w:szCs w:val="24"/>
          <w:highlight w:val="none"/>
        </w:rPr>
        <w:t xml:space="preserve">              </w:t>
      </w:r>
      <w:r>
        <w:rPr>
          <w:rFonts w:ascii="Times New Roman" w:hAnsi="Times New Roman"/>
          <w:b/>
          <w:bCs/>
          <w:sz w:val="24"/>
          <w:szCs w:val="24"/>
          <w:highlight w:val="none"/>
        </w:rPr>
        <w:t>日 期：</w:t>
      </w:r>
      <w:r>
        <w:rPr>
          <w:rFonts w:ascii="Times New Roman" w:hAnsi="Times New Roman"/>
          <w:spacing w:val="20"/>
          <w:sz w:val="24"/>
          <w:szCs w:val="24"/>
          <w:highlight w:val="none"/>
          <w:u w:val="single"/>
        </w:rPr>
        <w:t xml:space="preserve">          </w:t>
      </w:r>
    </w:p>
    <w:p w14:paraId="0600FAA1">
      <w:pPr>
        <w:rPr>
          <w:sz w:val="24"/>
          <w:szCs w:val="24"/>
          <w:highlight w:val="none"/>
        </w:rPr>
      </w:pPr>
    </w:p>
    <w:p w14:paraId="70A6AAE3">
      <w:pPr>
        <w:rPr>
          <w:rFonts w:hint="eastAsia" w:ascii="新宋体" w:hAnsi="新宋体" w:eastAsia="新宋体"/>
          <w:b/>
          <w:bCs/>
          <w:sz w:val="22"/>
          <w:szCs w:val="22"/>
          <w:highlight w:val="none"/>
        </w:rPr>
      </w:pPr>
      <w:r>
        <w:rPr>
          <w:rFonts w:hint="eastAsia" w:ascii="新宋体" w:hAnsi="新宋体" w:eastAsia="新宋体"/>
          <w:b/>
          <w:bCs/>
          <w:sz w:val="22"/>
          <w:szCs w:val="22"/>
          <w:highlight w:val="none"/>
        </w:rPr>
        <w:br w:type="page"/>
      </w:r>
    </w:p>
    <w:p w14:paraId="03CE05EF">
      <w:pPr>
        <w:outlineLvl w:val="1"/>
        <w:rPr>
          <w:rFonts w:hint="default" w:ascii="新宋体" w:hAnsi="新宋体" w:eastAsia="新宋体"/>
          <w:b w:val="0"/>
          <w:bCs w:val="0"/>
          <w:sz w:val="24"/>
          <w:szCs w:val="24"/>
          <w:highlight w:val="none"/>
          <w:lang w:val="en-US" w:eastAsia="zh-CN"/>
        </w:rPr>
      </w:pPr>
      <w:r>
        <w:rPr>
          <w:rFonts w:hint="eastAsia" w:ascii="新宋体" w:hAnsi="新宋体" w:eastAsia="新宋体"/>
          <w:b w:val="0"/>
          <w:bCs w:val="0"/>
          <w:sz w:val="24"/>
          <w:szCs w:val="24"/>
          <w:highlight w:val="none"/>
        </w:rPr>
        <w:t>附件</w:t>
      </w:r>
      <w:r>
        <w:rPr>
          <w:rFonts w:hint="eastAsia" w:ascii="新宋体" w:hAnsi="新宋体" w:eastAsia="新宋体"/>
          <w:b w:val="0"/>
          <w:bCs w:val="0"/>
          <w:sz w:val="24"/>
          <w:szCs w:val="24"/>
          <w:highlight w:val="none"/>
          <w:lang w:val="en-US" w:eastAsia="zh-CN"/>
        </w:rPr>
        <w:t>四</w:t>
      </w:r>
    </w:p>
    <w:p w14:paraId="3DB2CB75">
      <w:pPr>
        <w:ind w:left="143" w:leftChars="68"/>
        <w:jc w:val="center"/>
        <w:outlineLvl w:val="2"/>
        <w:rPr>
          <w:rFonts w:hint="eastAsia" w:ascii="新宋体" w:hAnsi="新宋体" w:eastAsia="新宋体"/>
          <w:b/>
          <w:sz w:val="28"/>
          <w:szCs w:val="28"/>
          <w:highlight w:val="none"/>
        </w:rPr>
      </w:pPr>
      <w:r>
        <w:rPr>
          <w:rFonts w:hint="eastAsia" w:ascii="新宋体" w:hAnsi="新宋体" w:eastAsia="新宋体"/>
          <w:b/>
          <w:sz w:val="28"/>
          <w:szCs w:val="28"/>
          <w:highlight w:val="none"/>
        </w:rPr>
        <w:t xml:space="preserve">服务方案 </w:t>
      </w:r>
    </w:p>
    <w:p w14:paraId="7AC6A3EC">
      <w:pPr>
        <w:autoSpaceDE w:val="0"/>
        <w:autoSpaceDN w:val="0"/>
        <w:ind w:right="893" w:firstLine="418"/>
        <w:textAlignment w:val="bottom"/>
        <w:rPr>
          <w:rFonts w:hint="eastAsia" w:ascii="新宋体" w:hAnsi="新宋体" w:eastAsia="新宋体"/>
          <w:highlight w:val="none"/>
        </w:rPr>
      </w:pPr>
      <w:r>
        <w:rPr>
          <w:rFonts w:hint="eastAsia" w:ascii="新宋体" w:hAnsi="新宋体" w:eastAsia="新宋体"/>
          <w:b/>
          <w:sz w:val="22"/>
          <w:highlight w:val="none"/>
        </w:rPr>
        <w:t>项目名称：                                           项目编号：</w:t>
      </w:r>
      <w:r>
        <w:rPr>
          <w:rFonts w:hint="eastAsia" w:ascii="新宋体" w:hAnsi="新宋体" w:eastAsia="新宋体"/>
          <w:highlight w:val="none"/>
        </w:rPr>
        <w:t xml:space="preserve"> </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1"/>
      </w:tblGrid>
      <w:tr w14:paraId="7C661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1" w:hRule="atLeast"/>
          <w:jc w:val="center"/>
        </w:trPr>
        <w:tc>
          <w:tcPr>
            <w:tcW w:w="9181" w:type="dxa"/>
            <w:noWrap w:val="0"/>
            <w:vAlign w:val="center"/>
          </w:tcPr>
          <w:p w14:paraId="50589785">
            <w:pPr>
              <w:pStyle w:val="26"/>
              <w:spacing w:after="0"/>
              <w:jc w:val="center"/>
              <w:rPr>
                <w:rFonts w:hint="eastAsia" w:ascii="新宋体" w:hAnsi="新宋体" w:eastAsia="新宋体"/>
                <w:highlight w:val="none"/>
              </w:rPr>
            </w:pPr>
          </w:p>
        </w:tc>
      </w:tr>
    </w:tbl>
    <w:p w14:paraId="252E88CC">
      <w:pPr>
        <w:rPr>
          <w:rFonts w:hint="eastAsia" w:ascii="新宋体" w:hAnsi="新宋体" w:eastAsia="新宋体"/>
          <w:sz w:val="22"/>
          <w:szCs w:val="22"/>
          <w:highlight w:val="none"/>
          <w:lang w:val="zh-CN"/>
        </w:rPr>
      </w:pPr>
      <w:r>
        <w:rPr>
          <w:rFonts w:hint="eastAsia" w:ascii="新宋体" w:hAnsi="新宋体" w:eastAsia="新宋体"/>
          <w:sz w:val="28"/>
          <w:highlight w:val="none"/>
        </w:rPr>
        <w:t xml:space="preserve">  </w:t>
      </w:r>
    </w:p>
    <w:p w14:paraId="48798E9F">
      <w:pPr>
        <w:spacing w:line="380" w:lineRule="exact"/>
        <w:ind w:firstLine="4400" w:firstLineChars="2000"/>
        <w:rPr>
          <w:rFonts w:hint="eastAsia" w:ascii="新宋体" w:hAnsi="新宋体" w:eastAsia="新宋体"/>
          <w:sz w:val="22"/>
          <w:szCs w:val="22"/>
          <w:highlight w:val="none"/>
        </w:rPr>
      </w:pPr>
      <w:r>
        <w:rPr>
          <w:rFonts w:hint="eastAsia" w:ascii="新宋体" w:hAnsi="新宋体" w:eastAsia="新宋体"/>
          <w:sz w:val="22"/>
          <w:szCs w:val="22"/>
          <w:highlight w:val="none"/>
        </w:rPr>
        <w:t>投标人全称（盖章）：</w:t>
      </w:r>
    </w:p>
    <w:p w14:paraId="1A2C1EF0">
      <w:pPr>
        <w:spacing w:line="380" w:lineRule="exact"/>
        <w:ind w:firstLine="4400" w:firstLineChars="2000"/>
        <w:rPr>
          <w:rFonts w:hint="eastAsia" w:ascii="新宋体" w:hAnsi="新宋体" w:eastAsia="新宋体"/>
          <w:sz w:val="22"/>
          <w:szCs w:val="22"/>
          <w:highlight w:val="none"/>
        </w:rPr>
      </w:pPr>
      <w:r>
        <w:rPr>
          <w:rFonts w:hint="eastAsia" w:ascii="新宋体" w:hAnsi="新宋体" w:eastAsia="新宋体"/>
          <w:sz w:val="22"/>
          <w:szCs w:val="22"/>
          <w:highlight w:val="none"/>
        </w:rPr>
        <w:t>投标人代表（签字）：</w:t>
      </w:r>
    </w:p>
    <w:p w14:paraId="00B275BE">
      <w:pPr>
        <w:spacing w:line="380" w:lineRule="exact"/>
        <w:ind w:firstLine="4400" w:firstLineChars="2000"/>
        <w:rPr>
          <w:rFonts w:hint="eastAsia" w:ascii="新宋体" w:hAnsi="新宋体" w:eastAsia="新宋体"/>
          <w:sz w:val="22"/>
          <w:szCs w:val="22"/>
          <w:highlight w:val="none"/>
        </w:rPr>
      </w:pPr>
      <w:r>
        <w:rPr>
          <w:rFonts w:hint="eastAsia" w:ascii="新宋体" w:hAnsi="新宋体" w:eastAsia="新宋体"/>
          <w:sz w:val="22"/>
          <w:szCs w:val="22"/>
          <w:highlight w:val="none"/>
        </w:rPr>
        <w:t xml:space="preserve">日  期： </w:t>
      </w:r>
    </w:p>
    <w:p w14:paraId="42B66FF5">
      <w:pPr>
        <w:spacing w:line="380" w:lineRule="exact"/>
        <w:outlineLvl w:val="1"/>
        <w:rPr>
          <w:rFonts w:hint="eastAsia" w:ascii="新宋体" w:hAnsi="新宋体" w:eastAsia="新宋体"/>
          <w:b/>
          <w:bCs/>
          <w:sz w:val="22"/>
          <w:szCs w:val="22"/>
          <w:highlight w:val="none"/>
        </w:rPr>
      </w:pPr>
    </w:p>
    <w:p w14:paraId="7A4DF3EC">
      <w:pPr>
        <w:widowControl/>
        <w:spacing w:line="360" w:lineRule="auto"/>
        <w:jc w:val="left"/>
        <w:rPr>
          <w:rFonts w:hint="default"/>
          <w:highlight w:val="none"/>
          <w:lang w:val="en-US" w:eastAsia="zh-CN"/>
        </w:rPr>
      </w:pP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auto"/>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10" w:usb3="00000000" w:csb0="0004009F" w:csb1="00000000"/>
  </w:font>
  <w:font w:name="微软雅黑">
    <w:panose1 w:val="020B0503020204020204"/>
    <w:charset w:val="86"/>
    <w:family w:val="swiss"/>
    <w:pitch w:val="default"/>
    <w:sig w:usb0="80000287" w:usb1="280F3C52" w:usb2="00000016" w:usb3="00000000" w:csb0="0004001F" w:csb1="00000000"/>
  </w:font>
  <w:font w:name="新宋体">
    <w:panose1 w:val="02010609030101010101"/>
    <w:charset w:val="86"/>
    <w:family w:val="modern"/>
    <w:pitch w:val="default"/>
    <w:sig w:usb0="00000003" w:usb1="288F0000" w:usb2="00000006" w:usb3="00000000" w:csb0="00040001" w:csb1="00000000"/>
  </w:font>
  <w:font w:name="Segoe UI">
    <w:panose1 w:val="020B0502040204020203"/>
    <w:charset w:val="00"/>
    <w:family w:val="auto"/>
    <w:pitch w:val="default"/>
    <w:sig w:usb0="E10022FF" w:usb1="C000E47F" w:usb2="00000029" w:usb3="00000000" w:csb0="200001DF" w:csb1="2000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2DCFD">
    <w:pPr>
      <w:pStyle w:val="11"/>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00EF3E"/>
    <w:multiLevelType w:val="singleLevel"/>
    <w:tmpl w:val="FC00EF3E"/>
    <w:lvl w:ilvl="0" w:tentative="0">
      <w:start w:val="1"/>
      <w:numFmt w:val="chineseCounting"/>
      <w:suff w:val="nothing"/>
      <w:lvlText w:val="%1、"/>
      <w:lvlJc w:val="left"/>
      <w:rPr>
        <w:rFonts w:hint="eastAsia"/>
      </w:rPr>
    </w:lvl>
  </w:abstractNum>
  <w:abstractNum w:abstractNumId="1">
    <w:nsid w:val="00000001"/>
    <w:multiLevelType w:val="multilevel"/>
    <w:tmpl w:val="00000001"/>
    <w:lvl w:ilvl="0" w:tentative="0">
      <w:start w:val="1"/>
      <w:numFmt w:val="decimal"/>
      <w:lvlText w:val="%1、"/>
      <w:lvlJc w:val="left"/>
      <w:pPr>
        <w:tabs>
          <w:tab w:val="left" w:pos="360"/>
        </w:tabs>
        <w:ind w:left="36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5D497C9E"/>
    <w:multiLevelType w:val="multilevel"/>
    <w:tmpl w:val="5D497C9E"/>
    <w:lvl w:ilvl="0" w:tentative="0">
      <w:start w:val="1"/>
      <w:numFmt w:val="chineseCountingThousand"/>
      <w:pStyle w:val="2"/>
      <w:suff w:val="nothing"/>
      <w:lvlText w:val="第%1章"/>
      <w:lvlJc w:val="left"/>
      <w:pPr>
        <w:ind w:left="0" w:firstLine="0"/>
      </w:pPr>
      <w:rPr>
        <w:rFonts w:hint="default" w:ascii="Times New Roman" w:hAnsi="Times New Roman" w:eastAsia="黑体"/>
        <w:b/>
        <w:i w:val="0"/>
        <w:sz w:val="32"/>
        <w:szCs w:val="32"/>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k5NDM3NDNjYjJjMGU3NDcyOGFmNzRmMmMzNzBjYjMifQ=="/>
  </w:docVars>
  <w:rsids>
    <w:rsidRoot w:val="7E9D2BEE"/>
    <w:rsid w:val="00164318"/>
    <w:rsid w:val="003D4B84"/>
    <w:rsid w:val="008F65FF"/>
    <w:rsid w:val="01735F55"/>
    <w:rsid w:val="01785B98"/>
    <w:rsid w:val="01920F12"/>
    <w:rsid w:val="01C60F7E"/>
    <w:rsid w:val="02444CFE"/>
    <w:rsid w:val="02511F45"/>
    <w:rsid w:val="02693733"/>
    <w:rsid w:val="02702D13"/>
    <w:rsid w:val="02AE55E9"/>
    <w:rsid w:val="02C9625F"/>
    <w:rsid w:val="02F41532"/>
    <w:rsid w:val="02F67A3E"/>
    <w:rsid w:val="032D37C9"/>
    <w:rsid w:val="03A32C74"/>
    <w:rsid w:val="03B81543"/>
    <w:rsid w:val="03BE5308"/>
    <w:rsid w:val="03E56DE9"/>
    <w:rsid w:val="03F4702C"/>
    <w:rsid w:val="04137DFA"/>
    <w:rsid w:val="041E1407"/>
    <w:rsid w:val="043A5387"/>
    <w:rsid w:val="04581CB1"/>
    <w:rsid w:val="04602913"/>
    <w:rsid w:val="046805A7"/>
    <w:rsid w:val="046C7126"/>
    <w:rsid w:val="048177A5"/>
    <w:rsid w:val="04A23B2A"/>
    <w:rsid w:val="05104339"/>
    <w:rsid w:val="05252DE6"/>
    <w:rsid w:val="054935FC"/>
    <w:rsid w:val="057D45C7"/>
    <w:rsid w:val="058E3C0E"/>
    <w:rsid w:val="05B2719F"/>
    <w:rsid w:val="05D37841"/>
    <w:rsid w:val="063437DC"/>
    <w:rsid w:val="063F15D1"/>
    <w:rsid w:val="065546F8"/>
    <w:rsid w:val="0663284C"/>
    <w:rsid w:val="06770E4D"/>
    <w:rsid w:val="06BE1E42"/>
    <w:rsid w:val="074F739B"/>
    <w:rsid w:val="079C505E"/>
    <w:rsid w:val="07B40FAC"/>
    <w:rsid w:val="07F608F1"/>
    <w:rsid w:val="084367D4"/>
    <w:rsid w:val="08A43261"/>
    <w:rsid w:val="09181A0E"/>
    <w:rsid w:val="09391DD0"/>
    <w:rsid w:val="09414AC1"/>
    <w:rsid w:val="09682EB8"/>
    <w:rsid w:val="09701596"/>
    <w:rsid w:val="09B01196"/>
    <w:rsid w:val="09DC7FCE"/>
    <w:rsid w:val="09EB5440"/>
    <w:rsid w:val="09EF276F"/>
    <w:rsid w:val="0ABB16FD"/>
    <w:rsid w:val="0AC454F8"/>
    <w:rsid w:val="0B280B93"/>
    <w:rsid w:val="0B9E1294"/>
    <w:rsid w:val="0C0F6D61"/>
    <w:rsid w:val="0C3E373D"/>
    <w:rsid w:val="0C48260B"/>
    <w:rsid w:val="0C811679"/>
    <w:rsid w:val="0C88659A"/>
    <w:rsid w:val="0C9814B5"/>
    <w:rsid w:val="0CB67574"/>
    <w:rsid w:val="0CD74F4E"/>
    <w:rsid w:val="0D191E44"/>
    <w:rsid w:val="0D625D59"/>
    <w:rsid w:val="0DCF4D92"/>
    <w:rsid w:val="0DD57DA6"/>
    <w:rsid w:val="0E1065D3"/>
    <w:rsid w:val="0E1D50C2"/>
    <w:rsid w:val="0E2B3F92"/>
    <w:rsid w:val="0F0511B7"/>
    <w:rsid w:val="0F5D017B"/>
    <w:rsid w:val="0FB35FED"/>
    <w:rsid w:val="0FC6104D"/>
    <w:rsid w:val="0FD86205"/>
    <w:rsid w:val="102D3FF1"/>
    <w:rsid w:val="107C5C0E"/>
    <w:rsid w:val="10F36FE9"/>
    <w:rsid w:val="110E0BAC"/>
    <w:rsid w:val="1128587B"/>
    <w:rsid w:val="114C494B"/>
    <w:rsid w:val="119D0D03"/>
    <w:rsid w:val="11CB32F9"/>
    <w:rsid w:val="127B54E8"/>
    <w:rsid w:val="12B22195"/>
    <w:rsid w:val="131E40C5"/>
    <w:rsid w:val="13823917"/>
    <w:rsid w:val="13834073"/>
    <w:rsid w:val="13CA1F19"/>
    <w:rsid w:val="13DD44F2"/>
    <w:rsid w:val="14033B64"/>
    <w:rsid w:val="144E2A5F"/>
    <w:rsid w:val="148D47B9"/>
    <w:rsid w:val="14CA0061"/>
    <w:rsid w:val="14D507B4"/>
    <w:rsid w:val="14E32ED1"/>
    <w:rsid w:val="15B905DD"/>
    <w:rsid w:val="15E52C78"/>
    <w:rsid w:val="16125842"/>
    <w:rsid w:val="16325C9C"/>
    <w:rsid w:val="16503606"/>
    <w:rsid w:val="16596080"/>
    <w:rsid w:val="166B13D0"/>
    <w:rsid w:val="16B234A2"/>
    <w:rsid w:val="16BF796D"/>
    <w:rsid w:val="173845ED"/>
    <w:rsid w:val="17FD24FB"/>
    <w:rsid w:val="182201B4"/>
    <w:rsid w:val="184E706F"/>
    <w:rsid w:val="186B32A1"/>
    <w:rsid w:val="187B02C7"/>
    <w:rsid w:val="18F00A8A"/>
    <w:rsid w:val="19204FCE"/>
    <w:rsid w:val="19566367"/>
    <w:rsid w:val="196C08F1"/>
    <w:rsid w:val="19E5593D"/>
    <w:rsid w:val="1A2521DD"/>
    <w:rsid w:val="1A25552C"/>
    <w:rsid w:val="1A846F04"/>
    <w:rsid w:val="1A935399"/>
    <w:rsid w:val="1A9F5AEC"/>
    <w:rsid w:val="1AAF0E80"/>
    <w:rsid w:val="1AC51655"/>
    <w:rsid w:val="1ADA6B24"/>
    <w:rsid w:val="1AE25D7E"/>
    <w:rsid w:val="1B4D379A"/>
    <w:rsid w:val="1B676A58"/>
    <w:rsid w:val="1B6D2EC4"/>
    <w:rsid w:val="1B943177"/>
    <w:rsid w:val="1B9969DF"/>
    <w:rsid w:val="1BCD3B84"/>
    <w:rsid w:val="1BD532AE"/>
    <w:rsid w:val="1C275729"/>
    <w:rsid w:val="1C8431EB"/>
    <w:rsid w:val="1CB234BA"/>
    <w:rsid w:val="1CC31152"/>
    <w:rsid w:val="1CCE26B8"/>
    <w:rsid w:val="1CDE389D"/>
    <w:rsid w:val="1D525097"/>
    <w:rsid w:val="1DC94720"/>
    <w:rsid w:val="1DD27E51"/>
    <w:rsid w:val="1DDC2BB3"/>
    <w:rsid w:val="1DF63C75"/>
    <w:rsid w:val="1E01086B"/>
    <w:rsid w:val="1E05197A"/>
    <w:rsid w:val="1E5B1DB9"/>
    <w:rsid w:val="1E6432D4"/>
    <w:rsid w:val="1E82375A"/>
    <w:rsid w:val="1E960FB4"/>
    <w:rsid w:val="1EEA7AC6"/>
    <w:rsid w:val="1F090697"/>
    <w:rsid w:val="1F7B5265"/>
    <w:rsid w:val="1FD92A7D"/>
    <w:rsid w:val="20140D2A"/>
    <w:rsid w:val="2027061C"/>
    <w:rsid w:val="202D3B9A"/>
    <w:rsid w:val="203B6D03"/>
    <w:rsid w:val="206A26F8"/>
    <w:rsid w:val="20825C93"/>
    <w:rsid w:val="20967991"/>
    <w:rsid w:val="20AC47F9"/>
    <w:rsid w:val="20AC4ABE"/>
    <w:rsid w:val="20B300B6"/>
    <w:rsid w:val="20BE4494"/>
    <w:rsid w:val="20ED4838"/>
    <w:rsid w:val="210B5C89"/>
    <w:rsid w:val="213056EF"/>
    <w:rsid w:val="214B19AF"/>
    <w:rsid w:val="219C2D85"/>
    <w:rsid w:val="21E30D42"/>
    <w:rsid w:val="21E349C3"/>
    <w:rsid w:val="22201238"/>
    <w:rsid w:val="22617B2B"/>
    <w:rsid w:val="22640E63"/>
    <w:rsid w:val="22682083"/>
    <w:rsid w:val="226A4C31"/>
    <w:rsid w:val="226B2757"/>
    <w:rsid w:val="22932E36"/>
    <w:rsid w:val="229812FF"/>
    <w:rsid w:val="22B74B50"/>
    <w:rsid w:val="22C500B9"/>
    <w:rsid w:val="22F4274D"/>
    <w:rsid w:val="2300332A"/>
    <w:rsid w:val="23696C97"/>
    <w:rsid w:val="237406BF"/>
    <w:rsid w:val="23CB5BA3"/>
    <w:rsid w:val="23CE2F9E"/>
    <w:rsid w:val="23DD5975"/>
    <w:rsid w:val="23FA2DFB"/>
    <w:rsid w:val="24052ADA"/>
    <w:rsid w:val="242D0576"/>
    <w:rsid w:val="24A0493A"/>
    <w:rsid w:val="24BA6669"/>
    <w:rsid w:val="24BE3012"/>
    <w:rsid w:val="250003E1"/>
    <w:rsid w:val="250032EF"/>
    <w:rsid w:val="25396B3D"/>
    <w:rsid w:val="256F255E"/>
    <w:rsid w:val="25DA2363"/>
    <w:rsid w:val="2601367E"/>
    <w:rsid w:val="260E1459"/>
    <w:rsid w:val="26647BE9"/>
    <w:rsid w:val="26CB1FFA"/>
    <w:rsid w:val="272E0923"/>
    <w:rsid w:val="277327DA"/>
    <w:rsid w:val="278A02F5"/>
    <w:rsid w:val="27BA6FBE"/>
    <w:rsid w:val="27DE5DE9"/>
    <w:rsid w:val="282707F3"/>
    <w:rsid w:val="28F33F9C"/>
    <w:rsid w:val="29037B8D"/>
    <w:rsid w:val="290B7C96"/>
    <w:rsid w:val="294E5172"/>
    <w:rsid w:val="299E3412"/>
    <w:rsid w:val="29CC6E69"/>
    <w:rsid w:val="29F117E7"/>
    <w:rsid w:val="2A24600D"/>
    <w:rsid w:val="2A4B17EC"/>
    <w:rsid w:val="2A5A1159"/>
    <w:rsid w:val="2AD92F99"/>
    <w:rsid w:val="2B0D5F6D"/>
    <w:rsid w:val="2B683928"/>
    <w:rsid w:val="2C025EDA"/>
    <w:rsid w:val="2C0E2AD1"/>
    <w:rsid w:val="2C273B93"/>
    <w:rsid w:val="2C412EA7"/>
    <w:rsid w:val="2C414833"/>
    <w:rsid w:val="2C424529"/>
    <w:rsid w:val="2C46226B"/>
    <w:rsid w:val="2C541329"/>
    <w:rsid w:val="2C8239DF"/>
    <w:rsid w:val="2C8402CC"/>
    <w:rsid w:val="2C8965FC"/>
    <w:rsid w:val="2C9F3729"/>
    <w:rsid w:val="2CD25DAF"/>
    <w:rsid w:val="2D267460"/>
    <w:rsid w:val="2D381852"/>
    <w:rsid w:val="2D511CA4"/>
    <w:rsid w:val="2DAF3E40"/>
    <w:rsid w:val="2DDA4C9A"/>
    <w:rsid w:val="2DE55AB4"/>
    <w:rsid w:val="2DFA155F"/>
    <w:rsid w:val="2E0C3A22"/>
    <w:rsid w:val="2E0D1483"/>
    <w:rsid w:val="2E3D7EEF"/>
    <w:rsid w:val="2EBB4BEE"/>
    <w:rsid w:val="2ECE479A"/>
    <w:rsid w:val="2EDC2F27"/>
    <w:rsid w:val="2F137233"/>
    <w:rsid w:val="2FEF49C8"/>
    <w:rsid w:val="30393E95"/>
    <w:rsid w:val="309B0E6F"/>
    <w:rsid w:val="319C6045"/>
    <w:rsid w:val="31B41C0A"/>
    <w:rsid w:val="31B45EC9"/>
    <w:rsid w:val="31C511BC"/>
    <w:rsid w:val="31D54EF7"/>
    <w:rsid w:val="31EB11BF"/>
    <w:rsid w:val="31F36BF1"/>
    <w:rsid w:val="32351D06"/>
    <w:rsid w:val="324B2329"/>
    <w:rsid w:val="32A83B15"/>
    <w:rsid w:val="32AE46C6"/>
    <w:rsid w:val="32E6579B"/>
    <w:rsid w:val="33395E7A"/>
    <w:rsid w:val="3345781A"/>
    <w:rsid w:val="33950813"/>
    <w:rsid w:val="33B91786"/>
    <w:rsid w:val="33D60378"/>
    <w:rsid w:val="33EA7980"/>
    <w:rsid w:val="3502673B"/>
    <w:rsid w:val="356419B4"/>
    <w:rsid w:val="35BB66F1"/>
    <w:rsid w:val="35F9034E"/>
    <w:rsid w:val="361218BB"/>
    <w:rsid w:val="365A27C8"/>
    <w:rsid w:val="3694744F"/>
    <w:rsid w:val="36A911CE"/>
    <w:rsid w:val="373F4487"/>
    <w:rsid w:val="37894282"/>
    <w:rsid w:val="378C2AA9"/>
    <w:rsid w:val="38A6160E"/>
    <w:rsid w:val="38C34C43"/>
    <w:rsid w:val="38C43CA9"/>
    <w:rsid w:val="38D34E86"/>
    <w:rsid w:val="39624D5A"/>
    <w:rsid w:val="39826B31"/>
    <w:rsid w:val="39A6259B"/>
    <w:rsid w:val="39C11183"/>
    <w:rsid w:val="3B781D15"/>
    <w:rsid w:val="3B9052B1"/>
    <w:rsid w:val="3BE55E13"/>
    <w:rsid w:val="3C2D2B00"/>
    <w:rsid w:val="3C4B3FC2"/>
    <w:rsid w:val="3C990FCB"/>
    <w:rsid w:val="3CCD5369"/>
    <w:rsid w:val="3D602396"/>
    <w:rsid w:val="3D7E46A8"/>
    <w:rsid w:val="3DD603D0"/>
    <w:rsid w:val="3DF81D2A"/>
    <w:rsid w:val="3E1A70B4"/>
    <w:rsid w:val="3E4A79FC"/>
    <w:rsid w:val="3E5E1BF9"/>
    <w:rsid w:val="3E75078E"/>
    <w:rsid w:val="3EA03A5D"/>
    <w:rsid w:val="3ECF1148"/>
    <w:rsid w:val="3EDC25BB"/>
    <w:rsid w:val="3F1F65DD"/>
    <w:rsid w:val="3FB757CD"/>
    <w:rsid w:val="3FBD724F"/>
    <w:rsid w:val="3FEE56D0"/>
    <w:rsid w:val="3FFD4EDF"/>
    <w:rsid w:val="40034CE0"/>
    <w:rsid w:val="4045722C"/>
    <w:rsid w:val="4061721C"/>
    <w:rsid w:val="40AC6806"/>
    <w:rsid w:val="40D7128C"/>
    <w:rsid w:val="40D82725"/>
    <w:rsid w:val="40EB11DB"/>
    <w:rsid w:val="40F85AE2"/>
    <w:rsid w:val="41272213"/>
    <w:rsid w:val="413F4786"/>
    <w:rsid w:val="417E3DFD"/>
    <w:rsid w:val="41C73BA3"/>
    <w:rsid w:val="41DF2AEE"/>
    <w:rsid w:val="41EA3241"/>
    <w:rsid w:val="42162BD2"/>
    <w:rsid w:val="42186000"/>
    <w:rsid w:val="423A5616"/>
    <w:rsid w:val="426923B8"/>
    <w:rsid w:val="42CE4911"/>
    <w:rsid w:val="42E12896"/>
    <w:rsid w:val="42E303BC"/>
    <w:rsid w:val="436B215F"/>
    <w:rsid w:val="43703F00"/>
    <w:rsid w:val="43F319C0"/>
    <w:rsid w:val="43F53D29"/>
    <w:rsid w:val="44052F6D"/>
    <w:rsid w:val="445C54F5"/>
    <w:rsid w:val="44867251"/>
    <w:rsid w:val="44CD4E80"/>
    <w:rsid w:val="44ED72D0"/>
    <w:rsid w:val="458A4B1F"/>
    <w:rsid w:val="45B84D5C"/>
    <w:rsid w:val="45C02C36"/>
    <w:rsid w:val="461C6516"/>
    <w:rsid w:val="46217054"/>
    <w:rsid w:val="46226C7C"/>
    <w:rsid w:val="46227145"/>
    <w:rsid w:val="46254F1A"/>
    <w:rsid w:val="46EB5A91"/>
    <w:rsid w:val="47B02837"/>
    <w:rsid w:val="48485148"/>
    <w:rsid w:val="48861F15"/>
    <w:rsid w:val="48A905A4"/>
    <w:rsid w:val="48BB1493"/>
    <w:rsid w:val="49044BE8"/>
    <w:rsid w:val="49115974"/>
    <w:rsid w:val="491D3EFC"/>
    <w:rsid w:val="493E4EDB"/>
    <w:rsid w:val="498D2E30"/>
    <w:rsid w:val="49F45D1E"/>
    <w:rsid w:val="4A394044"/>
    <w:rsid w:val="4A5C0AFE"/>
    <w:rsid w:val="4ACB490C"/>
    <w:rsid w:val="4B1E7359"/>
    <w:rsid w:val="4B2D35EC"/>
    <w:rsid w:val="4B3F63AB"/>
    <w:rsid w:val="4B6173B9"/>
    <w:rsid w:val="4BA12BC2"/>
    <w:rsid w:val="4BD56D10"/>
    <w:rsid w:val="4BF1634C"/>
    <w:rsid w:val="4C1A1186"/>
    <w:rsid w:val="4C1E4213"/>
    <w:rsid w:val="4C7240D0"/>
    <w:rsid w:val="4C8C2F4B"/>
    <w:rsid w:val="4CA3296A"/>
    <w:rsid w:val="4CC02736"/>
    <w:rsid w:val="4D4C6D24"/>
    <w:rsid w:val="4D8412CA"/>
    <w:rsid w:val="4D861753"/>
    <w:rsid w:val="4DAE072C"/>
    <w:rsid w:val="4DC40B01"/>
    <w:rsid w:val="4DD17574"/>
    <w:rsid w:val="4E130246"/>
    <w:rsid w:val="4E3F7EF2"/>
    <w:rsid w:val="4E50411F"/>
    <w:rsid w:val="4E53118F"/>
    <w:rsid w:val="4E535E94"/>
    <w:rsid w:val="4EBC7D13"/>
    <w:rsid w:val="4ED67027"/>
    <w:rsid w:val="4F0F3AB7"/>
    <w:rsid w:val="4F156EDC"/>
    <w:rsid w:val="4F195165"/>
    <w:rsid w:val="4F42290E"/>
    <w:rsid w:val="4F525FCE"/>
    <w:rsid w:val="4F936CC6"/>
    <w:rsid w:val="4FA17CA6"/>
    <w:rsid w:val="4FEB04D1"/>
    <w:rsid w:val="4FED432F"/>
    <w:rsid w:val="501C315F"/>
    <w:rsid w:val="50760AC1"/>
    <w:rsid w:val="50EC3E2B"/>
    <w:rsid w:val="510032E3"/>
    <w:rsid w:val="514840EF"/>
    <w:rsid w:val="5181347E"/>
    <w:rsid w:val="51912727"/>
    <w:rsid w:val="51B21297"/>
    <w:rsid w:val="51E97071"/>
    <w:rsid w:val="5223686C"/>
    <w:rsid w:val="523302EC"/>
    <w:rsid w:val="524547A9"/>
    <w:rsid w:val="525613B6"/>
    <w:rsid w:val="52741FD4"/>
    <w:rsid w:val="52831F41"/>
    <w:rsid w:val="52B43B6C"/>
    <w:rsid w:val="52F62786"/>
    <w:rsid w:val="537E1A3B"/>
    <w:rsid w:val="54D73EC6"/>
    <w:rsid w:val="54ED444E"/>
    <w:rsid w:val="552D3719"/>
    <w:rsid w:val="55417518"/>
    <w:rsid w:val="55961CE5"/>
    <w:rsid w:val="55E55977"/>
    <w:rsid w:val="56B72E79"/>
    <w:rsid w:val="57226B03"/>
    <w:rsid w:val="5730129E"/>
    <w:rsid w:val="57DF67F9"/>
    <w:rsid w:val="57F56770"/>
    <w:rsid w:val="582C415B"/>
    <w:rsid w:val="585039A6"/>
    <w:rsid w:val="58665892"/>
    <w:rsid w:val="58ED38EB"/>
    <w:rsid w:val="58F702C5"/>
    <w:rsid w:val="58FD5F53"/>
    <w:rsid w:val="59883613"/>
    <w:rsid w:val="59D74F82"/>
    <w:rsid w:val="5A807902"/>
    <w:rsid w:val="5B044F1C"/>
    <w:rsid w:val="5B235531"/>
    <w:rsid w:val="5B5F03A4"/>
    <w:rsid w:val="5BB300C0"/>
    <w:rsid w:val="5BC43B2B"/>
    <w:rsid w:val="5C1E200D"/>
    <w:rsid w:val="5C3F2F33"/>
    <w:rsid w:val="5C7E30BB"/>
    <w:rsid w:val="5C7E5810"/>
    <w:rsid w:val="5CA54D24"/>
    <w:rsid w:val="5CD87317"/>
    <w:rsid w:val="5CDA16FC"/>
    <w:rsid w:val="5CE70651"/>
    <w:rsid w:val="5D5B41FF"/>
    <w:rsid w:val="5D7F0889"/>
    <w:rsid w:val="5D944335"/>
    <w:rsid w:val="5DBF01BE"/>
    <w:rsid w:val="5DEE5043"/>
    <w:rsid w:val="5E117222"/>
    <w:rsid w:val="5E232FBD"/>
    <w:rsid w:val="5E4775F9"/>
    <w:rsid w:val="5E5674C7"/>
    <w:rsid w:val="5E67480F"/>
    <w:rsid w:val="5EA17159"/>
    <w:rsid w:val="5EEB267A"/>
    <w:rsid w:val="5F812094"/>
    <w:rsid w:val="5F8748DA"/>
    <w:rsid w:val="5FDE1234"/>
    <w:rsid w:val="5FE4503A"/>
    <w:rsid w:val="60566219"/>
    <w:rsid w:val="607E12CC"/>
    <w:rsid w:val="60AE29A2"/>
    <w:rsid w:val="60C21E5F"/>
    <w:rsid w:val="60E22D7F"/>
    <w:rsid w:val="60E70C20"/>
    <w:rsid w:val="6171498D"/>
    <w:rsid w:val="619F7579"/>
    <w:rsid w:val="61E6537B"/>
    <w:rsid w:val="621E2D67"/>
    <w:rsid w:val="628030DA"/>
    <w:rsid w:val="629047BC"/>
    <w:rsid w:val="62AA45FB"/>
    <w:rsid w:val="62CB488D"/>
    <w:rsid w:val="62D33A10"/>
    <w:rsid w:val="62E775FD"/>
    <w:rsid w:val="63604C33"/>
    <w:rsid w:val="63653CAD"/>
    <w:rsid w:val="63F7532D"/>
    <w:rsid w:val="643407A7"/>
    <w:rsid w:val="64656A2B"/>
    <w:rsid w:val="647B1A55"/>
    <w:rsid w:val="64DB0A9B"/>
    <w:rsid w:val="65561E5B"/>
    <w:rsid w:val="6573295C"/>
    <w:rsid w:val="6582360D"/>
    <w:rsid w:val="65931DA1"/>
    <w:rsid w:val="65B5026D"/>
    <w:rsid w:val="65B50990"/>
    <w:rsid w:val="65C14135"/>
    <w:rsid w:val="65C23A09"/>
    <w:rsid w:val="65D17642"/>
    <w:rsid w:val="661701F9"/>
    <w:rsid w:val="66292968"/>
    <w:rsid w:val="66646A56"/>
    <w:rsid w:val="667761EE"/>
    <w:rsid w:val="669D6869"/>
    <w:rsid w:val="66EB7B2A"/>
    <w:rsid w:val="67201A8D"/>
    <w:rsid w:val="673E0C66"/>
    <w:rsid w:val="675170DC"/>
    <w:rsid w:val="675F33B7"/>
    <w:rsid w:val="68103152"/>
    <w:rsid w:val="689A40B9"/>
    <w:rsid w:val="68A13DAA"/>
    <w:rsid w:val="68A25790"/>
    <w:rsid w:val="68CC52CB"/>
    <w:rsid w:val="69643755"/>
    <w:rsid w:val="69DC26B1"/>
    <w:rsid w:val="6A184540"/>
    <w:rsid w:val="6A2151A2"/>
    <w:rsid w:val="6A251A34"/>
    <w:rsid w:val="6A373075"/>
    <w:rsid w:val="6A665113"/>
    <w:rsid w:val="6A7021A8"/>
    <w:rsid w:val="6ACE411C"/>
    <w:rsid w:val="6AF74490"/>
    <w:rsid w:val="6B144E28"/>
    <w:rsid w:val="6BFF59B7"/>
    <w:rsid w:val="6C403671"/>
    <w:rsid w:val="6C6B4DFB"/>
    <w:rsid w:val="6C6D4A58"/>
    <w:rsid w:val="6CCD33BF"/>
    <w:rsid w:val="6D154D66"/>
    <w:rsid w:val="6D905053"/>
    <w:rsid w:val="6DBF6E82"/>
    <w:rsid w:val="6DD469CF"/>
    <w:rsid w:val="6E150B1A"/>
    <w:rsid w:val="6E542593"/>
    <w:rsid w:val="6E573888"/>
    <w:rsid w:val="6ECD3B4B"/>
    <w:rsid w:val="6ED8429D"/>
    <w:rsid w:val="6F556684"/>
    <w:rsid w:val="6F9E54E7"/>
    <w:rsid w:val="6FDC1B6B"/>
    <w:rsid w:val="6FE3114C"/>
    <w:rsid w:val="6FEF1BDF"/>
    <w:rsid w:val="70134ABB"/>
    <w:rsid w:val="70377E36"/>
    <w:rsid w:val="70A703CB"/>
    <w:rsid w:val="70B3479D"/>
    <w:rsid w:val="70F75741"/>
    <w:rsid w:val="710C0344"/>
    <w:rsid w:val="712029B9"/>
    <w:rsid w:val="7174432C"/>
    <w:rsid w:val="722C6DDA"/>
    <w:rsid w:val="728C5ACB"/>
    <w:rsid w:val="7298621E"/>
    <w:rsid w:val="72B76A57"/>
    <w:rsid w:val="73016B15"/>
    <w:rsid w:val="73565C82"/>
    <w:rsid w:val="73D9089C"/>
    <w:rsid w:val="73D94D40"/>
    <w:rsid w:val="74034986"/>
    <w:rsid w:val="74303328"/>
    <w:rsid w:val="745B5217"/>
    <w:rsid w:val="747B2D8F"/>
    <w:rsid w:val="74991F78"/>
    <w:rsid w:val="74C01E69"/>
    <w:rsid w:val="74D067FF"/>
    <w:rsid w:val="74D64461"/>
    <w:rsid w:val="74E64233"/>
    <w:rsid w:val="75287D2D"/>
    <w:rsid w:val="755C628B"/>
    <w:rsid w:val="755E58D5"/>
    <w:rsid w:val="755F74C6"/>
    <w:rsid w:val="75995B4F"/>
    <w:rsid w:val="75AB4EDB"/>
    <w:rsid w:val="76036494"/>
    <w:rsid w:val="761360D7"/>
    <w:rsid w:val="762439FD"/>
    <w:rsid w:val="76312C11"/>
    <w:rsid w:val="76351605"/>
    <w:rsid w:val="76375D4D"/>
    <w:rsid w:val="76992E80"/>
    <w:rsid w:val="769E7490"/>
    <w:rsid w:val="76DE455C"/>
    <w:rsid w:val="76FC6A80"/>
    <w:rsid w:val="77D00208"/>
    <w:rsid w:val="77D5581E"/>
    <w:rsid w:val="77D9530E"/>
    <w:rsid w:val="77F03ED5"/>
    <w:rsid w:val="77FC0FFD"/>
    <w:rsid w:val="78A44248"/>
    <w:rsid w:val="78C935D5"/>
    <w:rsid w:val="78C95383"/>
    <w:rsid w:val="794E57F6"/>
    <w:rsid w:val="79972073"/>
    <w:rsid w:val="79BF70EF"/>
    <w:rsid w:val="7A195E96"/>
    <w:rsid w:val="7A2219AB"/>
    <w:rsid w:val="7A3E58FC"/>
    <w:rsid w:val="7A434CC1"/>
    <w:rsid w:val="7A65732D"/>
    <w:rsid w:val="7A9A058E"/>
    <w:rsid w:val="7AB6266E"/>
    <w:rsid w:val="7ADB139D"/>
    <w:rsid w:val="7AF81F4F"/>
    <w:rsid w:val="7B68601A"/>
    <w:rsid w:val="7B713AB0"/>
    <w:rsid w:val="7BAB3527"/>
    <w:rsid w:val="7BE349AD"/>
    <w:rsid w:val="7C38637B"/>
    <w:rsid w:val="7C4C159F"/>
    <w:rsid w:val="7C6F2B93"/>
    <w:rsid w:val="7C857813"/>
    <w:rsid w:val="7CC935D6"/>
    <w:rsid w:val="7D285559"/>
    <w:rsid w:val="7DE25B31"/>
    <w:rsid w:val="7E1D6E58"/>
    <w:rsid w:val="7E1F77F3"/>
    <w:rsid w:val="7E9D2BEE"/>
    <w:rsid w:val="7F361298"/>
    <w:rsid w:val="7F4E65E2"/>
    <w:rsid w:val="7FA513FD"/>
    <w:rsid w:val="7FA77AA0"/>
    <w:rsid w:val="7FAC4A8E"/>
    <w:rsid w:val="7FCE327F"/>
    <w:rsid w:val="7FF16F6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9"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iPriority="99"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4"/>
    <w:qFormat/>
    <w:uiPriority w:val="0"/>
    <w:pPr>
      <w:keepNext/>
      <w:numPr>
        <w:ilvl w:val="0"/>
        <w:numId w:val="1"/>
      </w:numPr>
      <w:jc w:val="center"/>
      <w:outlineLvl w:val="0"/>
    </w:pPr>
    <w:rPr>
      <w:rFonts w:eastAsia="黑体"/>
      <w:b/>
      <w:sz w:val="32"/>
      <w:szCs w:val="20"/>
    </w:rPr>
  </w:style>
  <w:style w:type="paragraph" w:styleId="3">
    <w:name w:val="heading 2"/>
    <w:basedOn w:val="1"/>
    <w:next w:val="1"/>
    <w:qFormat/>
    <w:uiPriority w:val="0"/>
    <w:pPr>
      <w:keepNext/>
      <w:keepLines/>
      <w:spacing w:line="360" w:lineRule="auto"/>
      <w:outlineLvl w:val="1"/>
    </w:pPr>
    <w:rPr>
      <w:rFonts w:ascii="Arial" w:hAnsi="Arial"/>
      <w:b/>
      <w:bCs/>
      <w:sz w:val="24"/>
      <w:szCs w:val="32"/>
    </w:rPr>
  </w:style>
  <w:style w:type="paragraph" w:styleId="4">
    <w:name w:val="heading 4"/>
    <w:basedOn w:val="1"/>
    <w:next w:val="1"/>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5">
    <w:name w:val="Normal Indent"/>
    <w:basedOn w:val="1"/>
    <w:next w:val="1"/>
    <w:qFormat/>
    <w:uiPriority w:val="0"/>
    <w:pPr>
      <w:adjustRightInd w:val="0"/>
      <w:spacing w:line="312" w:lineRule="atLeast"/>
      <w:ind w:firstLine="420"/>
      <w:textAlignment w:val="baseline"/>
    </w:pPr>
    <w:rPr>
      <w:rFonts w:ascii="仿宋_GB2312"/>
      <w:b/>
      <w:kern w:val="0"/>
      <w:szCs w:val="32"/>
    </w:rPr>
  </w:style>
  <w:style w:type="paragraph" w:styleId="6">
    <w:name w:val="Body Text"/>
    <w:basedOn w:val="1"/>
    <w:next w:val="1"/>
    <w:qFormat/>
    <w:uiPriority w:val="0"/>
    <w:pPr>
      <w:spacing w:after="120" w:afterLines="0"/>
    </w:pPr>
  </w:style>
  <w:style w:type="paragraph" w:styleId="7">
    <w:name w:val="Body Text Indent"/>
    <w:basedOn w:val="1"/>
    <w:qFormat/>
    <w:uiPriority w:val="0"/>
    <w:pPr>
      <w:ind w:left="480" w:hanging="480" w:hangingChars="200"/>
    </w:pPr>
    <w:rPr>
      <w:sz w:val="24"/>
    </w:rPr>
  </w:style>
  <w:style w:type="paragraph" w:styleId="8">
    <w:name w:val="Block Text"/>
    <w:basedOn w:val="1"/>
    <w:qFormat/>
    <w:uiPriority w:val="0"/>
    <w:pPr>
      <w:spacing w:line="520" w:lineRule="exact"/>
      <w:ind w:left="540" w:leftChars="257" w:right="-514"/>
    </w:pPr>
    <w:rPr>
      <w:rFonts w:ascii="宋体" w:hAnsi="宋体"/>
      <w:sz w:val="24"/>
    </w:rPr>
  </w:style>
  <w:style w:type="paragraph" w:styleId="9">
    <w:name w:val="Plain Text"/>
    <w:basedOn w:val="1"/>
    <w:qFormat/>
    <w:uiPriority w:val="0"/>
    <w:pPr>
      <w:widowControl/>
      <w:overflowPunct w:val="0"/>
      <w:autoSpaceDE w:val="0"/>
      <w:autoSpaceDN w:val="0"/>
      <w:adjustRightInd w:val="0"/>
      <w:jc w:val="left"/>
      <w:textAlignment w:val="baseline"/>
    </w:pPr>
    <w:rPr>
      <w:rFonts w:ascii="宋体" w:hAnsi="Courier New"/>
      <w:kern w:val="0"/>
      <w:szCs w:val="21"/>
    </w:rPr>
  </w:style>
  <w:style w:type="paragraph" w:styleId="10">
    <w:name w:val="Date"/>
    <w:basedOn w:val="1"/>
    <w:next w:val="1"/>
    <w:qFormat/>
    <w:uiPriority w:val="0"/>
    <w:pPr>
      <w:ind w:left="100" w:leftChars="2500"/>
    </w:pPr>
  </w:style>
  <w:style w:type="paragraph" w:styleId="11">
    <w:name w:val="footer"/>
    <w:basedOn w:val="1"/>
    <w:qFormat/>
    <w:uiPriority w:val="99"/>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 w:type="paragraph" w:styleId="12">
    <w:name w:val="header"/>
    <w:basedOn w:val="1"/>
    <w:qFormat/>
    <w:uiPriority w:val="99"/>
    <w:pPr>
      <w:widowControl w:val="0"/>
      <w:pBdr>
        <w:bottom w:val="single" w:color="auto" w:sz="6" w:space="1"/>
      </w:pBdr>
      <w:tabs>
        <w:tab w:val="center" w:pos="4153"/>
        <w:tab w:val="right" w:pos="8306"/>
      </w:tabs>
      <w:snapToGrid w:val="0"/>
      <w:jc w:val="center"/>
    </w:pPr>
    <w:rPr>
      <w:rFonts w:ascii="Times New Roman" w:hAnsi="Times New Roman" w:eastAsia="宋体" w:cs="Times New Roman"/>
      <w:kern w:val="2"/>
      <w:sz w:val="18"/>
      <w:szCs w:val="18"/>
      <w:lang w:val="en-US" w:eastAsia="zh-CN" w:bidi="ar-SA"/>
    </w:rPr>
  </w:style>
  <w:style w:type="paragraph" w:styleId="13">
    <w:name w:val="toc 1"/>
    <w:basedOn w:val="1"/>
    <w:next w:val="1"/>
    <w:unhideWhenUsed/>
    <w:qFormat/>
    <w:uiPriority w:val="39"/>
  </w:style>
  <w:style w:type="paragraph" w:styleId="14">
    <w:name w:val="Body Text Indent 3"/>
    <w:basedOn w:val="1"/>
    <w:unhideWhenUsed/>
    <w:qFormat/>
    <w:uiPriority w:val="99"/>
    <w:pPr>
      <w:spacing w:after="120"/>
      <w:ind w:left="200" w:leftChars="200"/>
    </w:pPr>
    <w:rPr>
      <w:sz w:val="16"/>
      <w:szCs w:val="16"/>
    </w:rPr>
  </w:style>
  <w:style w:type="paragraph" w:styleId="15">
    <w:name w:val="toc 2"/>
    <w:basedOn w:val="1"/>
    <w:next w:val="1"/>
    <w:qFormat/>
    <w:uiPriority w:val="0"/>
    <w:pPr>
      <w:ind w:left="200" w:leftChars="200"/>
    </w:pPr>
  </w:style>
  <w:style w:type="paragraph" w:styleId="16">
    <w:name w:val="Normal (Web)"/>
    <w:basedOn w:val="1"/>
    <w:qFormat/>
    <w:uiPriority w:val="99"/>
    <w:pPr>
      <w:widowControl/>
      <w:spacing w:before="100" w:beforeLines="0" w:beforeAutospacing="1" w:after="100" w:afterLines="0" w:afterAutospacing="1"/>
      <w:jc w:val="left"/>
    </w:pPr>
    <w:rPr>
      <w:rFonts w:ascii="宋体" w:hAnsi="宋体" w:cs="宋体"/>
      <w:kern w:val="0"/>
      <w:sz w:val="24"/>
    </w:rPr>
  </w:style>
  <w:style w:type="paragraph" w:styleId="17">
    <w:name w:val="Body Text First Indent"/>
    <w:basedOn w:val="6"/>
    <w:next w:val="1"/>
    <w:qFormat/>
    <w:uiPriority w:val="0"/>
    <w:pPr>
      <w:ind w:firstLine="420" w:firstLineChars="100"/>
    </w:pPr>
    <w:rPr>
      <w:b/>
      <w:bCs/>
      <w:szCs w:val="24"/>
    </w:rPr>
  </w:style>
  <w:style w:type="paragraph" w:styleId="18">
    <w:name w:val="Body Text First Indent 2"/>
    <w:basedOn w:val="7"/>
    <w:qFormat/>
    <w:uiPriority w:val="0"/>
    <w:pPr>
      <w:spacing w:after="120"/>
      <w:ind w:left="420" w:leftChars="200" w:firstLine="420"/>
    </w:pPr>
    <w:rPr>
      <w:rFonts w:cs="宋体"/>
      <w:sz w:val="21"/>
      <w:szCs w:val="21"/>
    </w:rPr>
  </w:style>
  <w:style w:type="table" w:styleId="20">
    <w:name w:val="Table Grid"/>
    <w:basedOn w:val="19"/>
    <w:qFormat/>
    <w:uiPriority w:val="99"/>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Strong"/>
    <w:basedOn w:val="21"/>
    <w:qFormat/>
    <w:uiPriority w:val="22"/>
    <w:rPr>
      <w:b/>
      <w:bCs/>
    </w:rPr>
  </w:style>
  <w:style w:type="paragraph" w:customStyle="1" w:styleId="23">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character" w:customStyle="1" w:styleId="24">
    <w:name w:val="标题 1 字符"/>
    <w:link w:val="2"/>
    <w:qFormat/>
    <w:uiPriority w:val="0"/>
    <w:rPr>
      <w:rFonts w:eastAsia="黑体"/>
      <w:b/>
      <w:sz w:val="32"/>
      <w:szCs w:val="20"/>
    </w:rPr>
  </w:style>
  <w:style w:type="paragraph" w:styleId="25">
    <w:name w:val="List Paragraph"/>
    <w:basedOn w:val="1"/>
    <w:qFormat/>
    <w:uiPriority w:val="0"/>
    <w:pPr>
      <w:ind w:firstLine="420" w:firstLineChars="200"/>
    </w:pPr>
    <w:rPr>
      <w:rFonts w:ascii="Calibri" w:hAnsi="Calibri"/>
      <w:szCs w:val="22"/>
    </w:rPr>
  </w:style>
  <w:style w:type="paragraph" w:customStyle="1" w:styleId="26">
    <w:name w:val="保留正文"/>
    <w:basedOn w:val="6"/>
    <w:qFormat/>
    <w:uiPriority w:val="0"/>
  </w:style>
  <w:style w:type="table" w:customStyle="1" w:styleId="27">
    <w:name w:val="Table Normal"/>
    <w:unhideWhenUsed/>
    <w:qFormat/>
    <w:uiPriority w:val="0"/>
    <w:tblPr>
      <w:tblCellMar>
        <w:top w:w="0" w:type="dxa"/>
        <w:left w:w="0" w:type="dxa"/>
        <w:bottom w:w="0" w:type="dxa"/>
        <w:right w:w="0" w:type="dxa"/>
      </w:tblCellMar>
    </w:tblPr>
  </w:style>
  <w:style w:type="paragraph" w:customStyle="1" w:styleId="28">
    <w:name w:val="Table Text"/>
    <w:basedOn w:val="1"/>
    <w:semiHidden/>
    <w:qFormat/>
    <w:uiPriority w:val="0"/>
    <w:rPr>
      <w:rFonts w:ascii="宋体" w:hAnsi="宋体" w:eastAsia="宋体" w:cs="宋体"/>
      <w:sz w:val="21"/>
      <w:szCs w:val="21"/>
      <w:lang w:val="en-US" w:eastAsia="en-US" w:bidi="ar-SA"/>
    </w:rPr>
  </w:style>
  <w:style w:type="paragraph" w:customStyle="1" w:styleId="29">
    <w:name w:val="__正文"/>
    <w:autoRedefine/>
    <w:qFormat/>
    <w:uiPriority w:val="0"/>
    <w:pPr>
      <w:spacing w:line="360" w:lineRule="auto"/>
      <w:ind w:firstLine="200" w:firstLineChars="200"/>
    </w:pPr>
    <w:rPr>
      <w:rFonts w:eastAsia="微软雅黑" w:asciiTheme="minorHAnsi" w:hAnsiTheme="minorHAnsi" w:cstheme="minorBidi"/>
      <w:kern w:val="2"/>
      <w:sz w:val="21"/>
      <w:szCs w:val="21"/>
      <w:lang w:val="en-US" w:eastAsia="zh-CN" w:bidi="ar-SA"/>
    </w:rPr>
  </w:style>
  <w:style w:type="paragraph" w:customStyle="1" w:styleId="30">
    <w:name w:val="列出段落1"/>
    <w:basedOn w:val="1"/>
    <w:qFormat/>
    <w:uiPriority w:val="0"/>
    <w:pPr>
      <w:ind w:firstLine="420" w:firstLineChars="200"/>
    </w:pPr>
    <w:rPr>
      <w:szCs w:val="21"/>
    </w:rPr>
  </w:style>
  <w:style w:type="paragraph" w:customStyle="1" w:styleId="31">
    <w:name w:val="_Style 101"/>
    <w:basedOn w:val="7"/>
    <w:next w:val="18"/>
    <w:autoRedefine/>
    <w:qFormat/>
    <w:uiPriority w:val="0"/>
    <w:pPr>
      <w:ind w:firstLine="420" w:firstLineChars="200"/>
    </w:pPr>
  </w:style>
  <w:style w:type="character" w:customStyle="1" w:styleId="32">
    <w:name w:val="font21"/>
    <w:basedOn w:val="21"/>
    <w:qFormat/>
    <w:uiPriority w:val="0"/>
    <w:rPr>
      <w:rFonts w:hint="eastAsia" w:ascii="宋体" w:hAnsi="宋体" w:eastAsia="宋体" w:cs="宋体"/>
      <w:color w:val="000000"/>
      <w:sz w:val="28"/>
      <w:szCs w:val="28"/>
      <w:u w:val="none"/>
    </w:rPr>
  </w:style>
  <w:style w:type="character" w:customStyle="1" w:styleId="33">
    <w:name w:val="font31"/>
    <w:basedOn w:val="21"/>
    <w:qFormat/>
    <w:uiPriority w:val="0"/>
    <w:rPr>
      <w:rFonts w:hint="default" w:ascii="Calibri" w:hAnsi="Calibri" w:cs="Calibri"/>
      <w:color w:val="000000"/>
      <w:sz w:val="28"/>
      <w:szCs w:val="2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3768</Words>
  <Characters>3969</Characters>
  <Lines>0</Lines>
  <Paragraphs>0</Paragraphs>
  <TotalTime>0</TotalTime>
  <ScaleCrop>false</ScaleCrop>
  <LinksUpToDate>false</LinksUpToDate>
  <CharactersWithSpaces>4648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2022-04-18T05:33:00Z</dcterms:created>
  <dc:creator>丶梦里寻她千百度ミ</dc:creator>
  <cp:lastModifiedBy>朱冯</cp:lastModifiedBy>
  <cp:lastPrinted>2026-09-11T07:20:00Z</cp:lastPrinted>
  <dcterms:modified xsi:type="dcterms:W3CDTF">2026-10-14T00:20:30Z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36FFDA6DB7C24AEB956F672CFE5F7C63_13</vt:lpwstr>
  </property>
  <property fmtid="{D5CDD505-2E9C-101B-9397-08002B2CF9AE}" pid="4" name="commondata">
    <vt:lpwstr>eyJoZGlkIjoiMjdiOGY2Yjk4NjAzM2M5OTU2Y2MxNTk1YmNlMjFjYWQifQ==</vt:lpwstr>
  </property>
  <property fmtid="{D5CDD505-2E9C-101B-9397-08002B2CF9AE}" pid="5" name="KSOTemplateDocerSaveRecord">
    <vt:lpwstr>eyJoZGlkIjoiMzQ1NWE4MzgzMzNiMjhmZmMxMDNlZjM0NGE0Mjk3N2MiLCJ1c2VySWQiOiIxODQxMjA1MjIyIn0=</vt:lpwstr>
  </property>
</Properties>
</file>