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6FA3155F">
      <w:pPr>
        <w:rPr>
          <w:rFonts w:ascii="宋体" w:hAnsi="宋体" w:cs="宋体"/>
          <w:b/>
          <w:bCs/>
          <w:color w:val="auto"/>
          <w:spacing w:val="120"/>
          <w:sz w:val="52"/>
          <w:szCs w:val="52"/>
          <w:highlight w:val="none"/>
        </w:rPr>
      </w:pPr>
    </w:p>
    <w:p w14:paraId="3C831233">
      <w:pPr>
        <w:jc w:val="distribute"/>
        <w:rPr>
          <w:rFonts w:hint="eastAsia" w:ascii="宋体" w:hAnsi="宋体" w:eastAsia="宋体" w:cs="宋体"/>
          <w:b/>
          <w:bCs/>
          <w:color w:val="auto"/>
          <w:sz w:val="52"/>
          <w:szCs w:val="52"/>
          <w:highlight w:val="none"/>
          <w:lang w:eastAsia="zh-CN"/>
        </w:rPr>
      </w:pPr>
      <w:r>
        <w:rPr>
          <w:rFonts w:hint="eastAsia" w:ascii="宋体" w:hAnsi="宋体" w:cs="宋体"/>
          <w:color w:val="auto"/>
          <w:spacing w:val="20"/>
          <w:sz w:val="84"/>
          <w:highlight w:val="none"/>
          <w:lang w:eastAsia="zh-CN"/>
        </w:rPr>
        <w:t>温州市第七人民医院</w:t>
      </w:r>
    </w:p>
    <w:p w14:paraId="6EA8DECD">
      <w:pPr>
        <w:jc w:val="center"/>
        <w:rPr>
          <w:rFonts w:ascii="宋体" w:hAnsi="宋体" w:cs="宋体"/>
          <w:b/>
          <w:bCs/>
          <w:color w:val="auto"/>
          <w:spacing w:val="26"/>
          <w:sz w:val="52"/>
          <w:highlight w:val="none"/>
        </w:rPr>
      </w:pPr>
    </w:p>
    <w:p w14:paraId="42757902">
      <w:pPr>
        <w:ind w:firstLine="2357" w:firstLineChars="235"/>
        <w:rPr>
          <w:rFonts w:ascii="宋体" w:hAnsi="宋体" w:cs="宋体"/>
          <w:b/>
          <w:bCs/>
          <w:color w:val="auto"/>
          <w:spacing w:val="140"/>
          <w:sz w:val="72"/>
          <w:highlight w:val="none"/>
        </w:rPr>
      </w:pPr>
    </w:p>
    <w:p w14:paraId="0F167A8A">
      <w:pPr>
        <w:adjustRightInd w:val="0"/>
        <w:snapToGrid w:val="0"/>
        <w:spacing w:line="480" w:lineRule="auto"/>
        <w:ind w:right="361"/>
        <w:jc w:val="center"/>
        <w:rPr>
          <w:rFonts w:ascii="宋体" w:hAnsi="宋体" w:cs="宋体"/>
          <w:color w:val="auto"/>
          <w:sz w:val="72"/>
          <w:szCs w:val="72"/>
          <w:highlight w:val="none"/>
        </w:rPr>
      </w:pPr>
      <w:r>
        <w:rPr>
          <w:rFonts w:hint="eastAsia" w:ascii="宋体" w:hAnsi="宋体" w:cs="宋体"/>
          <w:color w:val="auto"/>
          <w:sz w:val="72"/>
          <w:szCs w:val="72"/>
          <w:highlight w:val="none"/>
        </w:rPr>
        <w:t>招 标 文 件</w:t>
      </w:r>
    </w:p>
    <w:tbl>
      <w:tblPr>
        <w:tblStyle w:val="55"/>
        <w:tblW w:w="0" w:type="auto"/>
        <w:tblInd w:w="93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980"/>
        <w:gridCol w:w="5730"/>
      </w:tblGrid>
      <w:tr w14:paraId="2736DD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80" w:type="dxa"/>
            <w:vAlign w:val="center"/>
          </w:tcPr>
          <w:p w14:paraId="679D467F">
            <w:pPr>
              <w:spacing w:line="700" w:lineRule="exact"/>
              <w:jc w:val="center"/>
              <w:rPr>
                <w:rFonts w:ascii="宋体" w:hAnsi="宋体" w:cs="宋体"/>
                <w:color w:val="auto"/>
                <w:sz w:val="24"/>
                <w:highlight w:val="none"/>
              </w:rPr>
            </w:pPr>
            <w:r>
              <w:rPr>
                <w:rFonts w:hint="eastAsia" w:ascii="宋体" w:hAnsi="宋体" w:cs="宋体"/>
                <w:color w:val="auto"/>
                <w:spacing w:val="40"/>
                <w:sz w:val="30"/>
                <w:szCs w:val="30"/>
                <w:highlight w:val="none"/>
              </w:rPr>
              <w:t>项 目 编 号</w:t>
            </w:r>
            <w:r>
              <w:rPr>
                <w:rFonts w:hint="eastAsia" w:ascii="宋体" w:hAnsi="宋体" w:cs="宋体"/>
                <w:color w:val="auto"/>
                <w:spacing w:val="40"/>
                <w:sz w:val="28"/>
                <w:highlight w:val="none"/>
              </w:rPr>
              <w:t>：</w:t>
            </w:r>
          </w:p>
        </w:tc>
        <w:tc>
          <w:tcPr>
            <w:tcW w:w="5730" w:type="dxa"/>
            <w:vAlign w:val="center"/>
          </w:tcPr>
          <w:p w14:paraId="5C4BAE56">
            <w:pPr>
              <w:spacing w:line="700" w:lineRule="exact"/>
              <w:jc w:val="center"/>
              <w:rPr>
                <w:rFonts w:hint="eastAsia" w:ascii="宋体" w:hAnsi="宋体" w:eastAsia="宋体" w:cs="宋体"/>
                <w:color w:val="auto"/>
                <w:sz w:val="24"/>
                <w:highlight w:val="none"/>
                <w:lang w:eastAsia="zh-CN"/>
              </w:rPr>
            </w:pPr>
            <w:r>
              <w:rPr>
                <w:rFonts w:hint="eastAsia" w:ascii="宋体" w:hAnsi="宋体" w:cs="宋体"/>
                <w:color w:val="auto"/>
                <w:spacing w:val="40"/>
                <w:sz w:val="28"/>
                <w:highlight w:val="none"/>
                <w:lang w:eastAsia="zh-CN"/>
              </w:rPr>
              <w:t>WZLCZB（Z）-2026-05011</w:t>
            </w:r>
          </w:p>
        </w:tc>
      </w:tr>
      <w:tr w14:paraId="1C0ACC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80" w:type="dxa"/>
            <w:vAlign w:val="center"/>
          </w:tcPr>
          <w:p w14:paraId="64B55632">
            <w:pPr>
              <w:spacing w:line="700" w:lineRule="exact"/>
              <w:jc w:val="center"/>
              <w:rPr>
                <w:rFonts w:ascii="宋体" w:hAnsi="宋体" w:cs="宋体"/>
                <w:color w:val="auto"/>
                <w:sz w:val="24"/>
                <w:highlight w:val="none"/>
              </w:rPr>
            </w:pPr>
            <w:r>
              <w:rPr>
                <w:rFonts w:hint="eastAsia" w:ascii="宋体" w:hAnsi="宋体" w:cs="宋体"/>
                <w:color w:val="auto"/>
                <w:spacing w:val="40"/>
                <w:sz w:val="30"/>
                <w:szCs w:val="30"/>
                <w:highlight w:val="none"/>
              </w:rPr>
              <w:t>项 目 名 称：</w:t>
            </w:r>
          </w:p>
        </w:tc>
        <w:tc>
          <w:tcPr>
            <w:tcW w:w="5730" w:type="dxa"/>
            <w:vAlign w:val="center"/>
          </w:tcPr>
          <w:p w14:paraId="2C50963C">
            <w:pPr>
              <w:spacing w:line="700" w:lineRule="exact"/>
              <w:jc w:val="center"/>
              <w:rPr>
                <w:rFonts w:hint="eastAsia" w:ascii="宋体" w:hAnsi="宋体" w:eastAsia="宋体" w:cs="宋体"/>
                <w:color w:val="auto"/>
                <w:sz w:val="24"/>
                <w:highlight w:val="none"/>
                <w:lang w:eastAsia="zh-CN"/>
              </w:rPr>
            </w:pPr>
            <w:r>
              <w:rPr>
                <w:rFonts w:hint="eastAsia" w:ascii="宋体" w:hAnsi="宋体" w:cs="宋体"/>
                <w:color w:val="auto"/>
                <w:sz w:val="30"/>
                <w:szCs w:val="30"/>
                <w:highlight w:val="none"/>
                <w:lang w:eastAsia="zh-CN"/>
              </w:rPr>
              <w:t>厨房设备采购</w:t>
            </w:r>
          </w:p>
        </w:tc>
      </w:tr>
      <w:tr w14:paraId="0391AB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80" w:type="dxa"/>
            <w:vAlign w:val="center"/>
          </w:tcPr>
          <w:p w14:paraId="1AF3EA1A">
            <w:pPr>
              <w:spacing w:line="700" w:lineRule="exact"/>
              <w:jc w:val="center"/>
              <w:rPr>
                <w:rFonts w:ascii="宋体" w:hAnsi="宋体" w:cs="宋体"/>
                <w:color w:val="auto"/>
                <w:sz w:val="24"/>
                <w:highlight w:val="none"/>
              </w:rPr>
            </w:pPr>
            <w:r>
              <w:rPr>
                <w:rFonts w:hint="eastAsia" w:ascii="宋体" w:hAnsi="宋体" w:cs="宋体"/>
                <w:color w:val="auto"/>
                <w:spacing w:val="40"/>
                <w:sz w:val="30"/>
                <w:szCs w:val="30"/>
                <w:highlight w:val="none"/>
              </w:rPr>
              <w:t>采 购 方 式：</w:t>
            </w:r>
          </w:p>
        </w:tc>
        <w:tc>
          <w:tcPr>
            <w:tcW w:w="5730" w:type="dxa"/>
            <w:vAlign w:val="center"/>
          </w:tcPr>
          <w:p w14:paraId="1528B2C7">
            <w:pPr>
              <w:spacing w:line="700" w:lineRule="exact"/>
              <w:jc w:val="center"/>
              <w:rPr>
                <w:rFonts w:hint="eastAsia" w:ascii="宋体" w:hAnsi="宋体" w:eastAsia="宋体" w:cs="宋体"/>
                <w:color w:val="auto"/>
                <w:sz w:val="24"/>
                <w:highlight w:val="none"/>
                <w:lang w:eastAsia="zh-CN"/>
              </w:rPr>
            </w:pPr>
            <w:r>
              <w:rPr>
                <w:rFonts w:hint="eastAsia" w:ascii="宋体" w:hAnsi="宋体" w:cs="宋体"/>
                <w:color w:val="auto"/>
                <w:spacing w:val="40"/>
                <w:sz w:val="30"/>
                <w:szCs w:val="30"/>
                <w:highlight w:val="none"/>
                <w:lang w:eastAsia="zh-CN"/>
              </w:rPr>
              <w:t>公开遴选</w:t>
            </w:r>
          </w:p>
        </w:tc>
      </w:tr>
      <w:tr w14:paraId="13BE38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80" w:type="dxa"/>
            <w:vAlign w:val="center"/>
          </w:tcPr>
          <w:p w14:paraId="096DD3D4">
            <w:pPr>
              <w:spacing w:line="700" w:lineRule="exact"/>
              <w:jc w:val="center"/>
              <w:rPr>
                <w:rFonts w:ascii="宋体" w:hAnsi="宋体" w:cs="宋体"/>
                <w:color w:val="auto"/>
                <w:sz w:val="24"/>
                <w:highlight w:val="none"/>
              </w:rPr>
            </w:pPr>
            <w:r>
              <w:rPr>
                <w:rFonts w:hint="eastAsia" w:ascii="宋体" w:hAnsi="宋体" w:cs="宋体"/>
                <w:color w:val="auto"/>
                <w:spacing w:val="40"/>
                <w:sz w:val="30"/>
                <w:szCs w:val="30"/>
                <w:highlight w:val="none"/>
              </w:rPr>
              <w:t>评 审 方 式：</w:t>
            </w:r>
          </w:p>
        </w:tc>
        <w:tc>
          <w:tcPr>
            <w:tcW w:w="5730" w:type="dxa"/>
            <w:vAlign w:val="center"/>
          </w:tcPr>
          <w:p w14:paraId="534AE11F">
            <w:pPr>
              <w:spacing w:line="700" w:lineRule="exact"/>
              <w:jc w:val="center"/>
              <w:rPr>
                <w:rFonts w:ascii="宋体" w:hAnsi="宋体" w:cs="宋体"/>
                <w:color w:val="auto"/>
                <w:sz w:val="24"/>
                <w:highlight w:val="none"/>
              </w:rPr>
            </w:pPr>
            <w:r>
              <w:rPr>
                <w:rFonts w:hint="eastAsia" w:ascii="宋体" w:hAnsi="宋体" w:cs="宋体"/>
                <w:color w:val="auto"/>
                <w:spacing w:val="40"/>
                <w:sz w:val="30"/>
                <w:szCs w:val="30"/>
                <w:highlight w:val="none"/>
              </w:rPr>
              <w:t>线上电子招投标</w:t>
            </w:r>
          </w:p>
        </w:tc>
      </w:tr>
    </w:tbl>
    <w:p w14:paraId="4020761C">
      <w:pPr>
        <w:spacing w:line="700" w:lineRule="exact"/>
        <w:ind w:firstLine="723" w:firstLineChars="300"/>
        <w:jc w:val="left"/>
        <w:rPr>
          <w:rFonts w:ascii="宋体" w:hAnsi="宋体" w:cs="宋体"/>
          <w:b/>
          <w:bCs/>
          <w:color w:val="auto"/>
          <w:sz w:val="24"/>
          <w:highlight w:val="none"/>
        </w:rPr>
      </w:pPr>
    </w:p>
    <w:p w14:paraId="2C25BC2E">
      <w:pPr>
        <w:spacing w:line="700" w:lineRule="exact"/>
        <w:ind w:firstLine="904" w:firstLineChars="300"/>
        <w:jc w:val="left"/>
        <w:rPr>
          <w:rFonts w:ascii="宋体" w:hAnsi="宋体" w:cs="宋体"/>
          <w:b/>
          <w:color w:val="auto"/>
          <w:spacing w:val="40"/>
          <w:sz w:val="30"/>
          <w:szCs w:val="30"/>
          <w:highlight w:val="none"/>
        </w:rPr>
      </w:pPr>
      <w:r>
        <w:rPr>
          <w:rFonts w:hint="eastAsia" w:ascii="宋体" w:hAnsi="宋体" w:cs="宋体"/>
          <w:b/>
          <w:bCs/>
          <w:color w:val="auto"/>
          <w:sz w:val="30"/>
          <w:szCs w:val="30"/>
          <w:highlight w:val="none"/>
        </w:rPr>
        <w:t xml:space="preserve">     </w:t>
      </w:r>
    </w:p>
    <w:p w14:paraId="3BCE5290">
      <w:pPr>
        <w:spacing w:line="700" w:lineRule="exact"/>
        <w:ind w:left="3802" w:leftChars="540" w:hanging="2668" w:hangingChars="700"/>
        <w:rPr>
          <w:rFonts w:ascii="宋体" w:hAnsi="宋体" w:cs="宋体"/>
          <w:b/>
          <w:color w:val="auto"/>
          <w:spacing w:val="40"/>
          <w:sz w:val="30"/>
          <w:szCs w:val="30"/>
          <w:highlight w:val="none"/>
        </w:rPr>
      </w:pPr>
    </w:p>
    <w:p w14:paraId="1C71DA16">
      <w:pPr>
        <w:keepNext/>
        <w:spacing w:line="700" w:lineRule="exact"/>
        <w:ind w:left="0" w:leftChars="0" w:right="0" w:rightChars="0" w:firstLine="0" w:firstLineChars="0"/>
        <w:jc w:val="center"/>
        <w:rPr>
          <w:rFonts w:hint="eastAsia" w:ascii="宋体" w:hAnsi="宋体" w:eastAsia="宋体" w:cs="宋体"/>
          <w:color w:val="auto"/>
          <w:spacing w:val="30"/>
          <w:sz w:val="30"/>
          <w:highlight w:val="none"/>
          <w:lang w:eastAsia="zh-CN"/>
        </w:rPr>
      </w:pPr>
      <w:r>
        <w:rPr>
          <w:rFonts w:hint="eastAsia" w:ascii="宋体" w:hAnsi="宋体" w:cs="宋体"/>
          <w:color w:val="auto"/>
          <w:spacing w:val="30"/>
          <w:sz w:val="30"/>
          <w:highlight w:val="none"/>
        </w:rPr>
        <w:t>招 标 人:</w:t>
      </w:r>
      <w:r>
        <w:rPr>
          <w:rFonts w:hint="eastAsia" w:ascii="宋体" w:hAnsi="宋体" w:cs="宋体"/>
          <w:color w:val="auto"/>
          <w:spacing w:val="30"/>
          <w:sz w:val="30"/>
          <w:highlight w:val="none"/>
          <w:lang w:eastAsia="zh-CN"/>
        </w:rPr>
        <w:t>温州市第七人民医院</w:t>
      </w:r>
    </w:p>
    <w:p w14:paraId="131FBE43">
      <w:pPr>
        <w:spacing w:line="600" w:lineRule="exact"/>
        <w:jc w:val="center"/>
        <w:rPr>
          <w:rFonts w:ascii="宋体" w:hAnsi="宋体" w:cs="宋体"/>
          <w:color w:val="auto"/>
          <w:spacing w:val="30"/>
          <w:sz w:val="30"/>
          <w:highlight w:val="none"/>
        </w:rPr>
      </w:pPr>
      <w:r>
        <w:rPr>
          <w:rFonts w:hint="eastAsia" w:ascii="宋体" w:hAnsi="宋体" w:cs="宋体"/>
          <w:color w:val="auto"/>
          <w:spacing w:val="30"/>
          <w:sz w:val="30"/>
          <w:highlight w:val="none"/>
          <w:lang w:eastAsia="zh-CN"/>
        </w:rPr>
        <w:t>遴选代理公司</w:t>
      </w:r>
      <w:r>
        <w:rPr>
          <w:rFonts w:hint="eastAsia" w:ascii="宋体" w:hAnsi="宋体" w:cs="宋体"/>
          <w:color w:val="auto"/>
          <w:spacing w:val="30"/>
          <w:sz w:val="30"/>
          <w:highlight w:val="none"/>
        </w:rPr>
        <w:t>：温州历程招标有限公司</w:t>
      </w:r>
    </w:p>
    <w:p w14:paraId="1BFD324D">
      <w:pPr>
        <w:spacing w:line="600" w:lineRule="exact"/>
        <w:jc w:val="center"/>
        <w:rPr>
          <w:rFonts w:ascii="宋体" w:hAnsi="宋体" w:cs="宋体"/>
          <w:color w:val="auto"/>
          <w:spacing w:val="30"/>
          <w:sz w:val="30"/>
          <w:highlight w:val="none"/>
        </w:rPr>
      </w:pPr>
      <w:r>
        <w:rPr>
          <w:rFonts w:hint="eastAsia" w:ascii="宋体" w:hAnsi="宋体" w:cs="宋体"/>
          <w:color w:val="auto"/>
          <w:spacing w:val="30"/>
          <w:sz w:val="30"/>
          <w:highlight w:val="none"/>
        </w:rPr>
        <w:t>二0二</w:t>
      </w:r>
      <w:r>
        <w:rPr>
          <w:rFonts w:hint="eastAsia" w:ascii="宋体" w:hAnsi="宋体" w:cs="宋体"/>
          <w:color w:val="auto"/>
          <w:spacing w:val="30"/>
          <w:sz w:val="30"/>
          <w:highlight w:val="none"/>
          <w:lang w:val="en-US" w:eastAsia="zh-CN"/>
        </w:rPr>
        <w:t>六</w:t>
      </w:r>
      <w:r>
        <w:rPr>
          <w:rFonts w:hint="eastAsia" w:ascii="宋体" w:hAnsi="宋体" w:cs="宋体"/>
          <w:color w:val="auto"/>
          <w:spacing w:val="30"/>
          <w:sz w:val="30"/>
          <w:highlight w:val="none"/>
        </w:rPr>
        <w:t>年</w:t>
      </w:r>
    </w:p>
    <w:p w14:paraId="7F29914C">
      <w:pPr>
        <w:rPr>
          <w:color w:val="auto"/>
          <w:highlight w:val="none"/>
        </w:rPr>
      </w:pPr>
      <w:r>
        <w:rPr>
          <w:rFonts w:hint="eastAsia" w:ascii="宋体" w:hAnsi="宋体" w:cs="宋体"/>
          <w:b/>
          <w:color w:val="auto"/>
          <w:sz w:val="36"/>
          <w:szCs w:val="36"/>
          <w:highlight w:val="none"/>
        </w:rPr>
        <w:br w:type="page"/>
      </w:r>
    </w:p>
    <w:sdt>
      <w:sdtPr>
        <w:rPr>
          <w:rFonts w:hint="eastAsia" w:ascii="宋体" w:hAnsi="宋体" w:cs="宋体"/>
          <w:color w:val="auto"/>
          <w:highlight w:val="none"/>
        </w:rPr>
        <w:id w:val="147459729"/>
        <w:docPartObj>
          <w:docPartGallery w:val="Table of Contents"/>
          <w:docPartUnique/>
        </w:docPartObj>
      </w:sdtPr>
      <w:sdtEndPr>
        <w:rPr>
          <w:rFonts w:hint="eastAsia" w:ascii="宋体" w:hAnsi="宋体" w:cs="宋体"/>
          <w:color w:val="auto"/>
          <w:szCs w:val="36"/>
          <w:highlight w:val="none"/>
        </w:rPr>
      </w:sdtEndPr>
      <w:sdtContent>
        <w:p w14:paraId="3AEF473C">
          <w:pPr>
            <w:jc w:val="center"/>
            <w:rPr>
              <w:rFonts w:ascii="宋体" w:hAnsi="宋体" w:cs="宋体"/>
              <w:color w:val="auto"/>
              <w:highlight w:val="none"/>
            </w:rPr>
          </w:pPr>
        </w:p>
        <w:p w14:paraId="521607B3">
          <w:pPr>
            <w:pStyle w:val="39"/>
            <w:tabs>
              <w:tab w:val="right" w:leader="dot" w:pos="9638"/>
            </w:tabs>
            <w:spacing w:line="360" w:lineRule="auto"/>
            <w:jc w:val="center"/>
            <w:rPr>
              <w:rFonts w:ascii="宋体" w:hAnsi="宋体" w:cs="宋体"/>
              <w:b/>
              <w:color w:val="auto"/>
              <w:sz w:val="36"/>
              <w:szCs w:val="36"/>
              <w:highlight w:val="none"/>
            </w:rPr>
          </w:pPr>
          <w:r>
            <w:rPr>
              <w:rFonts w:hint="eastAsia" w:ascii="宋体" w:hAnsi="宋体" w:cs="宋体"/>
              <w:b/>
              <w:color w:val="auto"/>
              <w:sz w:val="36"/>
              <w:szCs w:val="36"/>
              <w:highlight w:val="none"/>
            </w:rPr>
            <w:t>目  录</w:t>
          </w:r>
        </w:p>
        <w:p w14:paraId="2F993B78">
          <w:pPr>
            <w:pStyle w:val="39"/>
            <w:tabs>
              <w:tab w:val="right" w:leader="dot" w:pos="9638"/>
            </w:tabs>
            <w:spacing w:line="360" w:lineRule="auto"/>
            <w:rPr>
              <w:color w:val="auto"/>
              <w:sz w:val="22"/>
              <w:szCs w:val="28"/>
              <w:highlight w:val="none"/>
            </w:rPr>
          </w:pPr>
          <w:r>
            <w:rPr>
              <w:rFonts w:hint="eastAsia" w:ascii="宋体" w:hAnsi="宋体" w:cs="宋体"/>
              <w:b/>
              <w:color w:val="auto"/>
              <w:sz w:val="40"/>
              <w:szCs w:val="40"/>
              <w:highlight w:val="none"/>
            </w:rPr>
            <w:fldChar w:fldCharType="begin"/>
          </w:r>
          <w:r>
            <w:rPr>
              <w:rFonts w:hint="eastAsia" w:ascii="宋体" w:hAnsi="宋体" w:cs="宋体"/>
              <w:b/>
              <w:color w:val="auto"/>
              <w:sz w:val="40"/>
              <w:szCs w:val="40"/>
              <w:highlight w:val="none"/>
            </w:rPr>
            <w:instrText xml:space="preserve">TOC \o "1-3" \h \u </w:instrText>
          </w:r>
          <w:r>
            <w:rPr>
              <w:rFonts w:hint="eastAsia" w:ascii="宋体" w:hAnsi="宋体" w:cs="宋体"/>
              <w:b/>
              <w:color w:val="auto"/>
              <w:sz w:val="40"/>
              <w:szCs w:val="40"/>
              <w:highlight w:val="none"/>
            </w:rPr>
            <w:fldChar w:fldCharType="separate"/>
          </w:r>
          <w:r>
            <w:rPr>
              <w:color w:val="auto"/>
              <w:highlight w:val="none"/>
            </w:rPr>
            <w:fldChar w:fldCharType="begin"/>
          </w:r>
          <w:r>
            <w:rPr>
              <w:color w:val="auto"/>
              <w:highlight w:val="none"/>
            </w:rPr>
            <w:instrText xml:space="preserve"> HYPERLINK \l "_Toc6599" </w:instrText>
          </w:r>
          <w:r>
            <w:rPr>
              <w:color w:val="auto"/>
              <w:highlight w:val="none"/>
            </w:rPr>
            <w:fldChar w:fldCharType="separate"/>
          </w:r>
          <w:r>
            <w:rPr>
              <w:rFonts w:hint="eastAsia" w:ascii="宋体" w:hAnsi="宋体" w:cs="宋体"/>
              <w:color w:val="auto"/>
              <w:sz w:val="22"/>
              <w:szCs w:val="28"/>
              <w:highlight w:val="none"/>
            </w:rPr>
            <w:t>招 标 公 告</w:t>
          </w:r>
          <w:r>
            <w:rPr>
              <w:color w:val="auto"/>
              <w:sz w:val="22"/>
              <w:szCs w:val="28"/>
              <w:highlight w:val="none"/>
            </w:rPr>
            <w:tab/>
          </w:r>
          <w:r>
            <w:rPr>
              <w:color w:val="auto"/>
              <w:sz w:val="22"/>
              <w:szCs w:val="28"/>
              <w:highlight w:val="none"/>
            </w:rPr>
            <w:fldChar w:fldCharType="begin"/>
          </w:r>
          <w:r>
            <w:rPr>
              <w:color w:val="auto"/>
              <w:sz w:val="22"/>
              <w:szCs w:val="28"/>
              <w:highlight w:val="none"/>
            </w:rPr>
            <w:instrText xml:space="preserve"> PAGEREF _Toc6599 \h </w:instrText>
          </w:r>
          <w:r>
            <w:rPr>
              <w:color w:val="auto"/>
              <w:sz w:val="22"/>
              <w:szCs w:val="28"/>
              <w:highlight w:val="none"/>
            </w:rPr>
            <w:fldChar w:fldCharType="separate"/>
          </w:r>
          <w:r>
            <w:rPr>
              <w:color w:val="auto"/>
              <w:sz w:val="22"/>
              <w:szCs w:val="28"/>
              <w:highlight w:val="none"/>
            </w:rPr>
            <w:t>3</w:t>
          </w:r>
          <w:r>
            <w:rPr>
              <w:color w:val="auto"/>
              <w:sz w:val="22"/>
              <w:szCs w:val="28"/>
              <w:highlight w:val="none"/>
            </w:rPr>
            <w:fldChar w:fldCharType="end"/>
          </w:r>
          <w:r>
            <w:rPr>
              <w:color w:val="auto"/>
              <w:sz w:val="22"/>
              <w:szCs w:val="28"/>
              <w:highlight w:val="none"/>
            </w:rPr>
            <w:fldChar w:fldCharType="end"/>
          </w:r>
        </w:p>
        <w:p w14:paraId="1249B642">
          <w:pPr>
            <w:pStyle w:val="39"/>
            <w:tabs>
              <w:tab w:val="right" w:leader="dot" w:pos="9638"/>
            </w:tabs>
            <w:spacing w:line="360" w:lineRule="auto"/>
            <w:rPr>
              <w:color w:val="auto"/>
              <w:sz w:val="22"/>
              <w:szCs w:val="28"/>
              <w:highlight w:val="none"/>
            </w:rPr>
          </w:pPr>
          <w:r>
            <w:rPr>
              <w:color w:val="auto"/>
              <w:highlight w:val="none"/>
            </w:rPr>
            <w:fldChar w:fldCharType="begin"/>
          </w:r>
          <w:r>
            <w:rPr>
              <w:color w:val="auto"/>
              <w:highlight w:val="none"/>
            </w:rPr>
            <w:instrText xml:space="preserve"> HYPERLINK \l "_Toc10401" </w:instrText>
          </w:r>
          <w:r>
            <w:rPr>
              <w:color w:val="auto"/>
              <w:highlight w:val="none"/>
            </w:rPr>
            <w:fldChar w:fldCharType="separate"/>
          </w:r>
          <w:r>
            <w:rPr>
              <w:rFonts w:hint="eastAsia" w:ascii="宋体" w:hAnsi="宋体" w:cs="宋体"/>
              <w:color w:val="auto"/>
              <w:sz w:val="22"/>
              <w:szCs w:val="28"/>
              <w:highlight w:val="none"/>
            </w:rPr>
            <w:t xml:space="preserve">第一部分    </w:t>
          </w:r>
          <w:r>
            <w:rPr>
              <w:rFonts w:hint="eastAsia" w:ascii="宋体" w:hAnsi="宋体" w:cs="宋体"/>
              <w:color w:val="auto"/>
              <w:sz w:val="22"/>
              <w:szCs w:val="28"/>
              <w:highlight w:val="none"/>
              <w:lang w:eastAsia="zh-CN"/>
            </w:rPr>
            <w:t>遴选申请人</w:t>
          </w:r>
          <w:r>
            <w:rPr>
              <w:rFonts w:hint="eastAsia" w:ascii="宋体" w:hAnsi="宋体" w:cs="宋体"/>
              <w:color w:val="auto"/>
              <w:sz w:val="22"/>
              <w:szCs w:val="28"/>
              <w:highlight w:val="none"/>
            </w:rPr>
            <w:t>须知</w:t>
          </w:r>
          <w:r>
            <w:rPr>
              <w:color w:val="auto"/>
              <w:sz w:val="22"/>
              <w:szCs w:val="28"/>
              <w:highlight w:val="none"/>
            </w:rPr>
            <w:tab/>
          </w:r>
          <w:r>
            <w:rPr>
              <w:color w:val="auto"/>
              <w:sz w:val="22"/>
              <w:szCs w:val="28"/>
              <w:highlight w:val="none"/>
            </w:rPr>
            <w:fldChar w:fldCharType="begin"/>
          </w:r>
          <w:r>
            <w:rPr>
              <w:color w:val="auto"/>
              <w:sz w:val="22"/>
              <w:szCs w:val="28"/>
              <w:highlight w:val="none"/>
            </w:rPr>
            <w:instrText xml:space="preserve"> PAGEREF _Toc10401 \h </w:instrText>
          </w:r>
          <w:r>
            <w:rPr>
              <w:color w:val="auto"/>
              <w:sz w:val="22"/>
              <w:szCs w:val="28"/>
              <w:highlight w:val="none"/>
            </w:rPr>
            <w:fldChar w:fldCharType="separate"/>
          </w:r>
          <w:r>
            <w:rPr>
              <w:color w:val="auto"/>
              <w:sz w:val="22"/>
              <w:szCs w:val="28"/>
              <w:highlight w:val="none"/>
            </w:rPr>
            <w:t>5</w:t>
          </w:r>
          <w:r>
            <w:rPr>
              <w:color w:val="auto"/>
              <w:sz w:val="22"/>
              <w:szCs w:val="28"/>
              <w:highlight w:val="none"/>
            </w:rPr>
            <w:fldChar w:fldCharType="end"/>
          </w:r>
          <w:r>
            <w:rPr>
              <w:color w:val="auto"/>
              <w:sz w:val="22"/>
              <w:szCs w:val="28"/>
              <w:highlight w:val="none"/>
            </w:rPr>
            <w:fldChar w:fldCharType="end"/>
          </w:r>
        </w:p>
        <w:p w14:paraId="39F9FE8A">
          <w:pPr>
            <w:pStyle w:val="47"/>
            <w:tabs>
              <w:tab w:val="right" w:leader="dot" w:pos="9638"/>
            </w:tabs>
            <w:spacing w:line="360" w:lineRule="auto"/>
            <w:rPr>
              <w:color w:val="auto"/>
              <w:sz w:val="22"/>
              <w:szCs w:val="28"/>
              <w:highlight w:val="none"/>
            </w:rPr>
          </w:pPr>
          <w:r>
            <w:rPr>
              <w:color w:val="auto"/>
              <w:highlight w:val="none"/>
            </w:rPr>
            <w:fldChar w:fldCharType="begin"/>
          </w:r>
          <w:r>
            <w:rPr>
              <w:color w:val="auto"/>
              <w:highlight w:val="none"/>
            </w:rPr>
            <w:instrText xml:space="preserve"> HYPERLINK \l "_Toc6224" </w:instrText>
          </w:r>
          <w:r>
            <w:rPr>
              <w:color w:val="auto"/>
              <w:highlight w:val="none"/>
            </w:rPr>
            <w:fldChar w:fldCharType="separate"/>
          </w:r>
          <w:r>
            <w:rPr>
              <w:rFonts w:hint="eastAsia" w:ascii="宋体" w:hAnsi="宋体" w:cs="宋体"/>
              <w:bCs/>
              <w:color w:val="auto"/>
              <w:sz w:val="22"/>
              <w:szCs w:val="28"/>
              <w:highlight w:val="none"/>
            </w:rPr>
            <w:t>前 附 表</w:t>
          </w:r>
          <w:r>
            <w:rPr>
              <w:color w:val="auto"/>
              <w:sz w:val="22"/>
              <w:szCs w:val="28"/>
              <w:highlight w:val="none"/>
            </w:rPr>
            <w:tab/>
          </w:r>
          <w:r>
            <w:rPr>
              <w:color w:val="auto"/>
              <w:sz w:val="22"/>
              <w:szCs w:val="28"/>
              <w:highlight w:val="none"/>
            </w:rPr>
            <w:fldChar w:fldCharType="begin"/>
          </w:r>
          <w:r>
            <w:rPr>
              <w:color w:val="auto"/>
              <w:sz w:val="22"/>
              <w:szCs w:val="28"/>
              <w:highlight w:val="none"/>
            </w:rPr>
            <w:instrText xml:space="preserve"> PAGEREF _Toc6224 \h </w:instrText>
          </w:r>
          <w:r>
            <w:rPr>
              <w:color w:val="auto"/>
              <w:sz w:val="22"/>
              <w:szCs w:val="28"/>
              <w:highlight w:val="none"/>
            </w:rPr>
            <w:fldChar w:fldCharType="separate"/>
          </w:r>
          <w:r>
            <w:rPr>
              <w:color w:val="auto"/>
              <w:sz w:val="22"/>
              <w:szCs w:val="28"/>
              <w:highlight w:val="none"/>
            </w:rPr>
            <w:t>5</w:t>
          </w:r>
          <w:r>
            <w:rPr>
              <w:color w:val="auto"/>
              <w:sz w:val="22"/>
              <w:szCs w:val="28"/>
              <w:highlight w:val="none"/>
            </w:rPr>
            <w:fldChar w:fldCharType="end"/>
          </w:r>
          <w:r>
            <w:rPr>
              <w:color w:val="auto"/>
              <w:sz w:val="22"/>
              <w:szCs w:val="28"/>
              <w:highlight w:val="none"/>
            </w:rPr>
            <w:fldChar w:fldCharType="end"/>
          </w:r>
        </w:p>
        <w:p w14:paraId="2DAEBCCF">
          <w:pPr>
            <w:pStyle w:val="47"/>
            <w:tabs>
              <w:tab w:val="right" w:leader="dot" w:pos="9638"/>
            </w:tabs>
            <w:spacing w:line="360" w:lineRule="auto"/>
            <w:rPr>
              <w:color w:val="auto"/>
              <w:sz w:val="22"/>
              <w:szCs w:val="28"/>
              <w:highlight w:val="none"/>
            </w:rPr>
          </w:pPr>
          <w:r>
            <w:rPr>
              <w:color w:val="auto"/>
              <w:highlight w:val="none"/>
            </w:rPr>
            <w:fldChar w:fldCharType="begin"/>
          </w:r>
          <w:r>
            <w:rPr>
              <w:color w:val="auto"/>
              <w:highlight w:val="none"/>
            </w:rPr>
            <w:instrText xml:space="preserve"> HYPERLINK \l "_Toc19070" </w:instrText>
          </w:r>
          <w:r>
            <w:rPr>
              <w:color w:val="auto"/>
              <w:highlight w:val="none"/>
            </w:rPr>
            <w:fldChar w:fldCharType="separate"/>
          </w:r>
          <w:r>
            <w:rPr>
              <w:rFonts w:hint="eastAsia" w:ascii="宋体" w:hAnsi="宋体" w:cs="宋体"/>
              <w:bCs/>
              <w:color w:val="auto"/>
              <w:sz w:val="22"/>
              <w:szCs w:val="28"/>
              <w:highlight w:val="none"/>
            </w:rPr>
            <w:t>一、 说   明</w:t>
          </w:r>
          <w:r>
            <w:rPr>
              <w:color w:val="auto"/>
              <w:sz w:val="22"/>
              <w:szCs w:val="28"/>
              <w:highlight w:val="none"/>
            </w:rPr>
            <w:tab/>
          </w:r>
          <w:r>
            <w:rPr>
              <w:color w:val="auto"/>
              <w:sz w:val="22"/>
              <w:szCs w:val="28"/>
              <w:highlight w:val="none"/>
            </w:rPr>
            <w:fldChar w:fldCharType="begin"/>
          </w:r>
          <w:r>
            <w:rPr>
              <w:color w:val="auto"/>
              <w:sz w:val="22"/>
              <w:szCs w:val="28"/>
              <w:highlight w:val="none"/>
            </w:rPr>
            <w:instrText xml:space="preserve"> PAGEREF _Toc19070 \h </w:instrText>
          </w:r>
          <w:r>
            <w:rPr>
              <w:color w:val="auto"/>
              <w:sz w:val="22"/>
              <w:szCs w:val="28"/>
              <w:highlight w:val="none"/>
            </w:rPr>
            <w:fldChar w:fldCharType="separate"/>
          </w:r>
          <w:r>
            <w:rPr>
              <w:color w:val="auto"/>
              <w:sz w:val="22"/>
              <w:szCs w:val="28"/>
              <w:highlight w:val="none"/>
            </w:rPr>
            <w:t>7</w:t>
          </w:r>
          <w:r>
            <w:rPr>
              <w:color w:val="auto"/>
              <w:sz w:val="22"/>
              <w:szCs w:val="28"/>
              <w:highlight w:val="none"/>
            </w:rPr>
            <w:fldChar w:fldCharType="end"/>
          </w:r>
          <w:r>
            <w:rPr>
              <w:color w:val="auto"/>
              <w:sz w:val="22"/>
              <w:szCs w:val="28"/>
              <w:highlight w:val="none"/>
            </w:rPr>
            <w:fldChar w:fldCharType="end"/>
          </w:r>
        </w:p>
        <w:p w14:paraId="7E2F5025">
          <w:pPr>
            <w:pStyle w:val="47"/>
            <w:tabs>
              <w:tab w:val="right" w:leader="dot" w:pos="9638"/>
            </w:tabs>
            <w:spacing w:line="360" w:lineRule="auto"/>
            <w:rPr>
              <w:color w:val="auto"/>
              <w:sz w:val="22"/>
              <w:szCs w:val="28"/>
              <w:highlight w:val="none"/>
            </w:rPr>
          </w:pPr>
          <w:r>
            <w:rPr>
              <w:color w:val="auto"/>
              <w:highlight w:val="none"/>
            </w:rPr>
            <w:fldChar w:fldCharType="begin"/>
          </w:r>
          <w:r>
            <w:rPr>
              <w:color w:val="auto"/>
              <w:highlight w:val="none"/>
            </w:rPr>
            <w:instrText xml:space="preserve"> HYPERLINK \l "_Toc28278" </w:instrText>
          </w:r>
          <w:r>
            <w:rPr>
              <w:color w:val="auto"/>
              <w:highlight w:val="none"/>
            </w:rPr>
            <w:fldChar w:fldCharType="separate"/>
          </w:r>
          <w:r>
            <w:rPr>
              <w:rFonts w:hint="eastAsia" w:ascii="宋体" w:hAnsi="宋体" w:cs="宋体"/>
              <w:bCs/>
              <w:color w:val="auto"/>
              <w:sz w:val="22"/>
              <w:szCs w:val="28"/>
              <w:highlight w:val="none"/>
            </w:rPr>
            <w:t xml:space="preserve">二、 </w:t>
          </w:r>
          <w:r>
            <w:rPr>
              <w:rFonts w:hint="eastAsia" w:ascii="宋体" w:hAnsi="宋体" w:cs="宋体"/>
              <w:bCs/>
              <w:color w:val="auto"/>
              <w:sz w:val="22"/>
              <w:szCs w:val="28"/>
              <w:highlight w:val="none"/>
              <w:lang w:eastAsia="zh-CN"/>
            </w:rPr>
            <w:t>遴选文件</w:t>
          </w:r>
          <w:r>
            <w:rPr>
              <w:color w:val="auto"/>
              <w:sz w:val="22"/>
              <w:szCs w:val="28"/>
              <w:highlight w:val="none"/>
            </w:rPr>
            <w:tab/>
          </w:r>
          <w:r>
            <w:rPr>
              <w:color w:val="auto"/>
              <w:sz w:val="22"/>
              <w:szCs w:val="28"/>
              <w:highlight w:val="none"/>
            </w:rPr>
            <w:fldChar w:fldCharType="begin"/>
          </w:r>
          <w:r>
            <w:rPr>
              <w:color w:val="auto"/>
              <w:sz w:val="22"/>
              <w:szCs w:val="28"/>
              <w:highlight w:val="none"/>
            </w:rPr>
            <w:instrText xml:space="preserve"> PAGEREF _Toc28278 \h </w:instrText>
          </w:r>
          <w:r>
            <w:rPr>
              <w:color w:val="auto"/>
              <w:sz w:val="22"/>
              <w:szCs w:val="28"/>
              <w:highlight w:val="none"/>
            </w:rPr>
            <w:fldChar w:fldCharType="separate"/>
          </w:r>
          <w:r>
            <w:rPr>
              <w:color w:val="auto"/>
              <w:sz w:val="22"/>
              <w:szCs w:val="28"/>
              <w:highlight w:val="none"/>
            </w:rPr>
            <w:t>8</w:t>
          </w:r>
          <w:r>
            <w:rPr>
              <w:color w:val="auto"/>
              <w:sz w:val="22"/>
              <w:szCs w:val="28"/>
              <w:highlight w:val="none"/>
            </w:rPr>
            <w:fldChar w:fldCharType="end"/>
          </w:r>
          <w:r>
            <w:rPr>
              <w:color w:val="auto"/>
              <w:sz w:val="22"/>
              <w:szCs w:val="28"/>
              <w:highlight w:val="none"/>
            </w:rPr>
            <w:fldChar w:fldCharType="end"/>
          </w:r>
        </w:p>
        <w:p w14:paraId="1892827E">
          <w:pPr>
            <w:pStyle w:val="47"/>
            <w:tabs>
              <w:tab w:val="right" w:leader="dot" w:pos="9638"/>
            </w:tabs>
            <w:spacing w:line="360" w:lineRule="auto"/>
            <w:rPr>
              <w:color w:val="auto"/>
              <w:sz w:val="22"/>
              <w:szCs w:val="28"/>
              <w:highlight w:val="none"/>
            </w:rPr>
          </w:pPr>
          <w:r>
            <w:rPr>
              <w:color w:val="auto"/>
              <w:highlight w:val="none"/>
            </w:rPr>
            <w:fldChar w:fldCharType="begin"/>
          </w:r>
          <w:r>
            <w:rPr>
              <w:color w:val="auto"/>
              <w:highlight w:val="none"/>
            </w:rPr>
            <w:instrText xml:space="preserve"> HYPERLINK \l "_Toc22646" </w:instrText>
          </w:r>
          <w:r>
            <w:rPr>
              <w:color w:val="auto"/>
              <w:highlight w:val="none"/>
            </w:rPr>
            <w:fldChar w:fldCharType="separate"/>
          </w:r>
          <w:r>
            <w:rPr>
              <w:rFonts w:hint="eastAsia" w:ascii="宋体" w:hAnsi="宋体" w:cs="宋体"/>
              <w:bCs/>
              <w:color w:val="auto"/>
              <w:sz w:val="22"/>
              <w:szCs w:val="28"/>
              <w:highlight w:val="none"/>
            </w:rPr>
            <w:t xml:space="preserve">三、 </w:t>
          </w:r>
          <w:r>
            <w:rPr>
              <w:rFonts w:hint="eastAsia" w:ascii="宋体" w:hAnsi="宋体" w:cs="宋体"/>
              <w:bCs/>
              <w:color w:val="auto"/>
              <w:sz w:val="22"/>
              <w:szCs w:val="28"/>
              <w:highlight w:val="none"/>
              <w:lang w:eastAsia="zh-CN"/>
            </w:rPr>
            <w:t>遴选申请文件</w:t>
          </w:r>
          <w:r>
            <w:rPr>
              <w:rFonts w:hint="eastAsia" w:ascii="宋体" w:hAnsi="宋体" w:cs="宋体"/>
              <w:bCs/>
              <w:color w:val="auto"/>
              <w:sz w:val="22"/>
              <w:szCs w:val="28"/>
              <w:highlight w:val="none"/>
            </w:rPr>
            <w:t>的编制</w:t>
          </w:r>
          <w:r>
            <w:rPr>
              <w:color w:val="auto"/>
              <w:sz w:val="22"/>
              <w:szCs w:val="28"/>
              <w:highlight w:val="none"/>
            </w:rPr>
            <w:tab/>
          </w:r>
          <w:r>
            <w:rPr>
              <w:color w:val="auto"/>
              <w:sz w:val="22"/>
              <w:szCs w:val="28"/>
              <w:highlight w:val="none"/>
            </w:rPr>
            <w:fldChar w:fldCharType="begin"/>
          </w:r>
          <w:r>
            <w:rPr>
              <w:color w:val="auto"/>
              <w:sz w:val="22"/>
              <w:szCs w:val="28"/>
              <w:highlight w:val="none"/>
            </w:rPr>
            <w:instrText xml:space="preserve"> PAGEREF _Toc22646 \h </w:instrText>
          </w:r>
          <w:r>
            <w:rPr>
              <w:color w:val="auto"/>
              <w:sz w:val="22"/>
              <w:szCs w:val="28"/>
              <w:highlight w:val="none"/>
            </w:rPr>
            <w:fldChar w:fldCharType="separate"/>
          </w:r>
          <w:r>
            <w:rPr>
              <w:color w:val="auto"/>
              <w:sz w:val="22"/>
              <w:szCs w:val="28"/>
              <w:highlight w:val="none"/>
            </w:rPr>
            <w:t>9</w:t>
          </w:r>
          <w:r>
            <w:rPr>
              <w:color w:val="auto"/>
              <w:sz w:val="22"/>
              <w:szCs w:val="28"/>
              <w:highlight w:val="none"/>
            </w:rPr>
            <w:fldChar w:fldCharType="end"/>
          </w:r>
          <w:r>
            <w:rPr>
              <w:color w:val="auto"/>
              <w:sz w:val="22"/>
              <w:szCs w:val="28"/>
              <w:highlight w:val="none"/>
            </w:rPr>
            <w:fldChar w:fldCharType="end"/>
          </w:r>
        </w:p>
        <w:p w14:paraId="70B93A6B">
          <w:pPr>
            <w:pStyle w:val="47"/>
            <w:tabs>
              <w:tab w:val="right" w:leader="dot" w:pos="9638"/>
            </w:tabs>
            <w:spacing w:line="360" w:lineRule="auto"/>
            <w:rPr>
              <w:color w:val="auto"/>
              <w:sz w:val="22"/>
              <w:szCs w:val="28"/>
              <w:highlight w:val="none"/>
            </w:rPr>
          </w:pPr>
          <w:r>
            <w:rPr>
              <w:color w:val="auto"/>
              <w:highlight w:val="none"/>
            </w:rPr>
            <w:fldChar w:fldCharType="begin"/>
          </w:r>
          <w:r>
            <w:rPr>
              <w:color w:val="auto"/>
              <w:highlight w:val="none"/>
            </w:rPr>
            <w:instrText xml:space="preserve"> HYPERLINK \l "_Toc18542" </w:instrText>
          </w:r>
          <w:r>
            <w:rPr>
              <w:color w:val="auto"/>
              <w:highlight w:val="none"/>
            </w:rPr>
            <w:fldChar w:fldCharType="separate"/>
          </w:r>
          <w:r>
            <w:rPr>
              <w:rFonts w:hint="eastAsia" w:ascii="宋体" w:hAnsi="宋体" w:cs="宋体"/>
              <w:bCs/>
              <w:color w:val="auto"/>
              <w:sz w:val="22"/>
              <w:highlight w:val="none"/>
            </w:rPr>
            <w:t xml:space="preserve">四、 </w:t>
          </w:r>
          <w:r>
            <w:rPr>
              <w:rFonts w:hint="eastAsia" w:ascii="宋体" w:hAnsi="宋体" w:cs="宋体"/>
              <w:bCs/>
              <w:color w:val="auto"/>
              <w:sz w:val="22"/>
              <w:highlight w:val="none"/>
              <w:lang w:eastAsia="zh-CN"/>
            </w:rPr>
            <w:t>遴选申请文件</w:t>
          </w:r>
          <w:r>
            <w:rPr>
              <w:rFonts w:hint="eastAsia" w:ascii="宋体" w:hAnsi="宋体" w:cs="宋体"/>
              <w:bCs/>
              <w:color w:val="auto"/>
              <w:sz w:val="22"/>
              <w:highlight w:val="none"/>
            </w:rPr>
            <w:t>的递交</w:t>
          </w:r>
          <w:r>
            <w:rPr>
              <w:color w:val="auto"/>
              <w:sz w:val="22"/>
              <w:szCs w:val="28"/>
              <w:highlight w:val="none"/>
            </w:rPr>
            <w:tab/>
          </w:r>
          <w:r>
            <w:rPr>
              <w:color w:val="auto"/>
              <w:sz w:val="22"/>
              <w:szCs w:val="28"/>
              <w:highlight w:val="none"/>
            </w:rPr>
            <w:fldChar w:fldCharType="begin"/>
          </w:r>
          <w:r>
            <w:rPr>
              <w:color w:val="auto"/>
              <w:sz w:val="22"/>
              <w:szCs w:val="28"/>
              <w:highlight w:val="none"/>
            </w:rPr>
            <w:instrText xml:space="preserve"> PAGEREF _Toc18542 \h </w:instrText>
          </w:r>
          <w:r>
            <w:rPr>
              <w:color w:val="auto"/>
              <w:sz w:val="22"/>
              <w:szCs w:val="28"/>
              <w:highlight w:val="none"/>
            </w:rPr>
            <w:fldChar w:fldCharType="separate"/>
          </w:r>
          <w:r>
            <w:rPr>
              <w:color w:val="auto"/>
              <w:sz w:val="22"/>
              <w:szCs w:val="28"/>
              <w:highlight w:val="none"/>
            </w:rPr>
            <w:t>12</w:t>
          </w:r>
          <w:r>
            <w:rPr>
              <w:color w:val="auto"/>
              <w:sz w:val="22"/>
              <w:szCs w:val="28"/>
              <w:highlight w:val="none"/>
            </w:rPr>
            <w:fldChar w:fldCharType="end"/>
          </w:r>
          <w:r>
            <w:rPr>
              <w:color w:val="auto"/>
              <w:sz w:val="22"/>
              <w:szCs w:val="28"/>
              <w:highlight w:val="none"/>
            </w:rPr>
            <w:fldChar w:fldCharType="end"/>
          </w:r>
        </w:p>
        <w:p w14:paraId="68D82F03">
          <w:pPr>
            <w:pStyle w:val="47"/>
            <w:tabs>
              <w:tab w:val="right" w:leader="dot" w:pos="9638"/>
            </w:tabs>
            <w:spacing w:line="360" w:lineRule="auto"/>
            <w:rPr>
              <w:color w:val="auto"/>
              <w:sz w:val="22"/>
              <w:szCs w:val="28"/>
              <w:highlight w:val="none"/>
            </w:rPr>
          </w:pPr>
          <w:r>
            <w:rPr>
              <w:color w:val="auto"/>
              <w:highlight w:val="none"/>
            </w:rPr>
            <w:fldChar w:fldCharType="begin"/>
          </w:r>
          <w:r>
            <w:rPr>
              <w:color w:val="auto"/>
              <w:highlight w:val="none"/>
            </w:rPr>
            <w:instrText xml:space="preserve"> HYPERLINK \l "_Toc8079" </w:instrText>
          </w:r>
          <w:r>
            <w:rPr>
              <w:color w:val="auto"/>
              <w:highlight w:val="none"/>
            </w:rPr>
            <w:fldChar w:fldCharType="separate"/>
          </w:r>
          <w:r>
            <w:rPr>
              <w:rFonts w:hint="eastAsia" w:ascii="宋体" w:hAnsi="宋体" w:cs="宋体"/>
              <w:bCs/>
              <w:color w:val="auto"/>
              <w:sz w:val="22"/>
              <w:highlight w:val="none"/>
            </w:rPr>
            <w:t>五、 开标和评标</w:t>
          </w:r>
          <w:r>
            <w:rPr>
              <w:color w:val="auto"/>
              <w:sz w:val="22"/>
              <w:szCs w:val="28"/>
              <w:highlight w:val="none"/>
            </w:rPr>
            <w:tab/>
          </w:r>
          <w:r>
            <w:rPr>
              <w:color w:val="auto"/>
              <w:sz w:val="22"/>
              <w:szCs w:val="28"/>
              <w:highlight w:val="none"/>
            </w:rPr>
            <w:fldChar w:fldCharType="begin"/>
          </w:r>
          <w:r>
            <w:rPr>
              <w:color w:val="auto"/>
              <w:sz w:val="22"/>
              <w:szCs w:val="28"/>
              <w:highlight w:val="none"/>
            </w:rPr>
            <w:instrText xml:space="preserve"> PAGEREF _Toc8079 \h </w:instrText>
          </w:r>
          <w:r>
            <w:rPr>
              <w:color w:val="auto"/>
              <w:sz w:val="22"/>
              <w:szCs w:val="28"/>
              <w:highlight w:val="none"/>
            </w:rPr>
            <w:fldChar w:fldCharType="separate"/>
          </w:r>
          <w:r>
            <w:rPr>
              <w:color w:val="auto"/>
              <w:sz w:val="22"/>
              <w:szCs w:val="28"/>
              <w:highlight w:val="none"/>
            </w:rPr>
            <w:t>12</w:t>
          </w:r>
          <w:r>
            <w:rPr>
              <w:color w:val="auto"/>
              <w:sz w:val="22"/>
              <w:szCs w:val="28"/>
              <w:highlight w:val="none"/>
            </w:rPr>
            <w:fldChar w:fldCharType="end"/>
          </w:r>
          <w:r>
            <w:rPr>
              <w:color w:val="auto"/>
              <w:sz w:val="22"/>
              <w:szCs w:val="28"/>
              <w:highlight w:val="none"/>
            </w:rPr>
            <w:fldChar w:fldCharType="end"/>
          </w:r>
        </w:p>
        <w:p w14:paraId="7339C162">
          <w:pPr>
            <w:pStyle w:val="47"/>
            <w:tabs>
              <w:tab w:val="right" w:leader="dot" w:pos="9638"/>
            </w:tabs>
            <w:spacing w:line="360" w:lineRule="auto"/>
            <w:rPr>
              <w:color w:val="auto"/>
              <w:sz w:val="22"/>
              <w:szCs w:val="28"/>
              <w:highlight w:val="none"/>
            </w:rPr>
          </w:pPr>
          <w:r>
            <w:rPr>
              <w:color w:val="auto"/>
              <w:highlight w:val="none"/>
            </w:rPr>
            <w:fldChar w:fldCharType="begin"/>
          </w:r>
          <w:r>
            <w:rPr>
              <w:color w:val="auto"/>
              <w:highlight w:val="none"/>
            </w:rPr>
            <w:instrText xml:space="preserve"> HYPERLINK \l "_Toc21056" </w:instrText>
          </w:r>
          <w:r>
            <w:rPr>
              <w:color w:val="auto"/>
              <w:highlight w:val="none"/>
            </w:rPr>
            <w:fldChar w:fldCharType="separate"/>
          </w:r>
          <w:r>
            <w:rPr>
              <w:rFonts w:hint="eastAsia" w:ascii="宋体" w:hAnsi="宋体" w:cs="宋体"/>
              <w:bCs/>
              <w:color w:val="auto"/>
              <w:sz w:val="22"/>
              <w:szCs w:val="28"/>
              <w:highlight w:val="none"/>
            </w:rPr>
            <w:t>六、 授予合同</w:t>
          </w:r>
          <w:r>
            <w:rPr>
              <w:color w:val="auto"/>
              <w:sz w:val="22"/>
              <w:szCs w:val="28"/>
              <w:highlight w:val="none"/>
            </w:rPr>
            <w:tab/>
          </w:r>
          <w:r>
            <w:rPr>
              <w:color w:val="auto"/>
              <w:sz w:val="22"/>
              <w:szCs w:val="28"/>
              <w:highlight w:val="none"/>
            </w:rPr>
            <w:fldChar w:fldCharType="begin"/>
          </w:r>
          <w:r>
            <w:rPr>
              <w:color w:val="auto"/>
              <w:sz w:val="22"/>
              <w:szCs w:val="28"/>
              <w:highlight w:val="none"/>
            </w:rPr>
            <w:instrText xml:space="preserve"> PAGEREF _Toc21056 \h </w:instrText>
          </w:r>
          <w:r>
            <w:rPr>
              <w:color w:val="auto"/>
              <w:sz w:val="22"/>
              <w:szCs w:val="28"/>
              <w:highlight w:val="none"/>
            </w:rPr>
            <w:fldChar w:fldCharType="separate"/>
          </w:r>
          <w:r>
            <w:rPr>
              <w:color w:val="auto"/>
              <w:sz w:val="22"/>
              <w:szCs w:val="28"/>
              <w:highlight w:val="none"/>
            </w:rPr>
            <w:t>16</w:t>
          </w:r>
          <w:r>
            <w:rPr>
              <w:color w:val="auto"/>
              <w:sz w:val="22"/>
              <w:szCs w:val="28"/>
              <w:highlight w:val="none"/>
            </w:rPr>
            <w:fldChar w:fldCharType="end"/>
          </w:r>
          <w:r>
            <w:rPr>
              <w:color w:val="auto"/>
              <w:sz w:val="22"/>
              <w:szCs w:val="28"/>
              <w:highlight w:val="none"/>
            </w:rPr>
            <w:fldChar w:fldCharType="end"/>
          </w:r>
        </w:p>
        <w:p w14:paraId="0B9BD54D">
          <w:pPr>
            <w:pStyle w:val="39"/>
            <w:tabs>
              <w:tab w:val="right" w:leader="dot" w:pos="9638"/>
            </w:tabs>
            <w:spacing w:line="360" w:lineRule="auto"/>
            <w:rPr>
              <w:color w:val="auto"/>
              <w:sz w:val="22"/>
              <w:szCs w:val="28"/>
              <w:highlight w:val="none"/>
            </w:rPr>
          </w:pPr>
          <w:r>
            <w:rPr>
              <w:color w:val="auto"/>
              <w:highlight w:val="none"/>
            </w:rPr>
            <w:fldChar w:fldCharType="begin"/>
          </w:r>
          <w:r>
            <w:rPr>
              <w:color w:val="auto"/>
              <w:highlight w:val="none"/>
            </w:rPr>
            <w:instrText xml:space="preserve"> HYPERLINK \l "_Toc19043" </w:instrText>
          </w:r>
          <w:r>
            <w:rPr>
              <w:color w:val="auto"/>
              <w:highlight w:val="none"/>
            </w:rPr>
            <w:fldChar w:fldCharType="separate"/>
          </w:r>
          <w:r>
            <w:rPr>
              <w:rFonts w:hint="eastAsia" w:ascii="宋体" w:hAnsi="宋体" w:cs="宋体"/>
              <w:color w:val="auto"/>
              <w:sz w:val="22"/>
              <w:szCs w:val="28"/>
              <w:highlight w:val="none"/>
            </w:rPr>
            <w:t>第二部分    合同主要条款</w:t>
          </w:r>
          <w:r>
            <w:rPr>
              <w:color w:val="auto"/>
              <w:sz w:val="22"/>
              <w:szCs w:val="28"/>
              <w:highlight w:val="none"/>
            </w:rPr>
            <w:tab/>
          </w:r>
          <w:r>
            <w:rPr>
              <w:color w:val="auto"/>
              <w:sz w:val="22"/>
              <w:szCs w:val="28"/>
              <w:highlight w:val="none"/>
            </w:rPr>
            <w:fldChar w:fldCharType="begin"/>
          </w:r>
          <w:r>
            <w:rPr>
              <w:color w:val="auto"/>
              <w:sz w:val="22"/>
              <w:szCs w:val="28"/>
              <w:highlight w:val="none"/>
            </w:rPr>
            <w:instrText xml:space="preserve"> PAGEREF _Toc19043 \h </w:instrText>
          </w:r>
          <w:r>
            <w:rPr>
              <w:color w:val="auto"/>
              <w:sz w:val="22"/>
              <w:szCs w:val="28"/>
              <w:highlight w:val="none"/>
            </w:rPr>
            <w:fldChar w:fldCharType="separate"/>
          </w:r>
          <w:r>
            <w:rPr>
              <w:color w:val="auto"/>
              <w:sz w:val="22"/>
              <w:szCs w:val="28"/>
              <w:highlight w:val="none"/>
            </w:rPr>
            <w:t>18</w:t>
          </w:r>
          <w:r>
            <w:rPr>
              <w:color w:val="auto"/>
              <w:sz w:val="22"/>
              <w:szCs w:val="28"/>
              <w:highlight w:val="none"/>
            </w:rPr>
            <w:fldChar w:fldCharType="end"/>
          </w:r>
          <w:r>
            <w:rPr>
              <w:color w:val="auto"/>
              <w:sz w:val="22"/>
              <w:szCs w:val="28"/>
              <w:highlight w:val="none"/>
            </w:rPr>
            <w:fldChar w:fldCharType="end"/>
          </w:r>
        </w:p>
        <w:p w14:paraId="56FE7184">
          <w:pPr>
            <w:pStyle w:val="39"/>
            <w:tabs>
              <w:tab w:val="right" w:leader="dot" w:pos="9638"/>
            </w:tabs>
            <w:spacing w:line="360" w:lineRule="auto"/>
            <w:rPr>
              <w:color w:val="auto"/>
              <w:sz w:val="22"/>
              <w:szCs w:val="28"/>
              <w:highlight w:val="none"/>
            </w:rPr>
          </w:pPr>
          <w:r>
            <w:rPr>
              <w:color w:val="auto"/>
              <w:highlight w:val="none"/>
            </w:rPr>
            <w:fldChar w:fldCharType="begin"/>
          </w:r>
          <w:r>
            <w:rPr>
              <w:color w:val="auto"/>
              <w:highlight w:val="none"/>
            </w:rPr>
            <w:instrText xml:space="preserve"> HYPERLINK \l "_Toc18439" </w:instrText>
          </w:r>
          <w:r>
            <w:rPr>
              <w:color w:val="auto"/>
              <w:highlight w:val="none"/>
            </w:rPr>
            <w:fldChar w:fldCharType="separate"/>
          </w:r>
          <w:r>
            <w:rPr>
              <w:rFonts w:hint="eastAsia" w:ascii="宋体" w:hAnsi="宋体" w:cs="宋体"/>
              <w:color w:val="auto"/>
              <w:sz w:val="22"/>
              <w:szCs w:val="28"/>
              <w:highlight w:val="none"/>
            </w:rPr>
            <w:t>第三部分    附件</w:t>
          </w:r>
          <w:r>
            <w:rPr>
              <w:color w:val="auto"/>
              <w:sz w:val="22"/>
              <w:szCs w:val="28"/>
              <w:highlight w:val="none"/>
            </w:rPr>
            <w:tab/>
          </w:r>
          <w:r>
            <w:rPr>
              <w:color w:val="auto"/>
              <w:sz w:val="22"/>
              <w:szCs w:val="28"/>
              <w:highlight w:val="none"/>
            </w:rPr>
            <w:fldChar w:fldCharType="begin"/>
          </w:r>
          <w:r>
            <w:rPr>
              <w:color w:val="auto"/>
              <w:sz w:val="22"/>
              <w:szCs w:val="28"/>
              <w:highlight w:val="none"/>
            </w:rPr>
            <w:instrText xml:space="preserve"> PAGEREF _Toc18439 \h </w:instrText>
          </w:r>
          <w:r>
            <w:rPr>
              <w:color w:val="auto"/>
              <w:sz w:val="22"/>
              <w:szCs w:val="28"/>
              <w:highlight w:val="none"/>
            </w:rPr>
            <w:fldChar w:fldCharType="separate"/>
          </w:r>
          <w:r>
            <w:rPr>
              <w:color w:val="auto"/>
              <w:sz w:val="22"/>
              <w:szCs w:val="28"/>
              <w:highlight w:val="none"/>
            </w:rPr>
            <w:t>23</w:t>
          </w:r>
          <w:r>
            <w:rPr>
              <w:color w:val="auto"/>
              <w:sz w:val="22"/>
              <w:szCs w:val="28"/>
              <w:highlight w:val="none"/>
            </w:rPr>
            <w:fldChar w:fldCharType="end"/>
          </w:r>
          <w:r>
            <w:rPr>
              <w:color w:val="auto"/>
              <w:sz w:val="22"/>
              <w:szCs w:val="28"/>
              <w:highlight w:val="none"/>
            </w:rPr>
            <w:fldChar w:fldCharType="end"/>
          </w:r>
        </w:p>
        <w:p w14:paraId="759078B7">
          <w:pPr>
            <w:pStyle w:val="47"/>
            <w:tabs>
              <w:tab w:val="right" w:leader="dot" w:pos="9638"/>
            </w:tabs>
            <w:spacing w:line="360" w:lineRule="auto"/>
            <w:rPr>
              <w:color w:val="auto"/>
              <w:sz w:val="22"/>
              <w:szCs w:val="28"/>
              <w:highlight w:val="none"/>
            </w:rPr>
          </w:pPr>
          <w:r>
            <w:rPr>
              <w:color w:val="auto"/>
              <w:highlight w:val="none"/>
            </w:rPr>
            <w:fldChar w:fldCharType="begin"/>
          </w:r>
          <w:r>
            <w:rPr>
              <w:color w:val="auto"/>
              <w:highlight w:val="none"/>
            </w:rPr>
            <w:instrText xml:space="preserve"> HYPERLINK \l "_Toc6368" </w:instrText>
          </w:r>
          <w:r>
            <w:rPr>
              <w:color w:val="auto"/>
              <w:highlight w:val="none"/>
            </w:rPr>
            <w:fldChar w:fldCharType="separate"/>
          </w:r>
          <w:r>
            <w:rPr>
              <w:rFonts w:hint="eastAsia" w:ascii="宋体" w:hAnsi="宋体" w:cs="宋体"/>
              <w:color w:val="auto"/>
              <w:sz w:val="22"/>
              <w:szCs w:val="28"/>
              <w:highlight w:val="none"/>
            </w:rPr>
            <w:t>附件一</w:t>
          </w:r>
          <w:r>
            <w:rPr>
              <w:color w:val="auto"/>
              <w:sz w:val="22"/>
              <w:szCs w:val="28"/>
              <w:highlight w:val="none"/>
            </w:rPr>
            <w:tab/>
          </w:r>
          <w:r>
            <w:rPr>
              <w:color w:val="auto"/>
              <w:sz w:val="22"/>
              <w:szCs w:val="28"/>
              <w:highlight w:val="none"/>
            </w:rPr>
            <w:fldChar w:fldCharType="begin"/>
          </w:r>
          <w:r>
            <w:rPr>
              <w:color w:val="auto"/>
              <w:sz w:val="22"/>
              <w:szCs w:val="28"/>
              <w:highlight w:val="none"/>
            </w:rPr>
            <w:instrText xml:space="preserve"> PAGEREF _Toc6368 \h </w:instrText>
          </w:r>
          <w:r>
            <w:rPr>
              <w:color w:val="auto"/>
              <w:sz w:val="22"/>
              <w:szCs w:val="28"/>
              <w:highlight w:val="none"/>
            </w:rPr>
            <w:fldChar w:fldCharType="separate"/>
          </w:r>
          <w:r>
            <w:rPr>
              <w:color w:val="auto"/>
              <w:sz w:val="22"/>
              <w:szCs w:val="28"/>
              <w:highlight w:val="none"/>
            </w:rPr>
            <w:t>23</w:t>
          </w:r>
          <w:r>
            <w:rPr>
              <w:color w:val="auto"/>
              <w:sz w:val="22"/>
              <w:szCs w:val="28"/>
              <w:highlight w:val="none"/>
            </w:rPr>
            <w:fldChar w:fldCharType="end"/>
          </w:r>
          <w:r>
            <w:rPr>
              <w:color w:val="auto"/>
              <w:sz w:val="22"/>
              <w:szCs w:val="28"/>
              <w:highlight w:val="none"/>
            </w:rPr>
            <w:fldChar w:fldCharType="end"/>
          </w:r>
        </w:p>
        <w:p w14:paraId="625F0A17">
          <w:pPr>
            <w:pStyle w:val="28"/>
            <w:tabs>
              <w:tab w:val="right" w:leader="dot" w:pos="9638"/>
            </w:tabs>
            <w:spacing w:line="360" w:lineRule="auto"/>
            <w:rPr>
              <w:color w:val="auto"/>
              <w:sz w:val="22"/>
              <w:szCs w:val="28"/>
              <w:highlight w:val="none"/>
            </w:rPr>
          </w:pPr>
          <w:r>
            <w:rPr>
              <w:color w:val="auto"/>
              <w:highlight w:val="none"/>
            </w:rPr>
            <w:fldChar w:fldCharType="begin"/>
          </w:r>
          <w:r>
            <w:rPr>
              <w:color w:val="auto"/>
              <w:highlight w:val="none"/>
            </w:rPr>
            <w:instrText xml:space="preserve"> HYPERLINK \l "_Toc5430" </w:instrText>
          </w:r>
          <w:r>
            <w:rPr>
              <w:color w:val="auto"/>
              <w:highlight w:val="none"/>
            </w:rPr>
            <w:fldChar w:fldCharType="separate"/>
          </w:r>
          <w:r>
            <w:rPr>
              <w:rFonts w:hint="eastAsia" w:ascii="宋体" w:hAnsi="宋体" w:cs="宋体"/>
              <w:bCs/>
              <w:color w:val="auto"/>
              <w:sz w:val="22"/>
              <w:szCs w:val="32"/>
              <w:highlight w:val="none"/>
            </w:rPr>
            <w:t>报价文件</w:t>
          </w:r>
          <w:r>
            <w:rPr>
              <w:color w:val="auto"/>
              <w:sz w:val="22"/>
              <w:szCs w:val="28"/>
              <w:highlight w:val="none"/>
            </w:rPr>
            <w:tab/>
          </w:r>
          <w:r>
            <w:rPr>
              <w:color w:val="auto"/>
              <w:sz w:val="22"/>
              <w:szCs w:val="28"/>
              <w:highlight w:val="none"/>
            </w:rPr>
            <w:fldChar w:fldCharType="begin"/>
          </w:r>
          <w:r>
            <w:rPr>
              <w:color w:val="auto"/>
              <w:sz w:val="22"/>
              <w:szCs w:val="28"/>
              <w:highlight w:val="none"/>
            </w:rPr>
            <w:instrText xml:space="preserve"> PAGEREF _Toc5430 \h </w:instrText>
          </w:r>
          <w:r>
            <w:rPr>
              <w:color w:val="auto"/>
              <w:sz w:val="22"/>
              <w:szCs w:val="28"/>
              <w:highlight w:val="none"/>
            </w:rPr>
            <w:fldChar w:fldCharType="separate"/>
          </w:r>
          <w:r>
            <w:rPr>
              <w:color w:val="auto"/>
              <w:sz w:val="22"/>
              <w:szCs w:val="28"/>
              <w:highlight w:val="none"/>
            </w:rPr>
            <w:t>23</w:t>
          </w:r>
          <w:r>
            <w:rPr>
              <w:color w:val="auto"/>
              <w:sz w:val="22"/>
              <w:szCs w:val="28"/>
              <w:highlight w:val="none"/>
            </w:rPr>
            <w:fldChar w:fldCharType="end"/>
          </w:r>
          <w:r>
            <w:rPr>
              <w:color w:val="auto"/>
              <w:sz w:val="22"/>
              <w:szCs w:val="28"/>
              <w:highlight w:val="none"/>
            </w:rPr>
            <w:fldChar w:fldCharType="end"/>
          </w:r>
        </w:p>
        <w:p w14:paraId="78D5F11D">
          <w:pPr>
            <w:pStyle w:val="47"/>
            <w:tabs>
              <w:tab w:val="right" w:leader="dot" w:pos="9638"/>
            </w:tabs>
            <w:spacing w:line="360" w:lineRule="auto"/>
            <w:rPr>
              <w:color w:val="auto"/>
              <w:sz w:val="22"/>
              <w:szCs w:val="28"/>
              <w:highlight w:val="none"/>
            </w:rPr>
          </w:pPr>
          <w:r>
            <w:rPr>
              <w:color w:val="auto"/>
              <w:highlight w:val="none"/>
            </w:rPr>
            <w:fldChar w:fldCharType="begin"/>
          </w:r>
          <w:r>
            <w:rPr>
              <w:color w:val="auto"/>
              <w:highlight w:val="none"/>
            </w:rPr>
            <w:instrText xml:space="preserve"> HYPERLINK \l "_Toc12035" </w:instrText>
          </w:r>
          <w:r>
            <w:rPr>
              <w:color w:val="auto"/>
              <w:highlight w:val="none"/>
            </w:rPr>
            <w:fldChar w:fldCharType="separate"/>
          </w:r>
          <w:r>
            <w:rPr>
              <w:rFonts w:hint="eastAsia" w:ascii="宋体" w:hAnsi="宋体" w:cs="宋体"/>
              <w:color w:val="auto"/>
              <w:sz w:val="22"/>
              <w:highlight w:val="none"/>
            </w:rPr>
            <w:t>附件二</w:t>
          </w:r>
          <w:r>
            <w:rPr>
              <w:color w:val="auto"/>
              <w:sz w:val="22"/>
              <w:szCs w:val="28"/>
              <w:highlight w:val="none"/>
            </w:rPr>
            <w:tab/>
          </w:r>
          <w:r>
            <w:rPr>
              <w:color w:val="auto"/>
              <w:sz w:val="22"/>
              <w:szCs w:val="28"/>
              <w:highlight w:val="none"/>
            </w:rPr>
            <w:fldChar w:fldCharType="begin"/>
          </w:r>
          <w:r>
            <w:rPr>
              <w:color w:val="auto"/>
              <w:sz w:val="22"/>
              <w:szCs w:val="28"/>
              <w:highlight w:val="none"/>
            </w:rPr>
            <w:instrText xml:space="preserve"> PAGEREF _Toc12035 \h </w:instrText>
          </w:r>
          <w:r>
            <w:rPr>
              <w:color w:val="auto"/>
              <w:sz w:val="22"/>
              <w:szCs w:val="28"/>
              <w:highlight w:val="none"/>
            </w:rPr>
            <w:fldChar w:fldCharType="separate"/>
          </w:r>
          <w:r>
            <w:rPr>
              <w:color w:val="auto"/>
              <w:sz w:val="22"/>
              <w:szCs w:val="28"/>
              <w:highlight w:val="none"/>
            </w:rPr>
            <w:t>27</w:t>
          </w:r>
          <w:r>
            <w:rPr>
              <w:color w:val="auto"/>
              <w:sz w:val="22"/>
              <w:szCs w:val="28"/>
              <w:highlight w:val="none"/>
            </w:rPr>
            <w:fldChar w:fldCharType="end"/>
          </w:r>
          <w:r>
            <w:rPr>
              <w:color w:val="auto"/>
              <w:sz w:val="22"/>
              <w:szCs w:val="28"/>
              <w:highlight w:val="none"/>
            </w:rPr>
            <w:fldChar w:fldCharType="end"/>
          </w:r>
        </w:p>
        <w:p w14:paraId="71D9CD9A">
          <w:pPr>
            <w:pStyle w:val="28"/>
            <w:tabs>
              <w:tab w:val="right" w:leader="dot" w:pos="9638"/>
            </w:tabs>
            <w:spacing w:line="360" w:lineRule="auto"/>
            <w:rPr>
              <w:color w:val="auto"/>
              <w:sz w:val="22"/>
              <w:szCs w:val="28"/>
              <w:highlight w:val="none"/>
            </w:rPr>
          </w:pPr>
          <w:r>
            <w:rPr>
              <w:color w:val="auto"/>
              <w:highlight w:val="none"/>
            </w:rPr>
            <w:fldChar w:fldCharType="begin"/>
          </w:r>
          <w:r>
            <w:rPr>
              <w:color w:val="auto"/>
              <w:highlight w:val="none"/>
            </w:rPr>
            <w:instrText xml:space="preserve"> HYPERLINK \l "_Toc25309" </w:instrText>
          </w:r>
          <w:r>
            <w:rPr>
              <w:color w:val="auto"/>
              <w:highlight w:val="none"/>
            </w:rPr>
            <w:fldChar w:fldCharType="separate"/>
          </w:r>
          <w:r>
            <w:rPr>
              <w:rFonts w:hint="eastAsia" w:ascii="宋体" w:hAnsi="宋体" w:cs="宋体"/>
              <w:bCs/>
              <w:color w:val="auto"/>
              <w:sz w:val="22"/>
              <w:szCs w:val="32"/>
              <w:highlight w:val="none"/>
            </w:rPr>
            <w:t>资格证明文件</w:t>
          </w:r>
          <w:r>
            <w:rPr>
              <w:color w:val="auto"/>
              <w:sz w:val="22"/>
              <w:szCs w:val="28"/>
              <w:highlight w:val="none"/>
            </w:rPr>
            <w:tab/>
          </w:r>
          <w:r>
            <w:rPr>
              <w:color w:val="auto"/>
              <w:sz w:val="22"/>
              <w:szCs w:val="28"/>
              <w:highlight w:val="none"/>
            </w:rPr>
            <w:fldChar w:fldCharType="begin"/>
          </w:r>
          <w:r>
            <w:rPr>
              <w:color w:val="auto"/>
              <w:sz w:val="22"/>
              <w:szCs w:val="28"/>
              <w:highlight w:val="none"/>
            </w:rPr>
            <w:instrText xml:space="preserve"> PAGEREF _Toc25309 \h </w:instrText>
          </w:r>
          <w:r>
            <w:rPr>
              <w:color w:val="auto"/>
              <w:sz w:val="22"/>
              <w:szCs w:val="28"/>
              <w:highlight w:val="none"/>
            </w:rPr>
            <w:fldChar w:fldCharType="separate"/>
          </w:r>
          <w:r>
            <w:rPr>
              <w:color w:val="auto"/>
              <w:sz w:val="22"/>
              <w:szCs w:val="28"/>
              <w:highlight w:val="none"/>
            </w:rPr>
            <w:t>27</w:t>
          </w:r>
          <w:r>
            <w:rPr>
              <w:color w:val="auto"/>
              <w:sz w:val="22"/>
              <w:szCs w:val="28"/>
              <w:highlight w:val="none"/>
            </w:rPr>
            <w:fldChar w:fldCharType="end"/>
          </w:r>
          <w:r>
            <w:rPr>
              <w:color w:val="auto"/>
              <w:sz w:val="22"/>
              <w:szCs w:val="28"/>
              <w:highlight w:val="none"/>
            </w:rPr>
            <w:fldChar w:fldCharType="end"/>
          </w:r>
        </w:p>
        <w:p w14:paraId="43F2FEA3">
          <w:pPr>
            <w:pStyle w:val="47"/>
            <w:tabs>
              <w:tab w:val="right" w:leader="dot" w:pos="9638"/>
            </w:tabs>
            <w:spacing w:line="360" w:lineRule="auto"/>
            <w:rPr>
              <w:color w:val="auto"/>
              <w:sz w:val="22"/>
              <w:szCs w:val="28"/>
              <w:highlight w:val="none"/>
            </w:rPr>
          </w:pPr>
          <w:r>
            <w:rPr>
              <w:color w:val="auto"/>
              <w:highlight w:val="none"/>
            </w:rPr>
            <w:fldChar w:fldCharType="begin"/>
          </w:r>
          <w:r>
            <w:rPr>
              <w:color w:val="auto"/>
              <w:highlight w:val="none"/>
            </w:rPr>
            <w:instrText xml:space="preserve"> HYPERLINK \l "_Toc31356" </w:instrText>
          </w:r>
          <w:r>
            <w:rPr>
              <w:color w:val="auto"/>
              <w:highlight w:val="none"/>
            </w:rPr>
            <w:fldChar w:fldCharType="separate"/>
          </w:r>
          <w:r>
            <w:rPr>
              <w:rFonts w:hint="eastAsia" w:ascii="宋体" w:hAnsi="宋体" w:cs="宋体"/>
              <w:bCs/>
              <w:color w:val="auto"/>
              <w:sz w:val="22"/>
              <w:highlight w:val="none"/>
            </w:rPr>
            <w:t>附件三</w:t>
          </w:r>
          <w:r>
            <w:rPr>
              <w:color w:val="auto"/>
              <w:sz w:val="22"/>
              <w:szCs w:val="28"/>
              <w:highlight w:val="none"/>
            </w:rPr>
            <w:tab/>
          </w:r>
          <w:r>
            <w:rPr>
              <w:color w:val="auto"/>
              <w:sz w:val="22"/>
              <w:szCs w:val="28"/>
              <w:highlight w:val="none"/>
            </w:rPr>
            <w:fldChar w:fldCharType="begin"/>
          </w:r>
          <w:r>
            <w:rPr>
              <w:color w:val="auto"/>
              <w:sz w:val="22"/>
              <w:szCs w:val="28"/>
              <w:highlight w:val="none"/>
            </w:rPr>
            <w:instrText xml:space="preserve"> PAGEREF _Toc31356 \h </w:instrText>
          </w:r>
          <w:r>
            <w:rPr>
              <w:color w:val="auto"/>
              <w:sz w:val="22"/>
              <w:szCs w:val="28"/>
              <w:highlight w:val="none"/>
            </w:rPr>
            <w:fldChar w:fldCharType="separate"/>
          </w:r>
          <w:r>
            <w:rPr>
              <w:color w:val="auto"/>
              <w:sz w:val="22"/>
              <w:szCs w:val="28"/>
              <w:highlight w:val="none"/>
            </w:rPr>
            <w:t>27</w:t>
          </w:r>
          <w:r>
            <w:rPr>
              <w:color w:val="auto"/>
              <w:sz w:val="22"/>
              <w:szCs w:val="28"/>
              <w:highlight w:val="none"/>
            </w:rPr>
            <w:fldChar w:fldCharType="end"/>
          </w:r>
          <w:r>
            <w:rPr>
              <w:color w:val="auto"/>
              <w:sz w:val="22"/>
              <w:szCs w:val="28"/>
              <w:highlight w:val="none"/>
            </w:rPr>
            <w:fldChar w:fldCharType="end"/>
          </w:r>
        </w:p>
        <w:p w14:paraId="3E1D52A3">
          <w:pPr>
            <w:pStyle w:val="28"/>
            <w:tabs>
              <w:tab w:val="right" w:leader="dot" w:pos="9638"/>
            </w:tabs>
            <w:spacing w:line="360" w:lineRule="auto"/>
            <w:rPr>
              <w:color w:val="auto"/>
              <w:sz w:val="22"/>
              <w:szCs w:val="28"/>
              <w:highlight w:val="none"/>
            </w:rPr>
          </w:pPr>
          <w:r>
            <w:rPr>
              <w:color w:val="auto"/>
              <w:highlight w:val="none"/>
            </w:rPr>
            <w:fldChar w:fldCharType="begin"/>
          </w:r>
          <w:r>
            <w:rPr>
              <w:color w:val="auto"/>
              <w:highlight w:val="none"/>
            </w:rPr>
            <w:instrText xml:space="preserve"> HYPERLINK \l "_Toc13639" </w:instrText>
          </w:r>
          <w:r>
            <w:rPr>
              <w:color w:val="auto"/>
              <w:highlight w:val="none"/>
            </w:rPr>
            <w:fldChar w:fldCharType="separate"/>
          </w:r>
          <w:r>
            <w:rPr>
              <w:rFonts w:hint="eastAsia" w:ascii="宋体" w:hAnsi="宋体" w:cs="宋体"/>
              <w:bCs/>
              <w:color w:val="auto"/>
              <w:sz w:val="22"/>
              <w:szCs w:val="32"/>
              <w:highlight w:val="none"/>
              <w:lang w:val="zh-CN"/>
            </w:rPr>
            <w:t>商务技术文件</w:t>
          </w:r>
          <w:r>
            <w:rPr>
              <w:color w:val="auto"/>
              <w:sz w:val="22"/>
              <w:szCs w:val="28"/>
              <w:highlight w:val="none"/>
            </w:rPr>
            <w:tab/>
          </w:r>
          <w:r>
            <w:rPr>
              <w:color w:val="auto"/>
              <w:sz w:val="22"/>
              <w:szCs w:val="28"/>
              <w:highlight w:val="none"/>
            </w:rPr>
            <w:fldChar w:fldCharType="begin"/>
          </w:r>
          <w:r>
            <w:rPr>
              <w:color w:val="auto"/>
              <w:sz w:val="22"/>
              <w:szCs w:val="28"/>
              <w:highlight w:val="none"/>
            </w:rPr>
            <w:instrText xml:space="preserve"> PAGEREF _Toc13639 \h </w:instrText>
          </w:r>
          <w:r>
            <w:rPr>
              <w:color w:val="auto"/>
              <w:sz w:val="22"/>
              <w:szCs w:val="28"/>
              <w:highlight w:val="none"/>
            </w:rPr>
            <w:fldChar w:fldCharType="separate"/>
          </w:r>
          <w:r>
            <w:rPr>
              <w:color w:val="auto"/>
              <w:sz w:val="22"/>
              <w:szCs w:val="28"/>
              <w:highlight w:val="none"/>
            </w:rPr>
            <w:t>31</w:t>
          </w:r>
          <w:r>
            <w:rPr>
              <w:color w:val="auto"/>
              <w:sz w:val="22"/>
              <w:szCs w:val="28"/>
              <w:highlight w:val="none"/>
            </w:rPr>
            <w:fldChar w:fldCharType="end"/>
          </w:r>
          <w:r>
            <w:rPr>
              <w:color w:val="auto"/>
              <w:sz w:val="22"/>
              <w:szCs w:val="28"/>
              <w:highlight w:val="none"/>
            </w:rPr>
            <w:fldChar w:fldCharType="end"/>
          </w:r>
        </w:p>
        <w:p w14:paraId="414C5F90">
          <w:pPr>
            <w:pStyle w:val="39"/>
            <w:tabs>
              <w:tab w:val="right" w:leader="dot" w:pos="9638"/>
            </w:tabs>
            <w:spacing w:line="360" w:lineRule="auto"/>
            <w:rPr>
              <w:color w:val="auto"/>
              <w:sz w:val="22"/>
              <w:szCs w:val="28"/>
              <w:highlight w:val="none"/>
            </w:rPr>
          </w:pPr>
          <w:r>
            <w:rPr>
              <w:color w:val="auto"/>
              <w:highlight w:val="none"/>
            </w:rPr>
            <w:fldChar w:fldCharType="begin"/>
          </w:r>
          <w:r>
            <w:rPr>
              <w:color w:val="auto"/>
              <w:highlight w:val="none"/>
            </w:rPr>
            <w:instrText xml:space="preserve"> HYPERLINK \l "_Toc3381" </w:instrText>
          </w:r>
          <w:r>
            <w:rPr>
              <w:color w:val="auto"/>
              <w:highlight w:val="none"/>
            </w:rPr>
            <w:fldChar w:fldCharType="separate"/>
          </w:r>
          <w:r>
            <w:rPr>
              <w:rFonts w:hint="eastAsia" w:ascii="宋体" w:hAnsi="宋体" w:cs="宋体"/>
              <w:color w:val="auto"/>
              <w:sz w:val="22"/>
              <w:szCs w:val="28"/>
              <w:highlight w:val="none"/>
            </w:rPr>
            <w:t>第四部分 项目技术规范和服务要求</w:t>
          </w:r>
          <w:r>
            <w:rPr>
              <w:color w:val="auto"/>
              <w:sz w:val="22"/>
              <w:szCs w:val="28"/>
              <w:highlight w:val="none"/>
            </w:rPr>
            <w:tab/>
          </w:r>
          <w:r>
            <w:rPr>
              <w:color w:val="auto"/>
              <w:sz w:val="22"/>
              <w:szCs w:val="28"/>
              <w:highlight w:val="none"/>
            </w:rPr>
            <w:fldChar w:fldCharType="begin"/>
          </w:r>
          <w:r>
            <w:rPr>
              <w:color w:val="auto"/>
              <w:sz w:val="22"/>
              <w:szCs w:val="28"/>
              <w:highlight w:val="none"/>
            </w:rPr>
            <w:instrText xml:space="preserve"> PAGEREF _Toc3381 \h </w:instrText>
          </w:r>
          <w:r>
            <w:rPr>
              <w:color w:val="auto"/>
              <w:sz w:val="22"/>
              <w:szCs w:val="28"/>
              <w:highlight w:val="none"/>
            </w:rPr>
            <w:fldChar w:fldCharType="separate"/>
          </w:r>
          <w:r>
            <w:rPr>
              <w:color w:val="auto"/>
              <w:sz w:val="22"/>
              <w:szCs w:val="28"/>
              <w:highlight w:val="none"/>
            </w:rPr>
            <w:t>44</w:t>
          </w:r>
          <w:r>
            <w:rPr>
              <w:color w:val="auto"/>
              <w:sz w:val="22"/>
              <w:szCs w:val="28"/>
              <w:highlight w:val="none"/>
            </w:rPr>
            <w:fldChar w:fldCharType="end"/>
          </w:r>
          <w:r>
            <w:rPr>
              <w:color w:val="auto"/>
              <w:sz w:val="22"/>
              <w:szCs w:val="28"/>
              <w:highlight w:val="none"/>
            </w:rPr>
            <w:fldChar w:fldCharType="end"/>
          </w:r>
        </w:p>
        <w:p w14:paraId="4EF94C48">
          <w:pPr>
            <w:pStyle w:val="39"/>
            <w:tabs>
              <w:tab w:val="right" w:leader="dot" w:pos="9638"/>
            </w:tabs>
            <w:spacing w:line="360" w:lineRule="auto"/>
            <w:rPr>
              <w:color w:val="auto"/>
              <w:sz w:val="22"/>
              <w:szCs w:val="28"/>
              <w:highlight w:val="none"/>
            </w:rPr>
          </w:pPr>
          <w:r>
            <w:rPr>
              <w:color w:val="auto"/>
              <w:highlight w:val="none"/>
            </w:rPr>
            <w:fldChar w:fldCharType="begin"/>
          </w:r>
          <w:r>
            <w:rPr>
              <w:color w:val="auto"/>
              <w:highlight w:val="none"/>
            </w:rPr>
            <w:instrText xml:space="preserve"> HYPERLINK \l "_Toc18194" </w:instrText>
          </w:r>
          <w:r>
            <w:rPr>
              <w:color w:val="auto"/>
              <w:highlight w:val="none"/>
            </w:rPr>
            <w:fldChar w:fldCharType="separate"/>
          </w:r>
          <w:r>
            <w:rPr>
              <w:rFonts w:hint="eastAsia" w:ascii="宋体" w:hAnsi="宋体" w:cs="宋体"/>
              <w:color w:val="auto"/>
              <w:sz w:val="22"/>
              <w:szCs w:val="28"/>
              <w:highlight w:val="none"/>
            </w:rPr>
            <w:t>第五部分   评标原则及方法</w:t>
          </w:r>
          <w:r>
            <w:rPr>
              <w:color w:val="auto"/>
              <w:sz w:val="22"/>
              <w:szCs w:val="28"/>
              <w:highlight w:val="none"/>
            </w:rPr>
            <w:tab/>
          </w:r>
          <w:r>
            <w:rPr>
              <w:color w:val="auto"/>
              <w:sz w:val="22"/>
              <w:szCs w:val="28"/>
              <w:highlight w:val="none"/>
            </w:rPr>
            <w:fldChar w:fldCharType="begin"/>
          </w:r>
          <w:r>
            <w:rPr>
              <w:color w:val="auto"/>
              <w:sz w:val="22"/>
              <w:szCs w:val="28"/>
              <w:highlight w:val="none"/>
            </w:rPr>
            <w:instrText xml:space="preserve"> PAGEREF _Toc18194 \h </w:instrText>
          </w:r>
          <w:r>
            <w:rPr>
              <w:color w:val="auto"/>
              <w:sz w:val="22"/>
              <w:szCs w:val="28"/>
              <w:highlight w:val="none"/>
            </w:rPr>
            <w:fldChar w:fldCharType="separate"/>
          </w:r>
          <w:r>
            <w:rPr>
              <w:color w:val="auto"/>
              <w:sz w:val="22"/>
              <w:szCs w:val="28"/>
              <w:highlight w:val="none"/>
            </w:rPr>
            <w:t>54</w:t>
          </w:r>
          <w:r>
            <w:rPr>
              <w:color w:val="auto"/>
              <w:sz w:val="22"/>
              <w:szCs w:val="28"/>
              <w:highlight w:val="none"/>
            </w:rPr>
            <w:fldChar w:fldCharType="end"/>
          </w:r>
          <w:r>
            <w:rPr>
              <w:color w:val="auto"/>
              <w:sz w:val="22"/>
              <w:szCs w:val="28"/>
              <w:highlight w:val="none"/>
            </w:rPr>
            <w:fldChar w:fldCharType="end"/>
          </w:r>
        </w:p>
        <w:p w14:paraId="6F0DCF76">
          <w:pPr>
            <w:pStyle w:val="47"/>
            <w:tabs>
              <w:tab w:val="right" w:leader="dot" w:pos="9638"/>
            </w:tabs>
            <w:spacing w:line="360" w:lineRule="auto"/>
            <w:rPr>
              <w:color w:val="auto"/>
              <w:sz w:val="22"/>
              <w:szCs w:val="28"/>
              <w:highlight w:val="none"/>
            </w:rPr>
          </w:pPr>
          <w:r>
            <w:rPr>
              <w:color w:val="auto"/>
              <w:highlight w:val="none"/>
            </w:rPr>
            <w:fldChar w:fldCharType="begin"/>
          </w:r>
          <w:r>
            <w:rPr>
              <w:color w:val="auto"/>
              <w:highlight w:val="none"/>
            </w:rPr>
            <w:instrText xml:space="preserve"> HYPERLINK \l "_Toc15713" </w:instrText>
          </w:r>
          <w:r>
            <w:rPr>
              <w:color w:val="auto"/>
              <w:highlight w:val="none"/>
            </w:rPr>
            <w:fldChar w:fldCharType="separate"/>
          </w:r>
          <w:r>
            <w:rPr>
              <w:rFonts w:hint="eastAsia" w:ascii="宋体" w:hAnsi="宋体" w:cs="宋体"/>
              <w:color w:val="auto"/>
              <w:sz w:val="22"/>
              <w:highlight w:val="none"/>
            </w:rPr>
            <w:t>一、总 则</w:t>
          </w:r>
          <w:r>
            <w:rPr>
              <w:color w:val="auto"/>
              <w:sz w:val="22"/>
              <w:szCs w:val="28"/>
              <w:highlight w:val="none"/>
            </w:rPr>
            <w:tab/>
          </w:r>
          <w:r>
            <w:rPr>
              <w:color w:val="auto"/>
              <w:sz w:val="22"/>
              <w:szCs w:val="28"/>
              <w:highlight w:val="none"/>
            </w:rPr>
            <w:fldChar w:fldCharType="begin"/>
          </w:r>
          <w:r>
            <w:rPr>
              <w:color w:val="auto"/>
              <w:sz w:val="22"/>
              <w:szCs w:val="28"/>
              <w:highlight w:val="none"/>
            </w:rPr>
            <w:instrText xml:space="preserve"> PAGEREF _Toc15713 \h </w:instrText>
          </w:r>
          <w:r>
            <w:rPr>
              <w:color w:val="auto"/>
              <w:sz w:val="22"/>
              <w:szCs w:val="28"/>
              <w:highlight w:val="none"/>
            </w:rPr>
            <w:fldChar w:fldCharType="separate"/>
          </w:r>
          <w:r>
            <w:rPr>
              <w:color w:val="auto"/>
              <w:sz w:val="22"/>
              <w:szCs w:val="28"/>
              <w:highlight w:val="none"/>
            </w:rPr>
            <w:t>54</w:t>
          </w:r>
          <w:r>
            <w:rPr>
              <w:color w:val="auto"/>
              <w:sz w:val="22"/>
              <w:szCs w:val="28"/>
              <w:highlight w:val="none"/>
            </w:rPr>
            <w:fldChar w:fldCharType="end"/>
          </w:r>
          <w:r>
            <w:rPr>
              <w:color w:val="auto"/>
              <w:sz w:val="22"/>
              <w:szCs w:val="28"/>
              <w:highlight w:val="none"/>
            </w:rPr>
            <w:fldChar w:fldCharType="end"/>
          </w:r>
        </w:p>
        <w:p w14:paraId="3B1C156B">
          <w:pPr>
            <w:pStyle w:val="47"/>
            <w:tabs>
              <w:tab w:val="right" w:leader="dot" w:pos="9638"/>
            </w:tabs>
            <w:spacing w:line="360" w:lineRule="auto"/>
            <w:rPr>
              <w:color w:val="auto"/>
              <w:sz w:val="22"/>
              <w:szCs w:val="28"/>
              <w:highlight w:val="none"/>
            </w:rPr>
          </w:pPr>
          <w:r>
            <w:rPr>
              <w:color w:val="auto"/>
              <w:highlight w:val="none"/>
            </w:rPr>
            <w:fldChar w:fldCharType="begin"/>
          </w:r>
          <w:r>
            <w:rPr>
              <w:color w:val="auto"/>
              <w:highlight w:val="none"/>
            </w:rPr>
            <w:instrText xml:space="preserve"> HYPERLINK \l "_Toc23152" </w:instrText>
          </w:r>
          <w:r>
            <w:rPr>
              <w:color w:val="auto"/>
              <w:highlight w:val="none"/>
            </w:rPr>
            <w:fldChar w:fldCharType="separate"/>
          </w:r>
          <w:r>
            <w:rPr>
              <w:rFonts w:hint="eastAsia" w:ascii="宋体" w:hAnsi="宋体" w:cs="宋体"/>
              <w:color w:val="auto"/>
              <w:sz w:val="22"/>
              <w:highlight w:val="none"/>
            </w:rPr>
            <w:t>二、评标组织</w:t>
          </w:r>
          <w:r>
            <w:rPr>
              <w:color w:val="auto"/>
              <w:sz w:val="22"/>
              <w:szCs w:val="28"/>
              <w:highlight w:val="none"/>
            </w:rPr>
            <w:tab/>
          </w:r>
          <w:r>
            <w:rPr>
              <w:color w:val="auto"/>
              <w:sz w:val="22"/>
              <w:szCs w:val="28"/>
              <w:highlight w:val="none"/>
            </w:rPr>
            <w:fldChar w:fldCharType="begin"/>
          </w:r>
          <w:r>
            <w:rPr>
              <w:color w:val="auto"/>
              <w:sz w:val="22"/>
              <w:szCs w:val="28"/>
              <w:highlight w:val="none"/>
            </w:rPr>
            <w:instrText xml:space="preserve"> PAGEREF _Toc23152 \h </w:instrText>
          </w:r>
          <w:r>
            <w:rPr>
              <w:color w:val="auto"/>
              <w:sz w:val="22"/>
              <w:szCs w:val="28"/>
              <w:highlight w:val="none"/>
            </w:rPr>
            <w:fldChar w:fldCharType="separate"/>
          </w:r>
          <w:r>
            <w:rPr>
              <w:color w:val="auto"/>
              <w:sz w:val="22"/>
              <w:szCs w:val="28"/>
              <w:highlight w:val="none"/>
            </w:rPr>
            <w:t>54</w:t>
          </w:r>
          <w:r>
            <w:rPr>
              <w:color w:val="auto"/>
              <w:sz w:val="22"/>
              <w:szCs w:val="28"/>
              <w:highlight w:val="none"/>
            </w:rPr>
            <w:fldChar w:fldCharType="end"/>
          </w:r>
          <w:r>
            <w:rPr>
              <w:color w:val="auto"/>
              <w:sz w:val="22"/>
              <w:szCs w:val="28"/>
              <w:highlight w:val="none"/>
            </w:rPr>
            <w:fldChar w:fldCharType="end"/>
          </w:r>
        </w:p>
        <w:p w14:paraId="37B999F0">
          <w:pPr>
            <w:pStyle w:val="47"/>
            <w:tabs>
              <w:tab w:val="right" w:leader="dot" w:pos="9638"/>
            </w:tabs>
            <w:spacing w:line="360" w:lineRule="auto"/>
            <w:rPr>
              <w:color w:val="auto"/>
              <w:sz w:val="22"/>
              <w:szCs w:val="28"/>
              <w:highlight w:val="none"/>
            </w:rPr>
          </w:pPr>
          <w:r>
            <w:rPr>
              <w:color w:val="auto"/>
              <w:highlight w:val="none"/>
            </w:rPr>
            <w:fldChar w:fldCharType="begin"/>
          </w:r>
          <w:r>
            <w:rPr>
              <w:color w:val="auto"/>
              <w:highlight w:val="none"/>
            </w:rPr>
            <w:instrText xml:space="preserve"> HYPERLINK \l "_Toc67" </w:instrText>
          </w:r>
          <w:r>
            <w:rPr>
              <w:color w:val="auto"/>
              <w:highlight w:val="none"/>
            </w:rPr>
            <w:fldChar w:fldCharType="separate"/>
          </w:r>
          <w:r>
            <w:rPr>
              <w:rFonts w:hint="eastAsia" w:ascii="宋体" w:hAnsi="宋体" w:cs="宋体"/>
              <w:color w:val="auto"/>
              <w:sz w:val="22"/>
              <w:highlight w:val="none"/>
            </w:rPr>
            <w:t>三、评标程序</w:t>
          </w:r>
          <w:r>
            <w:rPr>
              <w:color w:val="auto"/>
              <w:sz w:val="22"/>
              <w:szCs w:val="28"/>
              <w:highlight w:val="none"/>
            </w:rPr>
            <w:tab/>
          </w:r>
          <w:r>
            <w:rPr>
              <w:color w:val="auto"/>
              <w:sz w:val="22"/>
              <w:szCs w:val="28"/>
              <w:highlight w:val="none"/>
            </w:rPr>
            <w:fldChar w:fldCharType="begin"/>
          </w:r>
          <w:r>
            <w:rPr>
              <w:color w:val="auto"/>
              <w:sz w:val="22"/>
              <w:szCs w:val="28"/>
              <w:highlight w:val="none"/>
            </w:rPr>
            <w:instrText xml:space="preserve"> PAGEREF _Toc67 \h </w:instrText>
          </w:r>
          <w:r>
            <w:rPr>
              <w:color w:val="auto"/>
              <w:sz w:val="22"/>
              <w:szCs w:val="28"/>
              <w:highlight w:val="none"/>
            </w:rPr>
            <w:fldChar w:fldCharType="separate"/>
          </w:r>
          <w:r>
            <w:rPr>
              <w:color w:val="auto"/>
              <w:sz w:val="22"/>
              <w:szCs w:val="28"/>
              <w:highlight w:val="none"/>
            </w:rPr>
            <w:t>54</w:t>
          </w:r>
          <w:r>
            <w:rPr>
              <w:color w:val="auto"/>
              <w:sz w:val="22"/>
              <w:szCs w:val="28"/>
              <w:highlight w:val="none"/>
            </w:rPr>
            <w:fldChar w:fldCharType="end"/>
          </w:r>
          <w:r>
            <w:rPr>
              <w:color w:val="auto"/>
              <w:sz w:val="22"/>
              <w:szCs w:val="28"/>
              <w:highlight w:val="none"/>
            </w:rPr>
            <w:fldChar w:fldCharType="end"/>
          </w:r>
        </w:p>
        <w:p w14:paraId="2F484492">
          <w:pPr>
            <w:pStyle w:val="47"/>
            <w:tabs>
              <w:tab w:val="right" w:leader="dot" w:pos="9638"/>
            </w:tabs>
            <w:spacing w:line="360" w:lineRule="auto"/>
            <w:rPr>
              <w:color w:val="auto"/>
              <w:sz w:val="22"/>
              <w:szCs w:val="28"/>
              <w:highlight w:val="none"/>
            </w:rPr>
          </w:pPr>
          <w:r>
            <w:rPr>
              <w:color w:val="auto"/>
              <w:highlight w:val="none"/>
            </w:rPr>
            <w:fldChar w:fldCharType="begin"/>
          </w:r>
          <w:r>
            <w:rPr>
              <w:color w:val="auto"/>
              <w:highlight w:val="none"/>
            </w:rPr>
            <w:instrText xml:space="preserve"> HYPERLINK \l "_Toc24825" </w:instrText>
          </w:r>
          <w:r>
            <w:rPr>
              <w:color w:val="auto"/>
              <w:highlight w:val="none"/>
            </w:rPr>
            <w:fldChar w:fldCharType="separate"/>
          </w:r>
          <w:r>
            <w:rPr>
              <w:rFonts w:hint="eastAsia" w:ascii="宋体" w:hAnsi="宋体" w:cs="宋体"/>
              <w:color w:val="auto"/>
              <w:sz w:val="22"/>
              <w:highlight w:val="none"/>
            </w:rPr>
            <w:t>四、评标办法</w:t>
          </w:r>
          <w:r>
            <w:rPr>
              <w:color w:val="auto"/>
              <w:sz w:val="22"/>
              <w:szCs w:val="28"/>
              <w:highlight w:val="none"/>
            </w:rPr>
            <w:tab/>
          </w:r>
          <w:r>
            <w:rPr>
              <w:color w:val="auto"/>
              <w:sz w:val="22"/>
              <w:szCs w:val="28"/>
              <w:highlight w:val="none"/>
            </w:rPr>
            <w:fldChar w:fldCharType="begin"/>
          </w:r>
          <w:r>
            <w:rPr>
              <w:color w:val="auto"/>
              <w:sz w:val="22"/>
              <w:szCs w:val="28"/>
              <w:highlight w:val="none"/>
            </w:rPr>
            <w:instrText xml:space="preserve"> PAGEREF _Toc24825 \h </w:instrText>
          </w:r>
          <w:r>
            <w:rPr>
              <w:color w:val="auto"/>
              <w:sz w:val="22"/>
              <w:szCs w:val="28"/>
              <w:highlight w:val="none"/>
            </w:rPr>
            <w:fldChar w:fldCharType="separate"/>
          </w:r>
          <w:r>
            <w:rPr>
              <w:color w:val="auto"/>
              <w:sz w:val="22"/>
              <w:szCs w:val="28"/>
              <w:highlight w:val="none"/>
            </w:rPr>
            <w:t>54</w:t>
          </w:r>
          <w:r>
            <w:rPr>
              <w:color w:val="auto"/>
              <w:sz w:val="22"/>
              <w:szCs w:val="28"/>
              <w:highlight w:val="none"/>
            </w:rPr>
            <w:fldChar w:fldCharType="end"/>
          </w:r>
          <w:r>
            <w:rPr>
              <w:color w:val="auto"/>
              <w:sz w:val="22"/>
              <w:szCs w:val="28"/>
              <w:highlight w:val="none"/>
            </w:rPr>
            <w:fldChar w:fldCharType="end"/>
          </w:r>
        </w:p>
        <w:p w14:paraId="7009803F">
          <w:pPr>
            <w:pStyle w:val="47"/>
            <w:tabs>
              <w:tab w:val="right" w:leader="dot" w:pos="9638"/>
            </w:tabs>
            <w:spacing w:line="360" w:lineRule="auto"/>
            <w:rPr>
              <w:color w:val="auto"/>
              <w:sz w:val="22"/>
              <w:szCs w:val="28"/>
              <w:highlight w:val="none"/>
            </w:rPr>
          </w:pPr>
          <w:r>
            <w:rPr>
              <w:color w:val="auto"/>
              <w:highlight w:val="none"/>
            </w:rPr>
            <w:fldChar w:fldCharType="begin"/>
          </w:r>
          <w:r>
            <w:rPr>
              <w:color w:val="auto"/>
              <w:highlight w:val="none"/>
            </w:rPr>
            <w:instrText xml:space="preserve"> HYPERLINK \l "_Toc11450" </w:instrText>
          </w:r>
          <w:r>
            <w:rPr>
              <w:color w:val="auto"/>
              <w:highlight w:val="none"/>
            </w:rPr>
            <w:fldChar w:fldCharType="separate"/>
          </w:r>
          <w:r>
            <w:rPr>
              <w:rFonts w:hint="eastAsia" w:ascii="宋体" w:hAnsi="宋体" w:cs="宋体"/>
              <w:color w:val="auto"/>
              <w:sz w:val="22"/>
              <w:highlight w:val="none"/>
            </w:rPr>
            <w:t>五、 评分细则</w:t>
          </w:r>
          <w:r>
            <w:rPr>
              <w:color w:val="auto"/>
              <w:sz w:val="22"/>
              <w:szCs w:val="28"/>
              <w:highlight w:val="none"/>
            </w:rPr>
            <w:tab/>
          </w:r>
          <w:r>
            <w:rPr>
              <w:color w:val="auto"/>
              <w:sz w:val="22"/>
              <w:szCs w:val="28"/>
              <w:highlight w:val="none"/>
            </w:rPr>
            <w:fldChar w:fldCharType="begin"/>
          </w:r>
          <w:r>
            <w:rPr>
              <w:color w:val="auto"/>
              <w:sz w:val="22"/>
              <w:szCs w:val="28"/>
              <w:highlight w:val="none"/>
            </w:rPr>
            <w:instrText xml:space="preserve"> PAGEREF _Toc11450 \h </w:instrText>
          </w:r>
          <w:r>
            <w:rPr>
              <w:color w:val="auto"/>
              <w:sz w:val="22"/>
              <w:szCs w:val="28"/>
              <w:highlight w:val="none"/>
            </w:rPr>
            <w:fldChar w:fldCharType="separate"/>
          </w:r>
          <w:r>
            <w:rPr>
              <w:color w:val="auto"/>
              <w:sz w:val="22"/>
              <w:szCs w:val="28"/>
              <w:highlight w:val="none"/>
            </w:rPr>
            <w:t>54</w:t>
          </w:r>
          <w:r>
            <w:rPr>
              <w:color w:val="auto"/>
              <w:sz w:val="22"/>
              <w:szCs w:val="28"/>
              <w:highlight w:val="none"/>
            </w:rPr>
            <w:fldChar w:fldCharType="end"/>
          </w:r>
          <w:r>
            <w:rPr>
              <w:color w:val="auto"/>
              <w:sz w:val="22"/>
              <w:szCs w:val="28"/>
              <w:highlight w:val="none"/>
            </w:rPr>
            <w:fldChar w:fldCharType="end"/>
          </w:r>
        </w:p>
        <w:p w14:paraId="37F62816">
          <w:pPr>
            <w:pStyle w:val="47"/>
            <w:tabs>
              <w:tab w:val="right" w:leader="dot" w:pos="9638"/>
            </w:tabs>
            <w:spacing w:line="360" w:lineRule="auto"/>
            <w:rPr>
              <w:color w:val="auto"/>
              <w:sz w:val="22"/>
              <w:szCs w:val="28"/>
              <w:highlight w:val="none"/>
            </w:rPr>
          </w:pPr>
          <w:r>
            <w:rPr>
              <w:color w:val="auto"/>
              <w:highlight w:val="none"/>
            </w:rPr>
            <w:fldChar w:fldCharType="begin"/>
          </w:r>
          <w:r>
            <w:rPr>
              <w:color w:val="auto"/>
              <w:highlight w:val="none"/>
            </w:rPr>
            <w:instrText xml:space="preserve"> HYPERLINK \l "_Toc4727" </w:instrText>
          </w:r>
          <w:r>
            <w:rPr>
              <w:color w:val="auto"/>
              <w:highlight w:val="none"/>
            </w:rPr>
            <w:fldChar w:fldCharType="separate"/>
          </w:r>
          <w:r>
            <w:rPr>
              <w:rFonts w:hint="eastAsia" w:ascii="宋体" w:hAnsi="宋体" w:cs="宋体"/>
              <w:bCs/>
              <w:color w:val="auto"/>
              <w:sz w:val="22"/>
              <w:highlight w:val="none"/>
            </w:rPr>
            <w:t>六、定标办法</w:t>
          </w:r>
          <w:r>
            <w:rPr>
              <w:color w:val="auto"/>
              <w:sz w:val="22"/>
              <w:szCs w:val="28"/>
              <w:highlight w:val="none"/>
            </w:rPr>
            <w:tab/>
          </w:r>
          <w:r>
            <w:rPr>
              <w:color w:val="auto"/>
              <w:sz w:val="22"/>
              <w:szCs w:val="28"/>
              <w:highlight w:val="none"/>
            </w:rPr>
            <w:fldChar w:fldCharType="begin"/>
          </w:r>
          <w:r>
            <w:rPr>
              <w:color w:val="auto"/>
              <w:sz w:val="22"/>
              <w:szCs w:val="28"/>
              <w:highlight w:val="none"/>
            </w:rPr>
            <w:instrText xml:space="preserve"> PAGEREF _Toc4727 \h </w:instrText>
          </w:r>
          <w:r>
            <w:rPr>
              <w:color w:val="auto"/>
              <w:sz w:val="22"/>
              <w:szCs w:val="28"/>
              <w:highlight w:val="none"/>
            </w:rPr>
            <w:fldChar w:fldCharType="separate"/>
          </w:r>
          <w:r>
            <w:rPr>
              <w:color w:val="auto"/>
              <w:sz w:val="22"/>
              <w:szCs w:val="28"/>
              <w:highlight w:val="none"/>
            </w:rPr>
            <w:t>56</w:t>
          </w:r>
          <w:r>
            <w:rPr>
              <w:color w:val="auto"/>
              <w:sz w:val="22"/>
              <w:szCs w:val="28"/>
              <w:highlight w:val="none"/>
            </w:rPr>
            <w:fldChar w:fldCharType="end"/>
          </w:r>
          <w:r>
            <w:rPr>
              <w:color w:val="auto"/>
              <w:sz w:val="22"/>
              <w:szCs w:val="28"/>
              <w:highlight w:val="none"/>
            </w:rPr>
            <w:fldChar w:fldCharType="end"/>
          </w:r>
        </w:p>
        <w:p w14:paraId="3F04ABEC">
          <w:pPr>
            <w:pStyle w:val="47"/>
            <w:tabs>
              <w:tab w:val="right" w:leader="dot" w:pos="9638"/>
            </w:tabs>
            <w:spacing w:line="360" w:lineRule="auto"/>
            <w:rPr>
              <w:color w:val="auto"/>
              <w:sz w:val="22"/>
              <w:szCs w:val="28"/>
              <w:highlight w:val="none"/>
            </w:rPr>
          </w:pPr>
          <w:r>
            <w:rPr>
              <w:color w:val="auto"/>
              <w:highlight w:val="none"/>
            </w:rPr>
            <w:fldChar w:fldCharType="begin"/>
          </w:r>
          <w:r>
            <w:rPr>
              <w:color w:val="auto"/>
              <w:highlight w:val="none"/>
            </w:rPr>
            <w:instrText xml:space="preserve"> HYPERLINK \l "_Toc3629" </w:instrText>
          </w:r>
          <w:r>
            <w:rPr>
              <w:color w:val="auto"/>
              <w:highlight w:val="none"/>
            </w:rPr>
            <w:fldChar w:fldCharType="separate"/>
          </w:r>
          <w:r>
            <w:rPr>
              <w:rFonts w:hint="eastAsia" w:ascii="宋体" w:hAnsi="宋体" w:cs="宋体"/>
              <w:color w:val="auto"/>
              <w:sz w:val="22"/>
              <w:highlight w:val="none"/>
            </w:rPr>
            <w:t>七、</w:t>
          </w:r>
          <w:r>
            <w:rPr>
              <w:rFonts w:hint="eastAsia" w:ascii="宋体" w:hAnsi="宋体" w:cs="宋体"/>
              <w:color w:val="auto"/>
              <w:sz w:val="22"/>
              <w:highlight w:val="none"/>
              <w:lang w:eastAsia="zh-CN"/>
            </w:rPr>
            <w:t>遴选申请人</w:t>
          </w:r>
          <w:r>
            <w:rPr>
              <w:rFonts w:hint="eastAsia" w:ascii="宋体" w:hAnsi="宋体" w:cs="宋体"/>
              <w:color w:val="auto"/>
              <w:sz w:val="22"/>
              <w:highlight w:val="none"/>
            </w:rPr>
            <w:t>义务</w:t>
          </w:r>
          <w:r>
            <w:rPr>
              <w:color w:val="auto"/>
              <w:sz w:val="22"/>
              <w:szCs w:val="28"/>
              <w:highlight w:val="none"/>
            </w:rPr>
            <w:tab/>
          </w:r>
          <w:r>
            <w:rPr>
              <w:color w:val="auto"/>
              <w:sz w:val="22"/>
              <w:szCs w:val="28"/>
              <w:highlight w:val="none"/>
            </w:rPr>
            <w:fldChar w:fldCharType="begin"/>
          </w:r>
          <w:r>
            <w:rPr>
              <w:color w:val="auto"/>
              <w:sz w:val="22"/>
              <w:szCs w:val="28"/>
              <w:highlight w:val="none"/>
            </w:rPr>
            <w:instrText xml:space="preserve"> PAGEREF _Toc3629 \h </w:instrText>
          </w:r>
          <w:r>
            <w:rPr>
              <w:color w:val="auto"/>
              <w:sz w:val="22"/>
              <w:szCs w:val="28"/>
              <w:highlight w:val="none"/>
            </w:rPr>
            <w:fldChar w:fldCharType="separate"/>
          </w:r>
          <w:r>
            <w:rPr>
              <w:color w:val="auto"/>
              <w:sz w:val="22"/>
              <w:szCs w:val="28"/>
              <w:highlight w:val="none"/>
            </w:rPr>
            <w:t>56</w:t>
          </w:r>
          <w:r>
            <w:rPr>
              <w:color w:val="auto"/>
              <w:sz w:val="22"/>
              <w:szCs w:val="28"/>
              <w:highlight w:val="none"/>
            </w:rPr>
            <w:fldChar w:fldCharType="end"/>
          </w:r>
          <w:r>
            <w:rPr>
              <w:color w:val="auto"/>
              <w:sz w:val="22"/>
              <w:szCs w:val="28"/>
              <w:highlight w:val="none"/>
            </w:rPr>
            <w:fldChar w:fldCharType="end"/>
          </w:r>
        </w:p>
        <w:p w14:paraId="611C04FB">
          <w:pPr>
            <w:spacing w:line="360" w:lineRule="auto"/>
            <w:ind w:firstLine="1870" w:firstLineChars="850"/>
            <w:rPr>
              <w:rFonts w:ascii="宋体" w:hAnsi="宋体" w:cs="宋体"/>
              <w:b/>
              <w:color w:val="auto"/>
              <w:sz w:val="22"/>
              <w:szCs w:val="22"/>
              <w:highlight w:val="none"/>
            </w:rPr>
          </w:pPr>
          <w:r>
            <w:rPr>
              <w:rFonts w:hint="eastAsia" w:ascii="宋体" w:hAnsi="宋体" w:cs="宋体"/>
              <w:color w:val="auto"/>
              <w:sz w:val="22"/>
              <w:szCs w:val="40"/>
              <w:highlight w:val="none"/>
            </w:rPr>
            <w:fldChar w:fldCharType="end"/>
          </w:r>
        </w:p>
      </w:sdtContent>
    </w:sdt>
    <w:p w14:paraId="2A663A8A">
      <w:pPr>
        <w:rPr>
          <w:rFonts w:hint="eastAsia" w:ascii="宋体" w:hAnsi="宋体" w:eastAsia="宋体" w:cs="宋体"/>
          <w:color w:val="auto"/>
          <w:highlight w:val="none"/>
        </w:rPr>
      </w:pPr>
      <w:bookmarkStart w:id="0" w:name="_Toc32649"/>
      <w:bookmarkStart w:id="1" w:name="_Toc6599"/>
      <w:r>
        <w:rPr>
          <w:rFonts w:hint="eastAsia" w:ascii="宋体" w:hAnsi="宋体" w:eastAsia="宋体" w:cs="宋体"/>
          <w:color w:val="auto"/>
          <w:highlight w:val="none"/>
        </w:rPr>
        <w:br w:type="page"/>
      </w:r>
    </w:p>
    <w:p w14:paraId="6EF6E35E">
      <w:pPr>
        <w:pStyle w:val="3"/>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遴 选</w:t>
      </w:r>
      <w:r>
        <w:rPr>
          <w:rFonts w:hint="eastAsia" w:ascii="宋体" w:hAnsi="宋体" w:eastAsia="宋体" w:cs="宋体"/>
          <w:color w:val="auto"/>
          <w:highlight w:val="none"/>
        </w:rPr>
        <w:t xml:space="preserve"> 公 告</w:t>
      </w:r>
      <w:bookmarkEnd w:id="0"/>
      <w:bookmarkEnd w:id="1"/>
    </w:p>
    <w:p w14:paraId="71417DE9">
      <w:pPr>
        <w:tabs>
          <w:tab w:val="left" w:pos="360"/>
        </w:tabs>
        <w:spacing w:line="440" w:lineRule="exact"/>
        <w:ind w:firstLine="550" w:firstLineChars="250"/>
        <w:rPr>
          <w:rFonts w:hint="eastAsia"/>
          <w:color w:val="auto"/>
          <w:highlight w:val="none"/>
        </w:rPr>
      </w:pPr>
      <w:r>
        <w:rPr>
          <w:rFonts w:hint="eastAsia" w:ascii="宋体" w:hAnsi="宋体" w:cs="宋体"/>
          <w:color w:val="auto"/>
          <w:sz w:val="22"/>
          <w:highlight w:val="none"/>
        </w:rPr>
        <w:t>参照有关规定，温州历程招标有限公司受</w:t>
      </w:r>
      <w:r>
        <w:rPr>
          <w:rFonts w:hint="eastAsia" w:ascii="新宋体" w:hAnsi="新宋体" w:eastAsia="新宋体" w:cs="新宋体"/>
          <w:color w:val="auto"/>
          <w:sz w:val="22"/>
          <w:highlight w:val="none"/>
        </w:rPr>
        <w:t>温州市第七人民医院</w:t>
      </w:r>
      <w:r>
        <w:rPr>
          <w:rFonts w:hint="eastAsia" w:ascii="宋体" w:hAnsi="宋体" w:cs="宋体"/>
          <w:color w:val="auto"/>
          <w:sz w:val="22"/>
          <w:highlight w:val="none"/>
        </w:rPr>
        <w:t>委托，就</w:t>
      </w:r>
      <w:r>
        <w:rPr>
          <w:rFonts w:hint="eastAsia" w:ascii="新宋体" w:hAnsi="新宋体" w:eastAsia="新宋体" w:cs="新宋体"/>
          <w:color w:val="auto"/>
          <w:sz w:val="22"/>
          <w:highlight w:val="none"/>
        </w:rPr>
        <w:t>厨房设备采购</w:t>
      </w:r>
      <w:r>
        <w:rPr>
          <w:rFonts w:hint="eastAsia" w:ascii="宋体" w:hAnsi="宋体" w:cs="宋体"/>
          <w:color w:val="auto"/>
          <w:sz w:val="22"/>
          <w:highlight w:val="none"/>
        </w:rPr>
        <w:t>进行公开遴选方式采购，欢迎合格的遴选供应商前来投标。</w:t>
      </w:r>
    </w:p>
    <w:p w14:paraId="13540026">
      <w:pPr>
        <w:numPr>
          <w:ilvl w:val="0"/>
          <w:numId w:val="1"/>
        </w:numPr>
        <w:tabs>
          <w:tab w:val="left" w:pos="360"/>
        </w:tabs>
        <w:spacing w:line="440" w:lineRule="exact"/>
        <w:rPr>
          <w:rFonts w:hint="eastAsia" w:ascii="新宋体" w:hAnsi="新宋体" w:eastAsia="新宋体" w:cs="新宋体"/>
          <w:color w:val="auto"/>
          <w:sz w:val="22"/>
          <w:highlight w:val="none"/>
        </w:rPr>
      </w:pPr>
      <w:r>
        <w:rPr>
          <w:rFonts w:hint="eastAsia" w:ascii="新宋体" w:hAnsi="新宋体" w:eastAsia="新宋体" w:cs="新宋体"/>
          <w:b/>
          <w:bCs/>
          <w:color w:val="auto"/>
          <w:sz w:val="22"/>
          <w:highlight w:val="none"/>
        </w:rPr>
        <w:t>项目编号：</w:t>
      </w:r>
      <w:r>
        <w:rPr>
          <w:rFonts w:hint="eastAsia" w:ascii="新宋体" w:hAnsi="新宋体" w:eastAsia="新宋体" w:cs="新宋体"/>
          <w:color w:val="auto"/>
          <w:sz w:val="22"/>
          <w:highlight w:val="none"/>
          <w:lang w:eastAsia="zh-CN"/>
        </w:rPr>
        <w:t>WZLCZB（Z）-2026-05011</w:t>
      </w:r>
      <w:r>
        <w:rPr>
          <w:rFonts w:hint="eastAsia" w:ascii="新宋体" w:hAnsi="新宋体" w:eastAsia="新宋体" w:cs="新宋体"/>
          <w:color w:val="auto"/>
          <w:sz w:val="22"/>
          <w:highlight w:val="none"/>
        </w:rPr>
        <w:t xml:space="preserve">  </w:t>
      </w:r>
    </w:p>
    <w:p w14:paraId="56CD40FB">
      <w:pPr>
        <w:numPr>
          <w:ilvl w:val="0"/>
          <w:numId w:val="1"/>
        </w:numPr>
        <w:tabs>
          <w:tab w:val="left" w:pos="360"/>
        </w:tabs>
        <w:spacing w:line="440" w:lineRule="exact"/>
        <w:rPr>
          <w:rFonts w:hint="eastAsia" w:ascii="新宋体" w:hAnsi="新宋体" w:eastAsia="新宋体" w:cs="新宋体"/>
          <w:b/>
          <w:bCs/>
          <w:color w:val="auto"/>
          <w:sz w:val="22"/>
          <w:highlight w:val="none"/>
        </w:rPr>
      </w:pPr>
      <w:r>
        <w:rPr>
          <w:rFonts w:hint="eastAsia" w:ascii="新宋体" w:hAnsi="新宋体" w:eastAsia="新宋体" w:cs="新宋体"/>
          <w:b/>
          <w:bCs/>
          <w:color w:val="auto"/>
          <w:sz w:val="22"/>
          <w:highlight w:val="none"/>
        </w:rPr>
        <w:t>项目名称：</w:t>
      </w:r>
      <w:r>
        <w:rPr>
          <w:rFonts w:hint="eastAsia" w:ascii="新宋体" w:hAnsi="新宋体" w:eastAsia="新宋体" w:cs="新宋体"/>
          <w:color w:val="auto"/>
          <w:sz w:val="22"/>
          <w:highlight w:val="none"/>
        </w:rPr>
        <w:t>厨房设备采购</w:t>
      </w:r>
      <w:r>
        <w:rPr>
          <w:rFonts w:hint="eastAsia" w:ascii="新宋体" w:hAnsi="新宋体" w:eastAsia="新宋体" w:cs="新宋体"/>
          <w:b/>
          <w:bCs/>
          <w:color w:val="auto"/>
          <w:sz w:val="22"/>
          <w:highlight w:val="none"/>
        </w:rPr>
        <w:t> </w:t>
      </w:r>
    </w:p>
    <w:p w14:paraId="0453F8D7">
      <w:pPr>
        <w:tabs>
          <w:tab w:val="left" w:pos="360"/>
        </w:tabs>
        <w:spacing w:line="440" w:lineRule="exact"/>
        <w:rPr>
          <w:rFonts w:hint="eastAsia" w:ascii="新宋体" w:hAnsi="新宋体" w:eastAsia="新宋体" w:cs="新宋体"/>
          <w:color w:val="auto"/>
          <w:sz w:val="22"/>
          <w:szCs w:val="22"/>
          <w:highlight w:val="none"/>
        </w:rPr>
      </w:pPr>
      <w:r>
        <w:rPr>
          <w:rFonts w:hint="eastAsia" w:ascii="新宋体" w:hAnsi="新宋体" w:eastAsia="新宋体" w:cs="新宋体"/>
          <w:b/>
          <w:bCs/>
          <w:color w:val="auto"/>
          <w:sz w:val="22"/>
          <w:highlight w:val="none"/>
        </w:rPr>
        <w:t>三、</w:t>
      </w:r>
      <w:r>
        <w:rPr>
          <w:rFonts w:hint="eastAsia" w:ascii="新宋体" w:hAnsi="新宋体" w:eastAsia="新宋体" w:cs="新宋体"/>
          <w:b/>
          <w:bCs/>
          <w:color w:val="auto"/>
          <w:sz w:val="22"/>
          <w:szCs w:val="22"/>
          <w:highlight w:val="none"/>
        </w:rPr>
        <w:t>采购方式：</w:t>
      </w:r>
      <w:r>
        <w:rPr>
          <w:rFonts w:hint="eastAsia" w:ascii="新宋体" w:hAnsi="新宋体" w:eastAsia="新宋体" w:cs="新宋体"/>
          <w:color w:val="auto"/>
          <w:sz w:val="22"/>
          <w:szCs w:val="22"/>
          <w:highlight w:val="none"/>
        </w:rPr>
        <w:t>公开遴选（非政府采购）</w:t>
      </w:r>
    </w:p>
    <w:p w14:paraId="63DAD8A8">
      <w:pPr>
        <w:tabs>
          <w:tab w:val="left" w:pos="360"/>
        </w:tabs>
        <w:spacing w:line="440" w:lineRule="exact"/>
        <w:rPr>
          <w:rFonts w:hint="eastAsia" w:ascii="新宋体" w:hAnsi="新宋体" w:eastAsia="新宋体" w:cs="新宋体"/>
          <w:color w:val="auto"/>
          <w:sz w:val="27"/>
          <w:szCs w:val="27"/>
          <w:highlight w:val="none"/>
        </w:rPr>
      </w:pPr>
      <w:r>
        <w:rPr>
          <w:rFonts w:hint="eastAsia" w:ascii="新宋体" w:hAnsi="新宋体" w:eastAsia="新宋体" w:cs="新宋体"/>
          <w:b/>
          <w:bCs/>
          <w:color w:val="auto"/>
          <w:sz w:val="22"/>
          <w:szCs w:val="22"/>
          <w:highlight w:val="none"/>
        </w:rPr>
        <w:t>四、项目概况：</w:t>
      </w:r>
      <w:r>
        <w:rPr>
          <w:rFonts w:hint="eastAsia" w:ascii="新宋体" w:hAnsi="新宋体" w:eastAsia="新宋体" w:cs="新宋体"/>
          <w:color w:val="auto"/>
          <w:sz w:val="22"/>
          <w:szCs w:val="22"/>
          <w:highlight w:val="none"/>
        </w:rPr>
        <w:t xml:space="preserve">   </w:t>
      </w:r>
      <w:r>
        <w:rPr>
          <w:rFonts w:hint="eastAsia" w:ascii="新宋体" w:hAnsi="新宋体" w:eastAsia="新宋体" w:cs="新宋体"/>
          <w:color w:val="auto"/>
          <w:sz w:val="27"/>
          <w:szCs w:val="27"/>
          <w:highlight w:val="none"/>
        </w:rPr>
        <w:t xml:space="preserve">    </w:t>
      </w:r>
    </w:p>
    <w:tbl>
      <w:tblPr>
        <w:tblStyle w:val="54"/>
        <w:tblW w:w="9746" w:type="dxa"/>
        <w:tblInd w:w="97" w:type="dxa"/>
        <w:tblLayout w:type="autofit"/>
        <w:tblCellMar>
          <w:top w:w="0" w:type="dxa"/>
          <w:left w:w="108" w:type="dxa"/>
          <w:bottom w:w="0" w:type="dxa"/>
          <w:right w:w="108" w:type="dxa"/>
        </w:tblCellMar>
      </w:tblPr>
      <w:tblGrid>
        <w:gridCol w:w="724"/>
        <w:gridCol w:w="3093"/>
        <w:gridCol w:w="1065"/>
        <w:gridCol w:w="1811"/>
        <w:gridCol w:w="3053"/>
      </w:tblGrid>
      <w:tr w14:paraId="635A2D9C">
        <w:tblPrEx>
          <w:tblCellMar>
            <w:top w:w="0" w:type="dxa"/>
            <w:left w:w="108" w:type="dxa"/>
            <w:bottom w:w="0" w:type="dxa"/>
            <w:right w:w="108" w:type="dxa"/>
          </w:tblCellMar>
        </w:tblPrEx>
        <w:trPr>
          <w:trHeight w:val="350" w:hRule="atLeast"/>
        </w:trPr>
        <w:tc>
          <w:tcPr>
            <w:tcW w:w="724" w:type="dxa"/>
            <w:tcBorders>
              <w:top w:val="single" w:color="auto" w:sz="4" w:space="0"/>
              <w:left w:val="single" w:color="auto" w:sz="4" w:space="0"/>
              <w:bottom w:val="single" w:color="auto" w:sz="4" w:space="0"/>
              <w:right w:val="single" w:color="auto" w:sz="4" w:space="0"/>
            </w:tcBorders>
            <w:noWrap w:val="0"/>
            <w:vAlign w:val="center"/>
          </w:tcPr>
          <w:p w14:paraId="63A0D896">
            <w:pPr>
              <w:tabs>
                <w:tab w:val="left" w:pos="360"/>
              </w:tabs>
              <w:spacing w:line="440" w:lineRule="exact"/>
              <w:jc w:val="center"/>
              <w:rPr>
                <w:rFonts w:hint="eastAsia" w:ascii="新宋体" w:hAnsi="新宋体" w:eastAsia="新宋体" w:cs="新宋体"/>
                <w:color w:val="auto"/>
                <w:sz w:val="22"/>
                <w:highlight w:val="none"/>
              </w:rPr>
            </w:pPr>
            <w:r>
              <w:rPr>
                <w:rFonts w:hint="eastAsia" w:ascii="新宋体" w:hAnsi="新宋体" w:eastAsia="新宋体" w:cs="新宋体"/>
                <w:color w:val="auto"/>
                <w:sz w:val="22"/>
                <w:highlight w:val="none"/>
              </w:rPr>
              <w:t>序号</w:t>
            </w:r>
          </w:p>
        </w:tc>
        <w:tc>
          <w:tcPr>
            <w:tcW w:w="3093" w:type="dxa"/>
            <w:tcBorders>
              <w:top w:val="single" w:color="auto" w:sz="4" w:space="0"/>
              <w:left w:val="nil"/>
              <w:bottom w:val="single" w:color="auto" w:sz="4" w:space="0"/>
              <w:right w:val="single" w:color="auto" w:sz="4" w:space="0"/>
            </w:tcBorders>
            <w:noWrap w:val="0"/>
            <w:vAlign w:val="center"/>
          </w:tcPr>
          <w:p w14:paraId="0A777AE0">
            <w:pPr>
              <w:tabs>
                <w:tab w:val="left" w:pos="360"/>
              </w:tabs>
              <w:spacing w:line="440" w:lineRule="exact"/>
              <w:jc w:val="center"/>
              <w:rPr>
                <w:rFonts w:ascii="新宋体" w:hAnsi="新宋体" w:eastAsia="新宋体" w:cs="新宋体"/>
                <w:color w:val="auto"/>
                <w:sz w:val="22"/>
                <w:highlight w:val="none"/>
              </w:rPr>
            </w:pPr>
            <w:r>
              <w:rPr>
                <w:rFonts w:hint="eastAsia" w:ascii="新宋体" w:hAnsi="新宋体" w:eastAsia="新宋体" w:cs="新宋体"/>
                <w:color w:val="auto"/>
                <w:sz w:val="22"/>
                <w:highlight w:val="none"/>
              </w:rPr>
              <w:t>项目名称</w:t>
            </w:r>
          </w:p>
        </w:tc>
        <w:tc>
          <w:tcPr>
            <w:tcW w:w="1065" w:type="dxa"/>
            <w:tcBorders>
              <w:top w:val="single" w:color="auto" w:sz="4" w:space="0"/>
              <w:left w:val="nil"/>
              <w:bottom w:val="single" w:color="auto" w:sz="4" w:space="0"/>
              <w:right w:val="single" w:color="auto" w:sz="4" w:space="0"/>
            </w:tcBorders>
            <w:noWrap w:val="0"/>
            <w:vAlign w:val="center"/>
          </w:tcPr>
          <w:p w14:paraId="5D6C9BDA">
            <w:pPr>
              <w:tabs>
                <w:tab w:val="left" w:pos="360"/>
              </w:tabs>
              <w:spacing w:line="440" w:lineRule="exact"/>
              <w:jc w:val="center"/>
              <w:rPr>
                <w:rFonts w:hint="eastAsia" w:ascii="新宋体" w:hAnsi="新宋体" w:eastAsia="新宋体" w:cs="新宋体"/>
                <w:color w:val="auto"/>
                <w:sz w:val="22"/>
                <w:highlight w:val="none"/>
              </w:rPr>
            </w:pPr>
            <w:r>
              <w:rPr>
                <w:rFonts w:hint="eastAsia" w:ascii="新宋体" w:hAnsi="新宋体" w:eastAsia="新宋体" w:cs="新宋体"/>
                <w:color w:val="auto"/>
                <w:sz w:val="22"/>
                <w:highlight w:val="none"/>
              </w:rPr>
              <w:t>数量</w:t>
            </w:r>
          </w:p>
        </w:tc>
        <w:tc>
          <w:tcPr>
            <w:tcW w:w="1811" w:type="dxa"/>
            <w:tcBorders>
              <w:top w:val="single" w:color="auto" w:sz="4" w:space="0"/>
              <w:left w:val="nil"/>
              <w:bottom w:val="single" w:color="auto" w:sz="4" w:space="0"/>
              <w:right w:val="single" w:color="auto" w:sz="4" w:space="0"/>
            </w:tcBorders>
            <w:noWrap w:val="0"/>
            <w:vAlign w:val="center"/>
          </w:tcPr>
          <w:p w14:paraId="566384AB">
            <w:pPr>
              <w:tabs>
                <w:tab w:val="left" w:pos="360"/>
              </w:tabs>
              <w:spacing w:line="440" w:lineRule="exact"/>
              <w:jc w:val="center"/>
              <w:rPr>
                <w:rFonts w:ascii="新宋体" w:hAnsi="新宋体" w:eastAsia="新宋体" w:cs="新宋体"/>
                <w:color w:val="auto"/>
                <w:sz w:val="22"/>
                <w:highlight w:val="none"/>
              </w:rPr>
            </w:pPr>
            <w:r>
              <w:rPr>
                <w:rFonts w:hint="eastAsia" w:ascii="新宋体" w:hAnsi="新宋体" w:eastAsia="新宋体" w:cs="新宋体"/>
                <w:color w:val="auto"/>
                <w:sz w:val="22"/>
                <w:highlight w:val="none"/>
              </w:rPr>
              <w:t>预算金额（元）</w:t>
            </w:r>
          </w:p>
        </w:tc>
        <w:tc>
          <w:tcPr>
            <w:tcW w:w="3053" w:type="dxa"/>
            <w:tcBorders>
              <w:top w:val="single" w:color="auto" w:sz="4" w:space="0"/>
              <w:left w:val="nil"/>
              <w:bottom w:val="single" w:color="auto" w:sz="4" w:space="0"/>
              <w:right w:val="single" w:color="auto" w:sz="4" w:space="0"/>
            </w:tcBorders>
            <w:noWrap w:val="0"/>
            <w:vAlign w:val="center"/>
          </w:tcPr>
          <w:p w14:paraId="1EB6CFFF">
            <w:pPr>
              <w:tabs>
                <w:tab w:val="left" w:pos="360"/>
              </w:tabs>
              <w:spacing w:line="440" w:lineRule="exact"/>
              <w:jc w:val="center"/>
              <w:rPr>
                <w:rFonts w:hint="eastAsia" w:ascii="新宋体" w:hAnsi="新宋体" w:cs="新宋体"/>
                <w:color w:val="auto"/>
                <w:sz w:val="22"/>
                <w:highlight w:val="none"/>
              </w:rPr>
            </w:pPr>
            <w:r>
              <w:rPr>
                <w:rFonts w:hint="eastAsia" w:ascii="宋体" w:hAnsi="宋体" w:cs="宋体"/>
                <w:color w:val="auto"/>
                <w:sz w:val="22"/>
                <w:highlight w:val="none"/>
              </w:rPr>
              <w:t>采购内容</w:t>
            </w:r>
          </w:p>
        </w:tc>
      </w:tr>
      <w:tr w14:paraId="488F91C9">
        <w:tblPrEx>
          <w:tblCellMar>
            <w:top w:w="0" w:type="dxa"/>
            <w:left w:w="108" w:type="dxa"/>
            <w:bottom w:w="0" w:type="dxa"/>
            <w:right w:w="108" w:type="dxa"/>
          </w:tblCellMar>
        </w:tblPrEx>
        <w:trPr>
          <w:trHeight w:val="619" w:hRule="atLeast"/>
        </w:trPr>
        <w:tc>
          <w:tcPr>
            <w:tcW w:w="724" w:type="dxa"/>
            <w:tcBorders>
              <w:top w:val="nil"/>
              <w:left w:val="single" w:color="auto" w:sz="4" w:space="0"/>
              <w:bottom w:val="single" w:color="auto" w:sz="4" w:space="0"/>
              <w:right w:val="single" w:color="auto" w:sz="4" w:space="0"/>
            </w:tcBorders>
            <w:noWrap w:val="0"/>
            <w:vAlign w:val="center"/>
          </w:tcPr>
          <w:p w14:paraId="1EAF923F">
            <w:pPr>
              <w:tabs>
                <w:tab w:val="left" w:pos="360"/>
              </w:tabs>
              <w:spacing w:line="440" w:lineRule="exact"/>
              <w:jc w:val="center"/>
              <w:rPr>
                <w:rFonts w:hint="eastAsia" w:ascii="新宋体" w:hAnsi="新宋体" w:eastAsia="新宋体" w:cs="新宋体"/>
                <w:color w:val="auto"/>
                <w:sz w:val="22"/>
                <w:highlight w:val="none"/>
              </w:rPr>
            </w:pPr>
            <w:r>
              <w:rPr>
                <w:rFonts w:hint="eastAsia" w:ascii="新宋体" w:hAnsi="新宋体" w:eastAsia="新宋体" w:cs="新宋体"/>
                <w:color w:val="auto"/>
                <w:sz w:val="22"/>
                <w:highlight w:val="none"/>
              </w:rPr>
              <w:t>1</w:t>
            </w:r>
          </w:p>
        </w:tc>
        <w:tc>
          <w:tcPr>
            <w:tcW w:w="3093" w:type="dxa"/>
            <w:tcBorders>
              <w:top w:val="nil"/>
              <w:left w:val="nil"/>
              <w:bottom w:val="single" w:color="auto" w:sz="4" w:space="0"/>
              <w:right w:val="single" w:color="auto" w:sz="4" w:space="0"/>
            </w:tcBorders>
            <w:noWrap w:val="0"/>
            <w:vAlign w:val="center"/>
          </w:tcPr>
          <w:p w14:paraId="18B88CDF">
            <w:pPr>
              <w:tabs>
                <w:tab w:val="left" w:pos="360"/>
              </w:tabs>
              <w:spacing w:line="440" w:lineRule="exact"/>
              <w:jc w:val="center"/>
              <w:rPr>
                <w:rFonts w:hint="eastAsia" w:ascii="新宋体" w:hAnsi="新宋体" w:eastAsia="新宋体" w:cs="新宋体"/>
                <w:color w:val="auto"/>
                <w:sz w:val="22"/>
                <w:highlight w:val="none"/>
              </w:rPr>
            </w:pPr>
            <w:r>
              <w:rPr>
                <w:rFonts w:hint="eastAsia" w:ascii="新宋体" w:hAnsi="新宋体" w:eastAsia="新宋体" w:cs="新宋体"/>
                <w:color w:val="auto"/>
                <w:sz w:val="22"/>
                <w:highlight w:val="none"/>
              </w:rPr>
              <w:t>厨房设备采购</w:t>
            </w:r>
          </w:p>
        </w:tc>
        <w:tc>
          <w:tcPr>
            <w:tcW w:w="1065" w:type="dxa"/>
            <w:tcBorders>
              <w:top w:val="nil"/>
              <w:left w:val="nil"/>
              <w:bottom w:val="single" w:color="auto" w:sz="4" w:space="0"/>
              <w:right w:val="single" w:color="auto" w:sz="4" w:space="0"/>
            </w:tcBorders>
            <w:noWrap w:val="0"/>
            <w:vAlign w:val="center"/>
          </w:tcPr>
          <w:p w14:paraId="5664EB25">
            <w:pPr>
              <w:tabs>
                <w:tab w:val="left" w:pos="360"/>
              </w:tabs>
              <w:spacing w:line="440" w:lineRule="exact"/>
              <w:jc w:val="center"/>
              <w:rPr>
                <w:rFonts w:hint="eastAsia" w:ascii="新宋体" w:hAnsi="新宋体" w:eastAsia="新宋体" w:cs="新宋体"/>
                <w:color w:val="auto"/>
                <w:sz w:val="22"/>
                <w:highlight w:val="none"/>
              </w:rPr>
            </w:pPr>
            <w:r>
              <w:rPr>
                <w:rFonts w:hint="eastAsia" w:ascii="新宋体" w:hAnsi="新宋体" w:eastAsia="新宋体" w:cs="新宋体"/>
                <w:color w:val="auto"/>
                <w:sz w:val="22"/>
                <w:highlight w:val="none"/>
              </w:rPr>
              <w:t>1项</w:t>
            </w:r>
          </w:p>
        </w:tc>
        <w:tc>
          <w:tcPr>
            <w:tcW w:w="1811" w:type="dxa"/>
            <w:tcBorders>
              <w:top w:val="nil"/>
              <w:left w:val="nil"/>
              <w:bottom w:val="single" w:color="auto" w:sz="4" w:space="0"/>
              <w:right w:val="single" w:color="auto" w:sz="4" w:space="0"/>
            </w:tcBorders>
            <w:noWrap w:val="0"/>
            <w:vAlign w:val="center"/>
          </w:tcPr>
          <w:p w14:paraId="0736DEE4">
            <w:pPr>
              <w:tabs>
                <w:tab w:val="left" w:pos="360"/>
              </w:tabs>
              <w:spacing w:line="440" w:lineRule="exact"/>
              <w:jc w:val="center"/>
              <w:rPr>
                <w:rFonts w:ascii="新宋体" w:hAnsi="新宋体" w:eastAsia="新宋体" w:cs="新宋体"/>
                <w:color w:val="auto"/>
                <w:sz w:val="22"/>
                <w:highlight w:val="none"/>
              </w:rPr>
            </w:pPr>
            <w:r>
              <w:rPr>
                <w:rFonts w:hint="eastAsia" w:cs="宋体"/>
                <w:bCs/>
                <w:color w:val="auto"/>
                <w:sz w:val="22"/>
                <w:highlight w:val="none"/>
              </w:rPr>
              <w:t>220000</w:t>
            </w:r>
          </w:p>
        </w:tc>
        <w:tc>
          <w:tcPr>
            <w:tcW w:w="3053" w:type="dxa"/>
            <w:tcBorders>
              <w:top w:val="nil"/>
              <w:left w:val="nil"/>
              <w:bottom w:val="single" w:color="auto" w:sz="4" w:space="0"/>
              <w:right w:val="single" w:color="auto" w:sz="4" w:space="0"/>
            </w:tcBorders>
            <w:noWrap w:val="0"/>
            <w:vAlign w:val="center"/>
          </w:tcPr>
          <w:p w14:paraId="04E10CA8">
            <w:pPr>
              <w:tabs>
                <w:tab w:val="left" w:pos="360"/>
              </w:tabs>
              <w:spacing w:line="440" w:lineRule="exact"/>
              <w:jc w:val="center"/>
              <w:rPr>
                <w:rFonts w:hint="eastAsia" w:ascii="新宋体" w:hAnsi="新宋体" w:eastAsia="新宋体" w:cs="新宋体"/>
                <w:color w:val="auto"/>
                <w:sz w:val="22"/>
                <w:highlight w:val="none"/>
              </w:rPr>
            </w:pPr>
            <w:r>
              <w:rPr>
                <w:rFonts w:hint="eastAsia" w:ascii="新宋体" w:hAnsi="新宋体" w:eastAsia="新宋体" w:cs="新宋体"/>
                <w:color w:val="auto"/>
                <w:sz w:val="22"/>
                <w:highlight w:val="none"/>
              </w:rPr>
              <w:t>详见第四部分项目技术规范和服务要求</w:t>
            </w:r>
          </w:p>
        </w:tc>
      </w:tr>
    </w:tbl>
    <w:p w14:paraId="30E82F5E">
      <w:pPr>
        <w:tabs>
          <w:tab w:val="left" w:pos="360"/>
        </w:tabs>
        <w:spacing w:line="440" w:lineRule="exact"/>
        <w:rPr>
          <w:rFonts w:hint="eastAsia" w:ascii="新宋体" w:hAnsi="新宋体" w:eastAsia="新宋体" w:cs="新宋体"/>
          <w:b/>
          <w:bCs/>
          <w:color w:val="auto"/>
          <w:sz w:val="22"/>
          <w:szCs w:val="22"/>
          <w:highlight w:val="none"/>
        </w:rPr>
      </w:pPr>
      <w:r>
        <w:rPr>
          <w:rFonts w:hint="eastAsia" w:ascii="新宋体" w:hAnsi="新宋体" w:eastAsia="新宋体" w:cs="新宋体"/>
          <w:b/>
          <w:bCs/>
          <w:color w:val="auto"/>
          <w:sz w:val="22"/>
          <w:szCs w:val="22"/>
          <w:highlight w:val="none"/>
        </w:rPr>
        <w:t>五、遴选申请人资格要求:</w:t>
      </w:r>
    </w:p>
    <w:p w14:paraId="37CD4B51">
      <w:pPr>
        <w:tabs>
          <w:tab w:val="left" w:pos="360"/>
        </w:tabs>
        <w:spacing w:line="440" w:lineRule="exact"/>
        <w:ind w:firstLine="552" w:firstLineChars="250"/>
        <w:rPr>
          <w:rFonts w:hint="eastAsia" w:ascii="新宋体" w:hAnsi="新宋体" w:eastAsia="新宋体" w:cs="新宋体"/>
          <w:color w:val="auto"/>
          <w:sz w:val="22"/>
          <w:highlight w:val="none"/>
        </w:rPr>
      </w:pPr>
      <w:r>
        <w:rPr>
          <w:rFonts w:hint="eastAsia" w:ascii="新宋体" w:hAnsi="新宋体" w:eastAsia="新宋体" w:cs="新宋体"/>
          <w:b/>
          <w:bCs/>
          <w:color w:val="auto"/>
          <w:sz w:val="22"/>
          <w:highlight w:val="none"/>
        </w:rPr>
        <w:t>1、符合《中华人民共和国政府采购法》第二十二条的规定：</w:t>
      </w:r>
    </w:p>
    <w:p w14:paraId="4F20327B">
      <w:pPr>
        <w:tabs>
          <w:tab w:val="left" w:pos="360"/>
        </w:tabs>
        <w:spacing w:line="440" w:lineRule="exact"/>
        <w:ind w:firstLine="550" w:firstLineChars="250"/>
        <w:rPr>
          <w:rFonts w:hint="eastAsia" w:ascii="新宋体" w:hAnsi="新宋体" w:eastAsia="新宋体" w:cs="新宋体"/>
          <w:color w:val="auto"/>
          <w:sz w:val="22"/>
          <w:highlight w:val="none"/>
        </w:rPr>
      </w:pPr>
      <w:r>
        <w:rPr>
          <w:rFonts w:hint="eastAsia" w:ascii="新宋体" w:hAnsi="新宋体" w:eastAsia="新宋体" w:cs="新宋体"/>
          <w:color w:val="auto"/>
          <w:sz w:val="22"/>
          <w:highlight w:val="none"/>
        </w:rPr>
        <w:t>（1）具有独立承担民事责任的能力；</w:t>
      </w:r>
    </w:p>
    <w:p w14:paraId="619C9564">
      <w:pPr>
        <w:tabs>
          <w:tab w:val="left" w:pos="360"/>
        </w:tabs>
        <w:spacing w:line="440" w:lineRule="exact"/>
        <w:ind w:firstLine="550" w:firstLineChars="250"/>
        <w:rPr>
          <w:rFonts w:hint="eastAsia" w:ascii="新宋体" w:hAnsi="新宋体" w:eastAsia="新宋体" w:cs="新宋体"/>
          <w:color w:val="auto"/>
          <w:sz w:val="22"/>
          <w:highlight w:val="none"/>
        </w:rPr>
      </w:pPr>
      <w:r>
        <w:rPr>
          <w:rFonts w:hint="eastAsia" w:ascii="新宋体" w:hAnsi="新宋体" w:eastAsia="新宋体" w:cs="新宋体"/>
          <w:color w:val="auto"/>
          <w:sz w:val="22"/>
          <w:highlight w:val="none"/>
        </w:rPr>
        <w:t>（2）具有良好的商业信誉和健全的财务会计制度；</w:t>
      </w:r>
    </w:p>
    <w:p w14:paraId="011071B4">
      <w:pPr>
        <w:tabs>
          <w:tab w:val="left" w:pos="360"/>
        </w:tabs>
        <w:spacing w:line="440" w:lineRule="exact"/>
        <w:ind w:firstLine="550" w:firstLineChars="250"/>
        <w:rPr>
          <w:rFonts w:hint="eastAsia" w:ascii="新宋体" w:hAnsi="新宋体" w:eastAsia="新宋体" w:cs="新宋体"/>
          <w:color w:val="auto"/>
          <w:sz w:val="22"/>
          <w:highlight w:val="none"/>
        </w:rPr>
      </w:pPr>
      <w:r>
        <w:rPr>
          <w:rFonts w:hint="eastAsia" w:ascii="新宋体" w:hAnsi="新宋体" w:eastAsia="新宋体" w:cs="新宋体"/>
          <w:color w:val="auto"/>
          <w:sz w:val="22"/>
          <w:highlight w:val="none"/>
        </w:rPr>
        <w:t>（3）具有履行合同所必需的场地、设备和专业技术能力；</w:t>
      </w:r>
    </w:p>
    <w:p w14:paraId="65915CB0">
      <w:pPr>
        <w:tabs>
          <w:tab w:val="left" w:pos="360"/>
        </w:tabs>
        <w:spacing w:line="440" w:lineRule="exact"/>
        <w:ind w:firstLine="550" w:firstLineChars="250"/>
        <w:rPr>
          <w:rFonts w:hint="eastAsia" w:ascii="新宋体" w:hAnsi="新宋体" w:eastAsia="新宋体" w:cs="新宋体"/>
          <w:color w:val="auto"/>
          <w:sz w:val="22"/>
          <w:highlight w:val="none"/>
        </w:rPr>
      </w:pPr>
      <w:r>
        <w:rPr>
          <w:rFonts w:hint="eastAsia" w:ascii="新宋体" w:hAnsi="新宋体" w:eastAsia="新宋体" w:cs="新宋体"/>
          <w:color w:val="auto"/>
          <w:sz w:val="22"/>
          <w:highlight w:val="none"/>
        </w:rPr>
        <w:t>（4）有依法缴纳税收和社会保障资金的良好记录；</w:t>
      </w:r>
    </w:p>
    <w:p w14:paraId="7AA42EDC">
      <w:pPr>
        <w:tabs>
          <w:tab w:val="left" w:pos="360"/>
        </w:tabs>
        <w:spacing w:line="440" w:lineRule="exact"/>
        <w:ind w:firstLine="550" w:firstLineChars="250"/>
        <w:rPr>
          <w:rFonts w:hint="eastAsia" w:ascii="新宋体" w:hAnsi="新宋体" w:eastAsia="新宋体" w:cs="新宋体"/>
          <w:color w:val="auto"/>
          <w:sz w:val="22"/>
          <w:highlight w:val="none"/>
        </w:rPr>
      </w:pPr>
      <w:r>
        <w:rPr>
          <w:rFonts w:hint="eastAsia" w:ascii="新宋体" w:hAnsi="新宋体" w:eastAsia="新宋体" w:cs="新宋体"/>
          <w:color w:val="auto"/>
          <w:sz w:val="22"/>
          <w:highlight w:val="none"/>
        </w:rPr>
        <w:t xml:space="preserve">（5）参加政府采购活动前三年内，在经营活动中没有重大违法记录； </w:t>
      </w:r>
    </w:p>
    <w:p w14:paraId="674994EA">
      <w:pPr>
        <w:tabs>
          <w:tab w:val="left" w:pos="360"/>
        </w:tabs>
        <w:spacing w:line="440" w:lineRule="exact"/>
        <w:ind w:firstLine="552" w:firstLineChars="250"/>
        <w:rPr>
          <w:rFonts w:hint="eastAsia" w:ascii="新宋体" w:hAnsi="新宋体" w:eastAsia="新宋体" w:cs="新宋体"/>
          <w:b/>
          <w:bCs/>
          <w:color w:val="auto"/>
          <w:sz w:val="22"/>
          <w:highlight w:val="none"/>
        </w:rPr>
      </w:pPr>
      <w:r>
        <w:rPr>
          <w:rFonts w:hint="eastAsia" w:ascii="新宋体" w:hAnsi="新宋体" w:eastAsia="新宋体" w:cs="新宋体"/>
          <w:b/>
          <w:bCs/>
          <w:color w:val="auto"/>
          <w:sz w:val="22"/>
          <w:highlight w:val="none"/>
        </w:rPr>
        <w:t>2、遴选</w:t>
      </w:r>
      <w:r>
        <w:rPr>
          <w:rFonts w:hint="eastAsia" w:ascii="新宋体" w:hAnsi="新宋体" w:eastAsia="新宋体" w:cs="新宋体"/>
          <w:b/>
          <w:bCs/>
          <w:color w:val="auto"/>
          <w:sz w:val="22"/>
          <w:szCs w:val="22"/>
          <w:highlight w:val="none"/>
        </w:rPr>
        <w:t>申请人</w:t>
      </w:r>
      <w:r>
        <w:rPr>
          <w:rFonts w:hint="eastAsia" w:ascii="新宋体" w:hAnsi="新宋体" w:eastAsia="新宋体" w:cs="新宋体"/>
          <w:b/>
          <w:bCs/>
          <w:color w:val="auto"/>
          <w:sz w:val="22"/>
          <w:highlight w:val="none"/>
        </w:rPr>
        <w:t>特定资格条件：</w:t>
      </w:r>
    </w:p>
    <w:p w14:paraId="3E69C8BE">
      <w:pPr>
        <w:tabs>
          <w:tab w:val="left" w:pos="360"/>
        </w:tabs>
        <w:spacing w:line="440" w:lineRule="exact"/>
        <w:ind w:firstLine="550" w:firstLineChars="250"/>
        <w:rPr>
          <w:rFonts w:ascii="宋体" w:hAnsi="宋体" w:cs="宋体"/>
          <w:color w:val="auto"/>
          <w:sz w:val="22"/>
          <w:highlight w:val="none"/>
        </w:rPr>
      </w:pPr>
      <w:r>
        <w:rPr>
          <w:rFonts w:hint="eastAsia" w:ascii="宋体" w:hAnsi="宋体" w:cs="宋体"/>
          <w:color w:val="auto"/>
          <w:sz w:val="22"/>
          <w:highlight w:val="none"/>
        </w:rPr>
        <w:t xml:space="preserve">（1）未被“信用中国”（www.creditchina.gov.cn）、中国政府采购网（www.ccgp.gov.cn）列入失信被执行人、重大税收违法案件当事人名单、政府采购严重违法失信行为记录名单； </w:t>
      </w:r>
    </w:p>
    <w:p w14:paraId="753801FA">
      <w:pPr>
        <w:tabs>
          <w:tab w:val="left" w:pos="360"/>
        </w:tabs>
        <w:spacing w:line="440" w:lineRule="exact"/>
        <w:ind w:firstLine="550" w:firstLineChars="250"/>
        <w:rPr>
          <w:rFonts w:ascii="宋体" w:hAnsi="宋体" w:cs="宋体"/>
          <w:color w:val="auto"/>
          <w:sz w:val="22"/>
          <w:highlight w:val="none"/>
        </w:rPr>
      </w:pPr>
      <w:r>
        <w:rPr>
          <w:rFonts w:hint="eastAsia" w:ascii="宋体" w:hAnsi="宋体" w:cs="宋体"/>
          <w:color w:val="auto"/>
          <w:sz w:val="22"/>
          <w:highlight w:val="none"/>
        </w:rPr>
        <w:t>（2）单位负责人为同一人或者存在直接控股、管理关系的不同</w:t>
      </w:r>
      <w:r>
        <w:rPr>
          <w:rFonts w:hint="eastAsia" w:ascii="宋体" w:hAnsi="宋体" w:cs="宋体"/>
          <w:color w:val="auto"/>
          <w:sz w:val="22"/>
          <w:highlight w:val="none"/>
          <w:lang w:eastAsia="zh-CN"/>
        </w:rPr>
        <w:t>遴选申请人</w:t>
      </w:r>
      <w:r>
        <w:rPr>
          <w:rFonts w:hint="eastAsia" w:ascii="宋体" w:hAnsi="宋体" w:cs="宋体"/>
          <w:color w:val="auto"/>
          <w:sz w:val="22"/>
          <w:highlight w:val="none"/>
        </w:rPr>
        <w:t>，不得参加同一合同项下的采购活动。违反该款规定的，相关投标均无效；</w:t>
      </w:r>
    </w:p>
    <w:p w14:paraId="54E997B9">
      <w:pPr>
        <w:tabs>
          <w:tab w:val="left" w:pos="360"/>
        </w:tabs>
        <w:spacing w:line="440" w:lineRule="exact"/>
        <w:ind w:firstLine="550" w:firstLineChars="250"/>
        <w:rPr>
          <w:rFonts w:ascii="宋体" w:hAnsi="宋体" w:cs="宋体"/>
          <w:color w:val="auto"/>
          <w:sz w:val="22"/>
          <w:highlight w:val="none"/>
        </w:rPr>
      </w:pPr>
      <w:r>
        <w:rPr>
          <w:rFonts w:hint="eastAsia" w:ascii="宋体" w:hAnsi="宋体" w:cs="宋体"/>
          <w:color w:val="auto"/>
          <w:sz w:val="22"/>
          <w:highlight w:val="none"/>
        </w:rPr>
        <w:t>（3）落实政府采购政策需满足的资格要求：无； </w:t>
      </w:r>
    </w:p>
    <w:p w14:paraId="6EB81E98">
      <w:pPr>
        <w:tabs>
          <w:tab w:val="left" w:pos="360"/>
        </w:tabs>
        <w:spacing w:line="440" w:lineRule="exact"/>
        <w:ind w:firstLine="550" w:firstLineChars="250"/>
        <w:rPr>
          <w:rFonts w:ascii="宋体" w:hAnsi="宋体" w:cs="宋体"/>
          <w:color w:val="auto"/>
          <w:sz w:val="22"/>
          <w:highlight w:val="none"/>
        </w:rPr>
      </w:pPr>
      <w:r>
        <w:rPr>
          <w:rFonts w:hint="eastAsia" w:ascii="宋体" w:hAnsi="宋体" w:cs="宋体"/>
          <w:color w:val="auto"/>
          <w:sz w:val="22"/>
          <w:highlight w:val="none"/>
        </w:rPr>
        <w:t>（4）不允许</w:t>
      </w:r>
      <w:r>
        <w:rPr>
          <w:rFonts w:hint="eastAsia" w:ascii="宋体" w:hAnsi="宋体" w:cs="宋体"/>
          <w:color w:val="auto"/>
          <w:sz w:val="22"/>
          <w:highlight w:val="none"/>
          <w:lang w:eastAsia="zh-CN"/>
        </w:rPr>
        <w:t>联合体遴选</w:t>
      </w:r>
      <w:r>
        <w:rPr>
          <w:rFonts w:hint="eastAsia" w:ascii="宋体" w:hAnsi="宋体" w:cs="宋体"/>
          <w:color w:val="auto"/>
          <w:sz w:val="22"/>
          <w:highlight w:val="none"/>
        </w:rPr>
        <w:t>。</w:t>
      </w:r>
    </w:p>
    <w:p w14:paraId="1851CA33">
      <w:pPr>
        <w:pStyle w:val="50"/>
        <w:spacing w:before="0" w:beforeAutospacing="0" w:after="0" w:afterAutospacing="0" w:line="460" w:lineRule="exact"/>
        <w:rPr>
          <w:b/>
          <w:bCs/>
          <w:color w:val="auto"/>
          <w:sz w:val="22"/>
          <w:szCs w:val="22"/>
          <w:highlight w:val="none"/>
        </w:rPr>
      </w:pPr>
      <w:r>
        <w:rPr>
          <w:rFonts w:hint="eastAsia"/>
          <w:b/>
          <w:bCs/>
          <w:color w:val="auto"/>
          <w:sz w:val="22"/>
          <w:szCs w:val="22"/>
          <w:highlight w:val="none"/>
          <w:lang w:val="en-US" w:eastAsia="zh-CN"/>
        </w:rPr>
        <w:t>六</w:t>
      </w:r>
      <w:r>
        <w:rPr>
          <w:rFonts w:hint="eastAsia"/>
          <w:b/>
          <w:bCs/>
          <w:color w:val="auto"/>
          <w:sz w:val="22"/>
          <w:szCs w:val="22"/>
          <w:highlight w:val="none"/>
        </w:rPr>
        <w:t>、获取</w:t>
      </w:r>
      <w:r>
        <w:rPr>
          <w:rFonts w:hint="eastAsia"/>
          <w:b/>
          <w:bCs/>
          <w:color w:val="auto"/>
          <w:sz w:val="22"/>
          <w:szCs w:val="22"/>
          <w:highlight w:val="none"/>
          <w:lang w:val="en-US" w:eastAsia="zh-CN"/>
        </w:rPr>
        <w:t>遴选</w:t>
      </w:r>
      <w:r>
        <w:rPr>
          <w:rFonts w:hint="eastAsia"/>
          <w:b/>
          <w:bCs/>
          <w:color w:val="auto"/>
          <w:sz w:val="22"/>
          <w:szCs w:val="22"/>
          <w:highlight w:val="none"/>
        </w:rPr>
        <w:t>文件 </w:t>
      </w:r>
    </w:p>
    <w:p w14:paraId="78DB3F22">
      <w:pPr>
        <w:pStyle w:val="50"/>
        <w:spacing w:before="0" w:beforeAutospacing="0" w:after="0" w:afterAutospacing="0" w:line="460" w:lineRule="exact"/>
        <w:ind w:firstLine="440" w:firstLineChars="200"/>
        <w:rPr>
          <w:color w:val="auto"/>
          <w:sz w:val="22"/>
          <w:szCs w:val="22"/>
          <w:highlight w:val="none"/>
        </w:rPr>
      </w:pPr>
      <w:r>
        <w:rPr>
          <w:rFonts w:hint="eastAsia"/>
          <w:color w:val="auto"/>
          <w:sz w:val="22"/>
          <w:szCs w:val="22"/>
          <w:highlight w:val="none"/>
        </w:rPr>
        <w:t>时间：</w:t>
      </w:r>
      <w:r>
        <w:rPr>
          <w:rFonts w:hint="eastAsia"/>
          <w:color w:val="auto"/>
          <w:sz w:val="22"/>
          <w:szCs w:val="22"/>
          <w:highlight w:val="none"/>
          <w:lang w:val="en-US" w:eastAsia="zh-CN"/>
        </w:rPr>
        <w:t>2026年5月8日</w:t>
      </w:r>
      <w:r>
        <w:rPr>
          <w:rFonts w:hint="eastAsia"/>
          <w:color w:val="auto"/>
          <w:sz w:val="22"/>
          <w:szCs w:val="22"/>
          <w:highlight w:val="none"/>
        </w:rPr>
        <w:t>至</w:t>
      </w:r>
      <w:r>
        <w:rPr>
          <w:rFonts w:hint="eastAsia" w:ascii="宋体" w:hAnsi="宋体" w:cs="宋体"/>
          <w:color w:val="auto"/>
          <w:sz w:val="22"/>
          <w:highlight w:val="none"/>
        </w:rPr>
        <w:t>202</w:t>
      </w:r>
      <w:r>
        <w:rPr>
          <w:rFonts w:hint="eastAsia" w:ascii="宋体" w:hAnsi="宋体" w:cs="宋体"/>
          <w:color w:val="auto"/>
          <w:sz w:val="22"/>
          <w:highlight w:val="none"/>
          <w:lang w:val="en-US" w:eastAsia="zh-CN"/>
        </w:rPr>
        <w:t>6</w:t>
      </w:r>
      <w:r>
        <w:rPr>
          <w:rFonts w:hint="eastAsia" w:ascii="宋体" w:hAnsi="宋体" w:cs="宋体"/>
          <w:color w:val="auto"/>
          <w:sz w:val="22"/>
          <w:highlight w:val="none"/>
        </w:rPr>
        <w:t>年</w:t>
      </w:r>
      <w:r>
        <w:rPr>
          <w:rFonts w:hint="eastAsia" w:cs="宋体"/>
          <w:color w:val="auto"/>
          <w:sz w:val="22"/>
          <w:highlight w:val="none"/>
          <w:lang w:val="en-US" w:eastAsia="zh-CN"/>
        </w:rPr>
        <w:t>5</w:t>
      </w:r>
      <w:r>
        <w:rPr>
          <w:rFonts w:hint="eastAsia" w:ascii="宋体" w:hAnsi="宋体" w:cs="宋体"/>
          <w:color w:val="auto"/>
          <w:sz w:val="22"/>
          <w:highlight w:val="none"/>
        </w:rPr>
        <w:t>月</w:t>
      </w:r>
      <w:r>
        <w:rPr>
          <w:rFonts w:hint="eastAsia" w:cs="宋体"/>
          <w:color w:val="auto"/>
          <w:sz w:val="22"/>
          <w:highlight w:val="none"/>
          <w:lang w:val="en-US" w:eastAsia="zh-CN"/>
        </w:rPr>
        <w:t>29</w:t>
      </w:r>
      <w:r>
        <w:rPr>
          <w:rFonts w:hint="eastAsia" w:ascii="宋体" w:hAnsi="宋体" w:cs="宋体"/>
          <w:color w:val="auto"/>
          <w:sz w:val="22"/>
          <w:highlight w:val="none"/>
        </w:rPr>
        <w:t>日</w:t>
      </w:r>
      <w:r>
        <w:rPr>
          <w:rFonts w:hint="eastAsia"/>
          <w:color w:val="auto"/>
          <w:sz w:val="22"/>
          <w:szCs w:val="22"/>
          <w:highlight w:val="none"/>
        </w:rPr>
        <w:t>，每天上午00:00至12:00，下午12:00至23:59（北京时间，线上获取法定节假日均可，线下获取文件法定节假日除外）</w:t>
      </w:r>
    </w:p>
    <w:p w14:paraId="00B8FD30">
      <w:pPr>
        <w:pStyle w:val="50"/>
        <w:spacing w:before="0" w:beforeAutospacing="0" w:after="0" w:afterAutospacing="0" w:line="460" w:lineRule="exact"/>
        <w:ind w:firstLine="440" w:firstLineChars="200"/>
        <w:rPr>
          <w:color w:val="auto"/>
          <w:sz w:val="22"/>
          <w:szCs w:val="22"/>
          <w:highlight w:val="none"/>
        </w:rPr>
      </w:pPr>
      <w:r>
        <w:rPr>
          <w:rFonts w:hint="eastAsia"/>
          <w:color w:val="auto"/>
          <w:sz w:val="22"/>
          <w:szCs w:val="22"/>
          <w:highlight w:val="none"/>
        </w:rPr>
        <w:t>地点（网址）：</w:t>
      </w:r>
      <w:r>
        <w:rPr>
          <w:rFonts w:hint="eastAsia" w:ascii="宋体" w:hAnsi="宋体" w:cs="宋体"/>
          <w:color w:val="auto"/>
          <w:sz w:val="22"/>
          <w:highlight w:val="none"/>
          <w:lang w:eastAsia="zh-CN"/>
        </w:rPr>
        <w:t>乐采云</w:t>
      </w:r>
      <w:r>
        <w:rPr>
          <w:rFonts w:hint="eastAsia" w:ascii="宋体" w:hAnsi="宋体" w:cs="宋体"/>
          <w:color w:val="auto"/>
          <w:sz w:val="22"/>
          <w:highlight w:val="none"/>
        </w:rPr>
        <w:t>（</w:t>
      </w:r>
      <w:r>
        <w:rPr>
          <w:rFonts w:hint="eastAsia" w:ascii="宋体" w:hAnsi="宋体" w:cs="宋体"/>
          <w:color w:val="auto"/>
          <w:sz w:val="22"/>
          <w:highlight w:val="none"/>
          <w:lang w:eastAsia="zh-CN"/>
        </w:rPr>
        <w:t>https://www.lecaiyun.com/</w:t>
      </w:r>
      <w:r>
        <w:rPr>
          <w:rFonts w:hint="eastAsia" w:ascii="宋体" w:hAnsi="宋体" w:cs="宋体"/>
          <w:color w:val="auto"/>
          <w:sz w:val="22"/>
          <w:highlight w:val="none"/>
        </w:rPr>
        <w:t>）</w:t>
      </w:r>
    </w:p>
    <w:p w14:paraId="572E5327">
      <w:pPr>
        <w:pStyle w:val="50"/>
        <w:spacing w:before="0" w:beforeAutospacing="0" w:after="0" w:afterAutospacing="0" w:line="460" w:lineRule="exact"/>
        <w:ind w:firstLine="440" w:firstLineChars="200"/>
        <w:rPr>
          <w:color w:val="auto"/>
          <w:sz w:val="22"/>
          <w:szCs w:val="22"/>
          <w:highlight w:val="none"/>
        </w:rPr>
      </w:pPr>
      <w:r>
        <w:rPr>
          <w:rFonts w:hint="eastAsia"/>
          <w:color w:val="auto"/>
          <w:sz w:val="22"/>
          <w:szCs w:val="22"/>
          <w:highlight w:val="none"/>
        </w:rPr>
        <w:t>方式：供应商登录</w:t>
      </w:r>
      <w:r>
        <w:rPr>
          <w:rFonts w:hint="eastAsia"/>
          <w:color w:val="auto"/>
          <w:sz w:val="22"/>
          <w:szCs w:val="22"/>
          <w:highlight w:val="none"/>
          <w:lang w:val="en-US" w:eastAsia="zh-CN"/>
        </w:rPr>
        <w:t>乐</w:t>
      </w:r>
      <w:r>
        <w:rPr>
          <w:rFonts w:hint="eastAsia"/>
          <w:color w:val="auto"/>
          <w:sz w:val="22"/>
          <w:szCs w:val="22"/>
          <w:highlight w:val="none"/>
        </w:rPr>
        <w:t>采云平台</w:t>
      </w:r>
      <w:r>
        <w:rPr>
          <w:rFonts w:hint="eastAsia" w:ascii="宋体" w:hAnsi="宋体" w:cs="宋体"/>
          <w:color w:val="auto"/>
          <w:sz w:val="22"/>
          <w:highlight w:val="none"/>
          <w:lang w:eastAsia="zh-CN"/>
        </w:rPr>
        <w:t>https://www.lecaiyun.com/</w:t>
      </w:r>
      <w:r>
        <w:rPr>
          <w:rFonts w:hint="eastAsia"/>
          <w:color w:val="auto"/>
          <w:sz w:val="22"/>
          <w:szCs w:val="22"/>
          <w:highlight w:val="none"/>
        </w:rPr>
        <w:t>在线申请获取采购文件（进入“项目采购”应用，在获取采购文件菜单中选择项目，申请获取采购文件）</w:t>
      </w:r>
    </w:p>
    <w:p w14:paraId="3534B5E5">
      <w:pPr>
        <w:pStyle w:val="50"/>
        <w:spacing w:before="0" w:beforeAutospacing="0" w:after="0" w:afterAutospacing="0" w:line="460" w:lineRule="exact"/>
        <w:ind w:firstLine="440" w:firstLineChars="200"/>
        <w:rPr>
          <w:rFonts w:hint="eastAsia"/>
          <w:color w:val="auto"/>
          <w:highlight w:val="none"/>
        </w:rPr>
      </w:pPr>
      <w:r>
        <w:rPr>
          <w:rFonts w:hint="eastAsia"/>
          <w:color w:val="auto"/>
          <w:sz w:val="22"/>
          <w:szCs w:val="22"/>
          <w:highlight w:val="none"/>
        </w:rPr>
        <w:t>售价（元）：0</w:t>
      </w:r>
    </w:p>
    <w:p w14:paraId="7A4C5571">
      <w:pPr>
        <w:tabs>
          <w:tab w:val="left" w:pos="360"/>
        </w:tabs>
        <w:spacing w:line="440" w:lineRule="exact"/>
        <w:rPr>
          <w:rFonts w:hint="eastAsia" w:ascii="新宋体" w:hAnsi="新宋体" w:eastAsia="新宋体" w:cs="新宋体"/>
          <w:b/>
          <w:bCs/>
          <w:color w:val="auto"/>
          <w:sz w:val="22"/>
          <w:szCs w:val="22"/>
          <w:highlight w:val="none"/>
        </w:rPr>
      </w:pPr>
      <w:r>
        <w:rPr>
          <w:rFonts w:hint="eastAsia" w:ascii="新宋体" w:hAnsi="新宋体" w:eastAsia="新宋体" w:cs="新宋体"/>
          <w:b/>
          <w:bCs/>
          <w:color w:val="auto"/>
          <w:sz w:val="22"/>
          <w:szCs w:val="22"/>
          <w:highlight w:val="none"/>
        </w:rPr>
        <w:t>七、</w:t>
      </w:r>
      <w:r>
        <w:rPr>
          <w:rFonts w:hint="eastAsia" w:ascii="新宋体" w:hAnsi="新宋体" w:eastAsia="新宋体" w:cs="新宋体"/>
          <w:b/>
          <w:bCs/>
          <w:color w:val="auto"/>
          <w:sz w:val="22"/>
          <w:highlight w:val="none"/>
        </w:rPr>
        <w:t>遴选</w:t>
      </w:r>
      <w:r>
        <w:rPr>
          <w:rFonts w:hint="eastAsia" w:ascii="宋体" w:hAnsi="宋体" w:cs="宋体"/>
          <w:b/>
          <w:bCs/>
          <w:color w:val="auto"/>
          <w:sz w:val="22"/>
          <w:szCs w:val="22"/>
          <w:highlight w:val="none"/>
        </w:rPr>
        <w:t>申请</w:t>
      </w:r>
      <w:r>
        <w:rPr>
          <w:rFonts w:hint="eastAsia" w:ascii="新宋体" w:hAnsi="新宋体" w:eastAsia="新宋体" w:cs="新宋体"/>
          <w:b/>
          <w:bCs/>
          <w:color w:val="auto"/>
          <w:sz w:val="22"/>
          <w:szCs w:val="22"/>
          <w:highlight w:val="none"/>
        </w:rPr>
        <w:t>文件递交截止时间：</w:t>
      </w:r>
      <w:r>
        <w:rPr>
          <w:rFonts w:hint="eastAsia" w:ascii="新宋体" w:hAnsi="新宋体" w:eastAsia="新宋体" w:cs="新宋体"/>
          <w:color w:val="auto"/>
          <w:sz w:val="22"/>
          <w:szCs w:val="22"/>
          <w:highlight w:val="none"/>
        </w:rPr>
        <w:t>2026年</w:t>
      </w:r>
      <w:r>
        <w:rPr>
          <w:rFonts w:hint="eastAsia" w:ascii="新宋体" w:hAnsi="新宋体" w:eastAsia="新宋体" w:cs="新宋体"/>
          <w:color w:val="auto"/>
          <w:sz w:val="22"/>
          <w:szCs w:val="22"/>
          <w:highlight w:val="none"/>
          <w:lang w:val="en-US" w:eastAsia="zh-CN"/>
        </w:rPr>
        <w:t>5</w:t>
      </w:r>
      <w:r>
        <w:rPr>
          <w:rFonts w:hint="eastAsia" w:ascii="新宋体" w:hAnsi="新宋体" w:eastAsia="新宋体" w:cs="新宋体"/>
          <w:color w:val="auto"/>
          <w:sz w:val="22"/>
          <w:szCs w:val="22"/>
          <w:highlight w:val="none"/>
        </w:rPr>
        <w:t>月</w:t>
      </w:r>
      <w:r>
        <w:rPr>
          <w:rFonts w:hint="eastAsia" w:cs="宋体"/>
          <w:color w:val="auto"/>
          <w:sz w:val="22"/>
          <w:highlight w:val="none"/>
          <w:lang w:val="en-US" w:eastAsia="zh-CN"/>
        </w:rPr>
        <w:t>29</w:t>
      </w:r>
      <w:r>
        <w:rPr>
          <w:rFonts w:hint="eastAsia" w:ascii="新宋体" w:hAnsi="新宋体" w:eastAsia="新宋体" w:cs="新宋体"/>
          <w:color w:val="auto"/>
          <w:sz w:val="22"/>
          <w:szCs w:val="22"/>
          <w:highlight w:val="none"/>
        </w:rPr>
        <w:t>日09点30分 </w:t>
      </w:r>
    </w:p>
    <w:p w14:paraId="1FF62942">
      <w:pPr>
        <w:tabs>
          <w:tab w:val="left" w:pos="360"/>
        </w:tabs>
        <w:spacing w:line="440" w:lineRule="exact"/>
        <w:rPr>
          <w:rFonts w:hint="eastAsia" w:ascii="新宋体" w:hAnsi="新宋体" w:eastAsia="新宋体" w:cs="新宋体"/>
          <w:color w:val="auto"/>
          <w:sz w:val="22"/>
          <w:highlight w:val="none"/>
        </w:rPr>
      </w:pPr>
      <w:r>
        <w:rPr>
          <w:rFonts w:hint="eastAsia" w:ascii="新宋体" w:hAnsi="新宋体" w:eastAsia="新宋体" w:cs="新宋体"/>
          <w:b/>
          <w:bCs/>
          <w:color w:val="auto"/>
          <w:sz w:val="22"/>
          <w:szCs w:val="22"/>
          <w:highlight w:val="none"/>
        </w:rPr>
        <w:t>八、</w:t>
      </w:r>
      <w:r>
        <w:rPr>
          <w:rFonts w:hint="eastAsia" w:ascii="新宋体" w:hAnsi="新宋体" w:eastAsia="新宋体" w:cs="新宋体"/>
          <w:b/>
          <w:bCs/>
          <w:color w:val="auto"/>
          <w:sz w:val="22"/>
          <w:highlight w:val="none"/>
        </w:rPr>
        <w:t>遴选</w:t>
      </w:r>
      <w:r>
        <w:rPr>
          <w:rFonts w:hint="eastAsia" w:ascii="宋体" w:hAnsi="宋体" w:cs="宋体"/>
          <w:b/>
          <w:bCs/>
          <w:color w:val="auto"/>
          <w:sz w:val="22"/>
          <w:szCs w:val="22"/>
          <w:highlight w:val="none"/>
        </w:rPr>
        <w:t>申请</w:t>
      </w:r>
      <w:r>
        <w:rPr>
          <w:rFonts w:hint="eastAsia" w:ascii="新宋体" w:hAnsi="新宋体" w:eastAsia="新宋体" w:cs="新宋体"/>
          <w:b/>
          <w:bCs/>
          <w:color w:val="auto"/>
          <w:sz w:val="22"/>
          <w:szCs w:val="22"/>
          <w:highlight w:val="none"/>
        </w:rPr>
        <w:t>文件递交地点：</w:t>
      </w:r>
      <w:r>
        <w:rPr>
          <w:rFonts w:hint="eastAsia" w:ascii="新宋体" w:hAnsi="新宋体" w:eastAsia="新宋体" w:cs="新宋体"/>
          <w:color w:val="auto"/>
          <w:sz w:val="22"/>
          <w:highlight w:val="none"/>
        </w:rPr>
        <w:t>温州市鹿城区南汇街道勤民路鹿城壹号18幢803室</w:t>
      </w:r>
    </w:p>
    <w:p w14:paraId="42D8B764">
      <w:pPr>
        <w:tabs>
          <w:tab w:val="left" w:pos="360"/>
        </w:tabs>
        <w:spacing w:line="440" w:lineRule="exact"/>
        <w:rPr>
          <w:rFonts w:hint="eastAsia" w:ascii="新宋体" w:hAnsi="新宋体" w:eastAsia="新宋体" w:cs="新宋体"/>
          <w:b/>
          <w:bCs/>
          <w:color w:val="auto"/>
          <w:sz w:val="22"/>
          <w:szCs w:val="22"/>
          <w:highlight w:val="none"/>
        </w:rPr>
      </w:pPr>
      <w:r>
        <w:rPr>
          <w:rFonts w:hint="eastAsia" w:ascii="新宋体" w:hAnsi="新宋体" w:eastAsia="新宋体" w:cs="新宋体"/>
          <w:b/>
          <w:bCs/>
          <w:color w:val="auto"/>
          <w:sz w:val="22"/>
          <w:szCs w:val="22"/>
          <w:highlight w:val="none"/>
        </w:rPr>
        <w:t>九、开标时间：</w:t>
      </w:r>
      <w:r>
        <w:rPr>
          <w:rFonts w:hint="eastAsia" w:ascii="新宋体" w:hAnsi="新宋体" w:eastAsia="新宋体" w:cs="新宋体"/>
          <w:color w:val="auto"/>
          <w:sz w:val="22"/>
          <w:szCs w:val="22"/>
          <w:highlight w:val="none"/>
        </w:rPr>
        <w:t>2026年</w:t>
      </w:r>
      <w:r>
        <w:rPr>
          <w:rFonts w:hint="eastAsia" w:ascii="新宋体" w:hAnsi="新宋体" w:eastAsia="新宋体" w:cs="新宋体"/>
          <w:color w:val="auto"/>
          <w:sz w:val="22"/>
          <w:szCs w:val="22"/>
          <w:highlight w:val="none"/>
          <w:lang w:val="en-US" w:eastAsia="zh-CN"/>
        </w:rPr>
        <w:t>5</w:t>
      </w:r>
      <w:r>
        <w:rPr>
          <w:rFonts w:hint="eastAsia" w:ascii="新宋体" w:hAnsi="新宋体" w:eastAsia="新宋体" w:cs="新宋体"/>
          <w:color w:val="auto"/>
          <w:sz w:val="22"/>
          <w:szCs w:val="22"/>
          <w:highlight w:val="none"/>
        </w:rPr>
        <w:t>月</w:t>
      </w:r>
      <w:r>
        <w:rPr>
          <w:rFonts w:hint="eastAsia" w:cs="宋体"/>
          <w:color w:val="auto"/>
          <w:sz w:val="22"/>
          <w:highlight w:val="none"/>
          <w:lang w:val="en-US" w:eastAsia="zh-CN"/>
        </w:rPr>
        <w:t>29</w:t>
      </w:r>
      <w:r>
        <w:rPr>
          <w:rFonts w:hint="eastAsia" w:ascii="新宋体" w:hAnsi="新宋体" w:eastAsia="新宋体" w:cs="新宋体"/>
          <w:color w:val="auto"/>
          <w:sz w:val="22"/>
          <w:szCs w:val="22"/>
          <w:highlight w:val="none"/>
        </w:rPr>
        <w:t>日 09点30分</w:t>
      </w:r>
    </w:p>
    <w:p w14:paraId="0329B191">
      <w:pPr>
        <w:tabs>
          <w:tab w:val="left" w:pos="360"/>
        </w:tabs>
        <w:spacing w:line="440" w:lineRule="exact"/>
        <w:rPr>
          <w:rFonts w:hint="eastAsia" w:ascii="新宋体" w:hAnsi="新宋体" w:eastAsia="新宋体" w:cs="新宋体"/>
          <w:color w:val="auto"/>
          <w:sz w:val="22"/>
          <w:szCs w:val="22"/>
          <w:highlight w:val="none"/>
        </w:rPr>
      </w:pPr>
      <w:r>
        <w:rPr>
          <w:rFonts w:hint="eastAsia" w:ascii="新宋体" w:hAnsi="新宋体" w:eastAsia="新宋体" w:cs="新宋体"/>
          <w:b/>
          <w:bCs/>
          <w:color w:val="auto"/>
          <w:sz w:val="22"/>
          <w:szCs w:val="22"/>
          <w:highlight w:val="none"/>
        </w:rPr>
        <w:t>十、开标地址：</w:t>
      </w:r>
      <w:r>
        <w:rPr>
          <w:rFonts w:hint="eastAsia" w:ascii="新宋体" w:hAnsi="新宋体" w:eastAsia="新宋体" w:cs="新宋体"/>
          <w:color w:val="auto"/>
          <w:sz w:val="22"/>
          <w:highlight w:val="none"/>
        </w:rPr>
        <w:t>温州市鹿城区南汇街道勤民路鹿城壹号18幢803室</w:t>
      </w:r>
      <w:r>
        <w:rPr>
          <w:rFonts w:hint="eastAsia" w:ascii="新宋体" w:hAnsi="新宋体" w:eastAsia="新宋体" w:cs="新宋体"/>
          <w:b/>
          <w:bCs/>
          <w:color w:val="auto"/>
          <w:sz w:val="22"/>
          <w:szCs w:val="22"/>
          <w:highlight w:val="none"/>
        </w:rPr>
        <w:t xml:space="preserve">  </w:t>
      </w:r>
      <w:r>
        <w:rPr>
          <w:rFonts w:hint="eastAsia" w:ascii="新宋体" w:hAnsi="新宋体" w:eastAsia="新宋体" w:cs="新宋体"/>
          <w:color w:val="auto"/>
          <w:sz w:val="22"/>
          <w:szCs w:val="22"/>
          <w:highlight w:val="none"/>
        </w:rPr>
        <w:t xml:space="preserve"> </w:t>
      </w:r>
    </w:p>
    <w:p w14:paraId="5ABEBADC">
      <w:pPr>
        <w:tabs>
          <w:tab w:val="left" w:pos="360"/>
        </w:tabs>
        <w:spacing w:line="440" w:lineRule="exact"/>
        <w:rPr>
          <w:rFonts w:hint="eastAsia" w:ascii="新宋体" w:hAnsi="新宋体" w:eastAsia="新宋体" w:cs="新宋体"/>
          <w:b/>
          <w:bCs/>
          <w:color w:val="auto"/>
          <w:sz w:val="22"/>
          <w:szCs w:val="22"/>
          <w:highlight w:val="none"/>
        </w:rPr>
      </w:pPr>
      <w:r>
        <w:rPr>
          <w:rFonts w:hint="eastAsia" w:ascii="新宋体" w:hAnsi="新宋体" w:eastAsia="新宋体" w:cs="新宋体"/>
          <w:b/>
          <w:bCs/>
          <w:color w:val="auto"/>
          <w:sz w:val="22"/>
          <w:szCs w:val="22"/>
          <w:highlight w:val="none"/>
        </w:rPr>
        <w:t>十一、其他事项：</w:t>
      </w:r>
    </w:p>
    <w:p w14:paraId="5E14D415">
      <w:pPr>
        <w:tabs>
          <w:tab w:val="left" w:pos="360"/>
        </w:tabs>
        <w:spacing w:line="440" w:lineRule="exact"/>
        <w:ind w:firstLine="550" w:firstLineChars="250"/>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1、本项目公告期限：3个工作日。</w:t>
      </w:r>
    </w:p>
    <w:p w14:paraId="20449895">
      <w:pPr>
        <w:tabs>
          <w:tab w:val="left" w:pos="360"/>
        </w:tabs>
        <w:spacing w:line="440" w:lineRule="exact"/>
        <w:ind w:firstLine="550" w:firstLineChars="250"/>
        <w:rPr>
          <w:rFonts w:hint="eastAsia" w:ascii="宋体" w:hAnsi="宋体" w:cs="宋体"/>
          <w:color w:val="auto"/>
          <w:sz w:val="22"/>
          <w:szCs w:val="22"/>
          <w:highlight w:val="none"/>
        </w:rPr>
      </w:pPr>
      <w:r>
        <w:rPr>
          <w:rFonts w:hint="eastAsia" w:ascii="宋体" w:hAnsi="宋体" w:cs="宋体"/>
          <w:color w:val="auto"/>
          <w:sz w:val="22"/>
          <w:szCs w:val="22"/>
          <w:highlight w:val="none"/>
        </w:rPr>
        <w:t>2、供应商认为采购文件使自己的权益受到损害的，可以自获取采购文件之日或者采购文件公告期限届满之日（公告期限届满后获取采购文件的，以公告期限届满之日为准）起3个工作日内，对采购文件需求的以书面形式向遴选人提出质疑、对其他内容的以书面形式向遴选人和遴选代理机构提出质疑并在</w:t>
      </w:r>
      <w:r>
        <w:rPr>
          <w:rFonts w:hint="eastAsia" w:ascii="宋体" w:hAnsi="宋体" w:cs="宋体"/>
          <w:b/>
          <w:bCs/>
          <w:color w:val="auto"/>
          <w:sz w:val="22"/>
          <w:szCs w:val="22"/>
          <w:highlight w:val="none"/>
        </w:rPr>
        <w:t>遴选申请文件递交截止前提出</w:t>
      </w:r>
      <w:r>
        <w:rPr>
          <w:rFonts w:hint="eastAsia" w:ascii="宋体" w:hAnsi="宋体" w:cs="宋体"/>
          <w:color w:val="auto"/>
          <w:sz w:val="22"/>
          <w:szCs w:val="22"/>
          <w:highlight w:val="none"/>
        </w:rPr>
        <w:t>。质疑供应商对遴选人、遴选代理机构的答复不满意或者遴选人、遴选代理机构未在规定的时间内作出答复的，可以在答复期满后十五个工作日内向遴选监督管理部门投诉 </w:t>
      </w:r>
    </w:p>
    <w:p w14:paraId="2875D0AE">
      <w:pPr>
        <w:tabs>
          <w:tab w:val="left" w:pos="360"/>
        </w:tabs>
        <w:spacing w:line="440" w:lineRule="exact"/>
        <w:ind w:firstLine="550" w:firstLineChars="250"/>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3、书面质疑受理地点：</w:t>
      </w:r>
      <w:r>
        <w:rPr>
          <w:rFonts w:hint="eastAsia" w:ascii="新宋体" w:hAnsi="新宋体" w:eastAsia="新宋体" w:cs="新宋体"/>
          <w:color w:val="auto"/>
          <w:sz w:val="22"/>
          <w:highlight w:val="none"/>
        </w:rPr>
        <w:t>温州市鹿城区南汇街道勤民路鹿城壹号18幢803室</w:t>
      </w:r>
      <w:r>
        <w:rPr>
          <w:rFonts w:hint="eastAsia" w:ascii="新宋体" w:hAnsi="新宋体" w:eastAsia="新宋体" w:cs="新宋体"/>
          <w:color w:val="auto"/>
          <w:sz w:val="22"/>
          <w:szCs w:val="22"/>
          <w:highlight w:val="none"/>
        </w:rPr>
        <w:t>；联系人：肖女士。 </w:t>
      </w:r>
    </w:p>
    <w:p w14:paraId="25E1EBCE">
      <w:pPr>
        <w:tabs>
          <w:tab w:val="left" w:pos="360"/>
        </w:tabs>
        <w:spacing w:line="440" w:lineRule="exact"/>
        <w:rPr>
          <w:rFonts w:hint="eastAsia" w:ascii="新宋体" w:hAnsi="新宋体" w:eastAsia="新宋体" w:cs="新宋体"/>
          <w:b/>
          <w:bCs/>
          <w:color w:val="auto"/>
          <w:sz w:val="22"/>
          <w:szCs w:val="22"/>
          <w:highlight w:val="none"/>
        </w:rPr>
      </w:pPr>
      <w:r>
        <w:rPr>
          <w:rFonts w:hint="eastAsia" w:ascii="新宋体" w:hAnsi="新宋体" w:eastAsia="新宋体" w:cs="新宋体"/>
          <w:b/>
          <w:bCs/>
          <w:color w:val="auto"/>
          <w:sz w:val="22"/>
          <w:szCs w:val="22"/>
          <w:highlight w:val="none"/>
        </w:rPr>
        <w:t>十二、 联系方式</w:t>
      </w:r>
    </w:p>
    <w:p w14:paraId="25B362B7">
      <w:pPr>
        <w:pStyle w:val="50"/>
        <w:spacing w:before="0" w:beforeAutospacing="0" w:after="0" w:afterAutospacing="0" w:line="460" w:lineRule="exact"/>
        <w:rPr>
          <w:rFonts w:ascii="Times New Roman" w:hAnsi="Times New Roman" w:cs="Times New Roman"/>
          <w:color w:val="auto"/>
          <w:sz w:val="22"/>
          <w:szCs w:val="22"/>
          <w:highlight w:val="none"/>
        </w:rPr>
      </w:pPr>
      <w:r>
        <w:rPr>
          <w:rFonts w:ascii="Times New Roman" w:hAnsi="Times New Roman" w:cs="Times New Roman"/>
          <w:color w:val="auto"/>
          <w:sz w:val="22"/>
          <w:szCs w:val="22"/>
          <w:highlight w:val="none"/>
        </w:rPr>
        <w:t>1.</w:t>
      </w:r>
      <w:r>
        <w:rPr>
          <w:rFonts w:ascii="Times New Roman" w:cs="Times New Roman"/>
          <w:color w:val="auto"/>
          <w:sz w:val="22"/>
          <w:szCs w:val="22"/>
          <w:highlight w:val="none"/>
        </w:rPr>
        <w:t>采购人信息</w:t>
      </w:r>
    </w:p>
    <w:p w14:paraId="492B6CDA">
      <w:pPr>
        <w:pStyle w:val="50"/>
        <w:spacing w:before="0" w:beforeAutospacing="0" w:after="0" w:afterAutospacing="0" w:line="460" w:lineRule="exact"/>
        <w:ind w:firstLine="440" w:firstLineChars="200"/>
        <w:rPr>
          <w:rFonts w:hint="eastAsia" w:ascii="Times New Roman" w:hAnsi="Times New Roman" w:cs="Times New Roman"/>
          <w:color w:val="auto"/>
          <w:sz w:val="22"/>
          <w:szCs w:val="22"/>
          <w:highlight w:val="none"/>
        </w:rPr>
      </w:pPr>
      <w:r>
        <w:rPr>
          <w:rFonts w:ascii="Times New Roman" w:cs="Times New Roman"/>
          <w:color w:val="auto"/>
          <w:sz w:val="22"/>
          <w:szCs w:val="22"/>
          <w:highlight w:val="none"/>
        </w:rPr>
        <w:t>名</w:t>
      </w:r>
      <w:r>
        <w:rPr>
          <w:rFonts w:ascii="Times New Roman" w:hAnsi="Times New Roman" w:cs="Times New Roman"/>
          <w:color w:val="auto"/>
          <w:sz w:val="22"/>
          <w:szCs w:val="22"/>
          <w:highlight w:val="none"/>
        </w:rPr>
        <w:t xml:space="preserve">  </w:t>
      </w:r>
      <w:r>
        <w:rPr>
          <w:rFonts w:ascii="Times New Roman" w:cs="Times New Roman"/>
          <w:color w:val="auto"/>
          <w:sz w:val="22"/>
          <w:szCs w:val="22"/>
          <w:highlight w:val="none"/>
        </w:rPr>
        <w:t>称：</w:t>
      </w:r>
      <w:r>
        <w:rPr>
          <w:rFonts w:hint="eastAsia" w:ascii="Times New Roman" w:cs="Times New Roman"/>
          <w:color w:val="auto"/>
          <w:sz w:val="22"/>
          <w:szCs w:val="22"/>
          <w:highlight w:val="none"/>
        </w:rPr>
        <w:t>温州市第七人民医院</w:t>
      </w:r>
    </w:p>
    <w:p w14:paraId="4FE5F8AC">
      <w:pPr>
        <w:pStyle w:val="50"/>
        <w:spacing w:before="0" w:beforeAutospacing="0" w:after="0" w:afterAutospacing="0" w:line="460" w:lineRule="exact"/>
        <w:ind w:firstLine="440" w:firstLineChars="200"/>
        <w:rPr>
          <w:rFonts w:ascii="Times New Roman" w:hAnsi="Times New Roman" w:cs="Times New Roman"/>
          <w:color w:val="auto"/>
          <w:sz w:val="22"/>
          <w:szCs w:val="22"/>
          <w:highlight w:val="none"/>
        </w:rPr>
      </w:pPr>
      <w:r>
        <w:rPr>
          <w:rFonts w:ascii="Times New Roman" w:cs="Times New Roman"/>
          <w:color w:val="auto"/>
          <w:sz w:val="22"/>
          <w:szCs w:val="22"/>
          <w:highlight w:val="none"/>
        </w:rPr>
        <w:t>地</w:t>
      </w:r>
      <w:r>
        <w:rPr>
          <w:rFonts w:ascii="Times New Roman" w:hAnsi="Times New Roman" w:cs="Times New Roman"/>
          <w:color w:val="auto"/>
          <w:sz w:val="22"/>
          <w:szCs w:val="22"/>
          <w:highlight w:val="none"/>
        </w:rPr>
        <w:t xml:space="preserve">  </w:t>
      </w:r>
      <w:r>
        <w:rPr>
          <w:rFonts w:ascii="Times New Roman" w:cs="Times New Roman"/>
          <w:color w:val="auto"/>
          <w:sz w:val="22"/>
          <w:szCs w:val="22"/>
          <w:highlight w:val="none"/>
        </w:rPr>
        <w:t>址：</w:t>
      </w:r>
      <w:r>
        <w:rPr>
          <w:rFonts w:hint="eastAsia" w:ascii="新宋体" w:hAnsi="新宋体" w:eastAsia="新宋体" w:cs="新宋体"/>
          <w:color w:val="auto"/>
          <w:sz w:val="22"/>
          <w:szCs w:val="22"/>
          <w:highlight w:val="none"/>
        </w:rPr>
        <w:t>温州市瓯海区学士前路</w:t>
      </w:r>
      <w:r>
        <w:rPr>
          <w:rFonts w:ascii="Times New Roman" w:cs="Times New Roman"/>
          <w:color w:val="auto"/>
          <w:sz w:val="22"/>
          <w:szCs w:val="22"/>
          <w:highlight w:val="none"/>
        </w:rPr>
        <w:t>　</w:t>
      </w:r>
    </w:p>
    <w:p w14:paraId="33CE0030">
      <w:pPr>
        <w:pStyle w:val="50"/>
        <w:spacing w:before="0" w:beforeAutospacing="0" w:after="0" w:afterAutospacing="0" w:line="460" w:lineRule="exact"/>
        <w:ind w:firstLine="440" w:firstLineChars="200"/>
        <w:rPr>
          <w:rFonts w:ascii="Times New Roman" w:hAnsi="Times New Roman" w:cs="Times New Roman"/>
          <w:color w:val="auto"/>
          <w:sz w:val="22"/>
          <w:szCs w:val="22"/>
          <w:highlight w:val="none"/>
        </w:rPr>
      </w:pPr>
      <w:r>
        <w:rPr>
          <w:rFonts w:ascii="Times New Roman" w:cs="Times New Roman"/>
          <w:color w:val="auto"/>
          <w:sz w:val="22"/>
          <w:szCs w:val="22"/>
          <w:highlight w:val="none"/>
        </w:rPr>
        <w:t>项目联系人（询问）：</w:t>
      </w:r>
      <w:r>
        <w:rPr>
          <w:rFonts w:hint="eastAsia" w:ascii="新宋体" w:hAnsi="新宋体" w:eastAsia="新宋体" w:cs="新宋体"/>
          <w:color w:val="auto"/>
          <w:sz w:val="22"/>
          <w:szCs w:val="22"/>
          <w:highlight w:val="none"/>
        </w:rPr>
        <w:t>王女士</w:t>
      </w:r>
    </w:p>
    <w:p w14:paraId="5EAF03C3">
      <w:pPr>
        <w:pStyle w:val="50"/>
        <w:spacing w:before="0" w:beforeAutospacing="0" w:after="0" w:afterAutospacing="0" w:line="460" w:lineRule="exact"/>
        <w:ind w:firstLine="440" w:firstLineChars="200"/>
        <w:rPr>
          <w:rFonts w:ascii="Times New Roman" w:hAnsi="Times New Roman" w:cs="Times New Roman"/>
          <w:color w:val="auto"/>
          <w:sz w:val="22"/>
          <w:szCs w:val="22"/>
          <w:highlight w:val="none"/>
        </w:rPr>
      </w:pPr>
      <w:r>
        <w:rPr>
          <w:rFonts w:ascii="Times New Roman" w:cs="Times New Roman"/>
          <w:color w:val="auto"/>
          <w:sz w:val="22"/>
          <w:szCs w:val="22"/>
          <w:highlight w:val="none"/>
        </w:rPr>
        <w:t>项目联系方式（询问）：</w:t>
      </w:r>
      <w:r>
        <w:rPr>
          <w:rFonts w:hint="eastAsia" w:ascii="新宋体" w:hAnsi="新宋体" w:eastAsia="新宋体" w:cs="新宋体"/>
          <w:color w:val="auto"/>
          <w:sz w:val="22"/>
          <w:szCs w:val="22"/>
          <w:highlight w:val="none"/>
        </w:rPr>
        <w:t>0577-89870153</w:t>
      </w:r>
    </w:p>
    <w:p w14:paraId="38368B0D">
      <w:pPr>
        <w:pStyle w:val="50"/>
        <w:spacing w:before="0" w:beforeAutospacing="0" w:after="0" w:afterAutospacing="0" w:line="460" w:lineRule="exact"/>
        <w:rPr>
          <w:rFonts w:ascii="Times New Roman" w:hAnsi="Times New Roman" w:cs="Times New Roman"/>
          <w:color w:val="auto"/>
          <w:sz w:val="22"/>
          <w:szCs w:val="22"/>
          <w:highlight w:val="none"/>
        </w:rPr>
      </w:pPr>
      <w:r>
        <w:rPr>
          <w:rFonts w:ascii="Times New Roman" w:hAnsi="Times New Roman" w:cs="Times New Roman"/>
          <w:color w:val="auto"/>
          <w:sz w:val="22"/>
          <w:szCs w:val="22"/>
          <w:highlight w:val="none"/>
        </w:rPr>
        <w:t>  2.</w:t>
      </w:r>
      <w:r>
        <w:rPr>
          <w:rFonts w:hint="eastAsia"/>
          <w:color w:val="auto"/>
          <w:sz w:val="22"/>
          <w:szCs w:val="22"/>
          <w:highlight w:val="none"/>
        </w:rPr>
        <w:t>遴选</w:t>
      </w:r>
      <w:r>
        <w:rPr>
          <w:rFonts w:ascii="Times New Roman" w:cs="Times New Roman"/>
          <w:color w:val="auto"/>
          <w:sz w:val="22"/>
          <w:szCs w:val="22"/>
          <w:highlight w:val="none"/>
        </w:rPr>
        <w:t>代理机构信息</w:t>
      </w:r>
    </w:p>
    <w:p w14:paraId="2C337EF1">
      <w:pPr>
        <w:pStyle w:val="50"/>
        <w:spacing w:before="0" w:beforeAutospacing="0" w:after="0" w:afterAutospacing="0" w:line="460" w:lineRule="exact"/>
        <w:ind w:firstLine="440" w:firstLineChars="200"/>
        <w:rPr>
          <w:rFonts w:ascii="Times New Roman" w:hAnsi="Times New Roman" w:cs="Times New Roman"/>
          <w:color w:val="auto"/>
          <w:sz w:val="22"/>
          <w:szCs w:val="22"/>
          <w:highlight w:val="none"/>
        </w:rPr>
      </w:pPr>
      <w:r>
        <w:rPr>
          <w:rFonts w:ascii="Times New Roman" w:cs="Times New Roman"/>
          <w:color w:val="auto"/>
          <w:sz w:val="22"/>
          <w:szCs w:val="22"/>
          <w:highlight w:val="none"/>
        </w:rPr>
        <w:t>名</w:t>
      </w:r>
      <w:r>
        <w:rPr>
          <w:rFonts w:ascii="Times New Roman" w:hAnsi="Times New Roman" w:cs="Times New Roman"/>
          <w:color w:val="auto"/>
          <w:sz w:val="22"/>
          <w:szCs w:val="22"/>
          <w:highlight w:val="none"/>
        </w:rPr>
        <w:t xml:space="preserve">  </w:t>
      </w:r>
      <w:r>
        <w:rPr>
          <w:rFonts w:ascii="Times New Roman" w:cs="Times New Roman"/>
          <w:color w:val="auto"/>
          <w:sz w:val="22"/>
          <w:szCs w:val="22"/>
          <w:highlight w:val="none"/>
        </w:rPr>
        <w:t>称：温州历程招标有限公司</w:t>
      </w:r>
      <w:r>
        <w:rPr>
          <w:rFonts w:ascii="Times New Roman" w:hAnsi="Times New Roman" w:cs="Times New Roman"/>
          <w:color w:val="auto"/>
          <w:sz w:val="22"/>
          <w:szCs w:val="22"/>
          <w:highlight w:val="none"/>
        </w:rPr>
        <w:t> </w:t>
      </w:r>
    </w:p>
    <w:p w14:paraId="02D1DEF6">
      <w:pPr>
        <w:pStyle w:val="50"/>
        <w:spacing w:before="0" w:beforeAutospacing="0" w:after="0" w:afterAutospacing="0" w:line="460" w:lineRule="exact"/>
        <w:ind w:firstLine="440" w:firstLineChars="200"/>
        <w:rPr>
          <w:rFonts w:ascii="Times New Roman" w:hAnsi="Times New Roman" w:cs="Times New Roman"/>
          <w:color w:val="auto"/>
          <w:sz w:val="22"/>
          <w:szCs w:val="22"/>
          <w:highlight w:val="none"/>
        </w:rPr>
      </w:pPr>
      <w:r>
        <w:rPr>
          <w:rFonts w:ascii="Times New Roman" w:cs="Times New Roman"/>
          <w:color w:val="auto"/>
          <w:sz w:val="22"/>
          <w:szCs w:val="22"/>
          <w:highlight w:val="none"/>
        </w:rPr>
        <w:t>地</w:t>
      </w:r>
      <w:r>
        <w:rPr>
          <w:rFonts w:ascii="Times New Roman" w:hAnsi="Times New Roman" w:cs="Times New Roman"/>
          <w:color w:val="auto"/>
          <w:sz w:val="22"/>
          <w:szCs w:val="22"/>
          <w:highlight w:val="none"/>
        </w:rPr>
        <w:t xml:space="preserve">  </w:t>
      </w:r>
      <w:r>
        <w:rPr>
          <w:rFonts w:ascii="Times New Roman" w:cs="Times New Roman"/>
          <w:color w:val="auto"/>
          <w:sz w:val="22"/>
          <w:szCs w:val="22"/>
          <w:highlight w:val="none"/>
        </w:rPr>
        <w:t>址：温州市鹿城区勤民路鹿城壹号</w:t>
      </w:r>
      <w:r>
        <w:rPr>
          <w:rFonts w:ascii="Times New Roman" w:hAnsi="Times New Roman" w:cs="Times New Roman"/>
          <w:color w:val="auto"/>
          <w:sz w:val="22"/>
          <w:szCs w:val="22"/>
          <w:highlight w:val="none"/>
        </w:rPr>
        <w:t>18</w:t>
      </w:r>
      <w:r>
        <w:rPr>
          <w:rFonts w:ascii="Times New Roman" w:cs="Times New Roman"/>
          <w:color w:val="auto"/>
          <w:sz w:val="22"/>
          <w:szCs w:val="22"/>
          <w:highlight w:val="none"/>
        </w:rPr>
        <w:t>幢</w:t>
      </w:r>
      <w:r>
        <w:rPr>
          <w:rFonts w:ascii="Times New Roman" w:hAnsi="Times New Roman" w:cs="Times New Roman"/>
          <w:color w:val="auto"/>
          <w:sz w:val="22"/>
          <w:szCs w:val="22"/>
          <w:highlight w:val="none"/>
        </w:rPr>
        <w:t>803</w:t>
      </w:r>
      <w:r>
        <w:rPr>
          <w:rFonts w:ascii="Times New Roman" w:cs="Times New Roman"/>
          <w:color w:val="auto"/>
          <w:sz w:val="22"/>
          <w:szCs w:val="22"/>
          <w:highlight w:val="none"/>
        </w:rPr>
        <w:t>室</w:t>
      </w:r>
    </w:p>
    <w:p w14:paraId="0086A568">
      <w:pPr>
        <w:pStyle w:val="50"/>
        <w:spacing w:before="0" w:beforeAutospacing="0" w:after="0" w:afterAutospacing="0" w:line="460" w:lineRule="exact"/>
        <w:ind w:firstLine="440" w:firstLineChars="200"/>
        <w:rPr>
          <w:rFonts w:ascii="Times New Roman" w:hAnsi="Times New Roman" w:cs="Times New Roman"/>
          <w:color w:val="auto"/>
          <w:sz w:val="22"/>
          <w:szCs w:val="22"/>
          <w:highlight w:val="none"/>
        </w:rPr>
      </w:pPr>
      <w:r>
        <w:rPr>
          <w:rFonts w:ascii="Times New Roman" w:cs="Times New Roman"/>
          <w:color w:val="auto"/>
          <w:sz w:val="22"/>
          <w:szCs w:val="22"/>
          <w:highlight w:val="none"/>
        </w:rPr>
        <w:t>传</w:t>
      </w:r>
      <w:r>
        <w:rPr>
          <w:rFonts w:ascii="Times New Roman" w:hAnsi="Times New Roman" w:cs="Times New Roman"/>
          <w:color w:val="auto"/>
          <w:sz w:val="22"/>
          <w:szCs w:val="22"/>
          <w:highlight w:val="none"/>
        </w:rPr>
        <w:t xml:space="preserve">  </w:t>
      </w:r>
      <w:r>
        <w:rPr>
          <w:rFonts w:ascii="Times New Roman" w:cs="Times New Roman"/>
          <w:color w:val="auto"/>
          <w:sz w:val="22"/>
          <w:szCs w:val="22"/>
          <w:highlight w:val="none"/>
        </w:rPr>
        <w:t>真：</w:t>
      </w:r>
      <w:r>
        <w:rPr>
          <w:rFonts w:ascii="Times New Roman" w:hAnsi="Times New Roman" w:cs="Times New Roman"/>
          <w:color w:val="auto"/>
          <w:sz w:val="22"/>
          <w:szCs w:val="22"/>
          <w:highlight w:val="none"/>
        </w:rPr>
        <w:t>0577-89887255</w:t>
      </w:r>
    </w:p>
    <w:p w14:paraId="581D3CD1">
      <w:pPr>
        <w:pStyle w:val="50"/>
        <w:spacing w:before="0" w:beforeAutospacing="0" w:after="0" w:afterAutospacing="0" w:line="460" w:lineRule="exact"/>
        <w:ind w:firstLine="440" w:firstLineChars="200"/>
        <w:rPr>
          <w:rFonts w:ascii="Times New Roman" w:hAnsi="Times New Roman" w:cs="Times New Roman"/>
          <w:color w:val="auto"/>
          <w:sz w:val="22"/>
          <w:szCs w:val="22"/>
          <w:highlight w:val="none"/>
        </w:rPr>
      </w:pPr>
      <w:r>
        <w:rPr>
          <w:rFonts w:ascii="Times New Roman" w:cs="Times New Roman"/>
          <w:color w:val="auto"/>
          <w:sz w:val="22"/>
          <w:szCs w:val="22"/>
          <w:highlight w:val="none"/>
        </w:rPr>
        <w:t>项目联系人（询问）：</w:t>
      </w:r>
      <w:r>
        <w:rPr>
          <w:rFonts w:ascii="Times New Roman" w:hAnsi="Times New Roman" w:cs="Times New Roman"/>
          <w:color w:val="auto"/>
          <w:sz w:val="22"/>
          <w:szCs w:val="22"/>
          <w:highlight w:val="none"/>
        </w:rPr>
        <w:t xml:space="preserve"> </w:t>
      </w:r>
      <w:r>
        <w:rPr>
          <w:rFonts w:ascii="Times New Roman" w:cs="Times New Roman"/>
          <w:color w:val="auto"/>
          <w:sz w:val="22"/>
          <w:szCs w:val="22"/>
          <w:highlight w:val="none"/>
        </w:rPr>
        <w:t>张斌、郑永强</w:t>
      </w:r>
      <w:r>
        <w:rPr>
          <w:rFonts w:ascii="Times New Roman" w:hAnsi="Times New Roman" w:cs="Times New Roman"/>
          <w:color w:val="auto"/>
          <w:sz w:val="22"/>
          <w:szCs w:val="22"/>
          <w:highlight w:val="none"/>
        </w:rPr>
        <w:t> </w:t>
      </w:r>
    </w:p>
    <w:p w14:paraId="2C11952E">
      <w:pPr>
        <w:pStyle w:val="50"/>
        <w:spacing w:before="0" w:beforeAutospacing="0" w:after="0" w:afterAutospacing="0" w:line="460" w:lineRule="exact"/>
        <w:ind w:firstLine="440" w:firstLineChars="200"/>
        <w:rPr>
          <w:rFonts w:ascii="Times New Roman" w:hAnsi="Times New Roman" w:cs="Times New Roman"/>
          <w:color w:val="auto"/>
          <w:sz w:val="22"/>
          <w:szCs w:val="22"/>
          <w:highlight w:val="none"/>
        </w:rPr>
      </w:pPr>
      <w:r>
        <w:rPr>
          <w:rFonts w:ascii="Times New Roman" w:cs="Times New Roman"/>
          <w:color w:val="auto"/>
          <w:sz w:val="22"/>
          <w:szCs w:val="22"/>
          <w:highlight w:val="none"/>
        </w:rPr>
        <w:t>项目联系方式（询问）：</w:t>
      </w:r>
      <w:r>
        <w:rPr>
          <w:rFonts w:ascii="Times New Roman" w:hAnsi="Times New Roman" w:cs="Times New Roman"/>
          <w:color w:val="auto"/>
          <w:sz w:val="22"/>
          <w:szCs w:val="22"/>
          <w:highlight w:val="none"/>
        </w:rPr>
        <w:t>0577-89887322</w:t>
      </w:r>
      <w:r>
        <w:rPr>
          <w:rFonts w:ascii="Times New Roman" w:cs="Times New Roman"/>
          <w:color w:val="auto"/>
          <w:sz w:val="22"/>
          <w:szCs w:val="22"/>
          <w:highlight w:val="none"/>
        </w:rPr>
        <w:t>、</w:t>
      </w:r>
      <w:r>
        <w:rPr>
          <w:rFonts w:ascii="Times New Roman" w:hAnsi="Times New Roman" w:cs="Times New Roman"/>
          <w:color w:val="auto"/>
          <w:sz w:val="22"/>
          <w:szCs w:val="22"/>
          <w:highlight w:val="none"/>
        </w:rPr>
        <w:t>13757727199</w:t>
      </w:r>
    </w:p>
    <w:p w14:paraId="76005170">
      <w:pPr>
        <w:pStyle w:val="50"/>
        <w:spacing w:before="0" w:beforeAutospacing="0" w:after="0" w:afterAutospacing="0" w:line="460" w:lineRule="exact"/>
        <w:ind w:firstLine="440" w:firstLineChars="200"/>
        <w:rPr>
          <w:rFonts w:ascii="Times New Roman" w:hAnsi="Times New Roman" w:cs="Times New Roman"/>
          <w:color w:val="auto"/>
          <w:sz w:val="22"/>
          <w:szCs w:val="22"/>
          <w:highlight w:val="none"/>
        </w:rPr>
      </w:pPr>
      <w:r>
        <w:rPr>
          <w:rFonts w:ascii="Times New Roman" w:cs="Times New Roman"/>
          <w:color w:val="auto"/>
          <w:sz w:val="22"/>
          <w:szCs w:val="22"/>
          <w:highlight w:val="none"/>
        </w:rPr>
        <w:t>质疑联系人：肖忠文</w:t>
      </w:r>
    </w:p>
    <w:p w14:paraId="7FBEE73D">
      <w:pPr>
        <w:pStyle w:val="50"/>
        <w:spacing w:before="0" w:beforeAutospacing="0" w:after="0" w:afterAutospacing="0" w:line="460" w:lineRule="exact"/>
        <w:ind w:left="440"/>
        <w:rPr>
          <w:rFonts w:hint="eastAsia"/>
          <w:color w:val="auto"/>
          <w:sz w:val="22"/>
          <w:szCs w:val="22"/>
          <w:highlight w:val="none"/>
        </w:rPr>
      </w:pPr>
      <w:r>
        <w:rPr>
          <w:rFonts w:ascii="Times New Roman" w:cs="Times New Roman"/>
          <w:color w:val="auto"/>
          <w:sz w:val="22"/>
          <w:szCs w:val="22"/>
          <w:highlight w:val="none"/>
        </w:rPr>
        <w:t>质疑联系方式：</w:t>
      </w:r>
      <w:r>
        <w:rPr>
          <w:rFonts w:ascii="Times New Roman" w:hAnsi="Times New Roman" w:cs="Times New Roman"/>
          <w:color w:val="auto"/>
          <w:sz w:val="22"/>
          <w:szCs w:val="22"/>
          <w:highlight w:val="none"/>
        </w:rPr>
        <w:t>13757727199</w:t>
      </w:r>
    </w:p>
    <w:p w14:paraId="44A26567">
      <w:pPr>
        <w:spacing w:line="440" w:lineRule="exact"/>
        <w:ind w:left="441" w:leftChars="210" w:firstLine="440" w:firstLineChars="200"/>
        <w:jc w:val="right"/>
        <w:rPr>
          <w:rFonts w:hint="eastAsia" w:ascii="新宋体" w:hAnsi="新宋体" w:eastAsia="新宋体" w:cs="新宋体"/>
          <w:color w:val="auto"/>
          <w:kern w:val="0"/>
          <w:sz w:val="22"/>
          <w:highlight w:val="none"/>
        </w:rPr>
      </w:pPr>
      <w:r>
        <w:rPr>
          <w:rFonts w:hint="eastAsia" w:ascii="新宋体" w:hAnsi="新宋体" w:eastAsia="新宋体" w:cs="新宋体"/>
          <w:color w:val="auto"/>
          <w:sz w:val="22"/>
          <w:highlight w:val="none"/>
        </w:rPr>
        <w:t>温州市第七人民医院</w:t>
      </w:r>
    </w:p>
    <w:p w14:paraId="6598154C">
      <w:pPr>
        <w:spacing w:line="440" w:lineRule="exact"/>
        <w:jc w:val="right"/>
        <w:rPr>
          <w:rFonts w:hint="eastAsia" w:ascii="新宋体" w:hAnsi="新宋体" w:eastAsia="新宋体" w:cs="新宋体"/>
          <w:color w:val="auto"/>
          <w:sz w:val="22"/>
          <w:highlight w:val="none"/>
        </w:rPr>
      </w:pPr>
      <w:r>
        <w:rPr>
          <w:rFonts w:hint="eastAsia" w:ascii="新宋体" w:hAnsi="新宋体" w:eastAsia="新宋体" w:cs="新宋体"/>
          <w:color w:val="auto"/>
          <w:sz w:val="22"/>
          <w:highlight w:val="none"/>
        </w:rPr>
        <w:t>温州历程招标有限公司</w:t>
      </w:r>
    </w:p>
    <w:p w14:paraId="2A84030A">
      <w:pPr>
        <w:spacing w:line="440" w:lineRule="exact"/>
        <w:ind w:left="441" w:leftChars="210" w:firstLine="440" w:firstLineChars="200"/>
        <w:jc w:val="right"/>
        <w:rPr>
          <w:color w:val="auto"/>
          <w:highlight w:val="none"/>
        </w:rPr>
      </w:pPr>
      <w:r>
        <w:rPr>
          <w:rFonts w:hint="eastAsia" w:ascii="新宋体" w:hAnsi="新宋体" w:eastAsia="新宋体" w:cs="新宋体"/>
          <w:color w:val="auto"/>
          <w:sz w:val="22"/>
          <w:highlight w:val="none"/>
        </w:rPr>
        <w:t>2026年</w:t>
      </w:r>
      <w:r>
        <w:rPr>
          <w:rFonts w:hint="eastAsia" w:ascii="新宋体" w:hAnsi="新宋体" w:eastAsia="新宋体" w:cs="新宋体"/>
          <w:color w:val="auto"/>
          <w:sz w:val="22"/>
          <w:highlight w:val="none"/>
          <w:lang w:val="en-US" w:eastAsia="zh-CN"/>
        </w:rPr>
        <w:t>5</w:t>
      </w:r>
      <w:r>
        <w:rPr>
          <w:rFonts w:hint="eastAsia" w:ascii="新宋体" w:hAnsi="新宋体" w:eastAsia="新宋体" w:cs="新宋体"/>
          <w:color w:val="auto"/>
          <w:sz w:val="22"/>
          <w:highlight w:val="none"/>
        </w:rPr>
        <w:t>月</w:t>
      </w:r>
      <w:r>
        <w:rPr>
          <w:rFonts w:hint="eastAsia" w:ascii="新宋体" w:hAnsi="新宋体" w:eastAsia="新宋体" w:cs="新宋体"/>
          <w:color w:val="auto"/>
          <w:sz w:val="22"/>
          <w:highlight w:val="none"/>
          <w:lang w:val="en-US" w:eastAsia="zh-CN"/>
        </w:rPr>
        <w:t>8</w:t>
      </w:r>
      <w:r>
        <w:rPr>
          <w:rFonts w:hint="eastAsia" w:ascii="新宋体" w:hAnsi="新宋体" w:eastAsia="新宋体" w:cs="新宋体"/>
          <w:color w:val="auto"/>
          <w:sz w:val="22"/>
          <w:highlight w:val="none"/>
        </w:rPr>
        <w:t>日</w:t>
      </w:r>
    </w:p>
    <w:p w14:paraId="2E993218">
      <w:pPr>
        <w:tabs>
          <w:tab w:val="left" w:pos="360"/>
        </w:tabs>
        <w:spacing w:line="460" w:lineRule="exact"/>
        <w:ind w:firstLine="550" w:firstLineChars="250"/>
        <w:rPr>
          <w:rFonts w:ascii="宋体" w:hAnsi="宋体" w:cs="宋体"/>
          <w:color w:val="auto"/>
          <w:sz w:val="22"/>
          <w:highlight w:val="none"/>
        </w:rPr>
      </w:pPr>
    </w:p>
    <w:p w14:paraId="4A6AE580">
      <w:pPr>
        <w:rPr>
          <w:rFonts w:hint="eastAsia" w:ascii="宋体" w:hAnsi="宋体" w:eastAsia="宋体" w:cs="宋体"/>
          <w:color w:val="auto"/>
          <w:highlight w:val="none"/>
        </w:rPr>
      </w:pPr>
      <w:bookmarkStart w:id="2" w:name="_Toc10401"/>
      <w:bookmarkStart w:id="3" w:name="_Toc5772"/>
      <w:r>
        <w:rPr>
          <w:rFonts w:hint="eastAsia" w:ascii="宋体" w:hAnsi="宋体" w:eastAsia="宋体" w:cs="宋体"/>
          <w:color w:val="auto"/>
          <w:highlight w:val="none"/>
        </w:rPr>
        <w:br w:type="page"/>
      </w:r>
    </w:p>
    <w:p w14:paraId="6D6F65D6">
      <w:pPr>
        <w:pStyle w:val="3"/>
        <w:rPr>
          <w:rFonts w:ascii="宋体" w:hAnsi="宋体" w:eastAsia="宋体" w:cs="宋体"/>
          <w:color w:val="auto"/>
          <w:highlight w:val="none"/>
        </w:rPr>
      </w:pPr>
      <w:r>
        <w:rPr>
          <w:rFonts w:hint="eastAsia" w:ascii="宋体" w:hAnsi="宋体" w:eastAsia="宋体" w:cs="宋体"/>
          <w:color w:val="auto"/>
          <w:highlight w:val="none"/>
        </w:rPr>
        <w:t xml:space="preserve">第一部分    </w:t>
      </w:r>
      <w:r>
        <w:rPr>
          <w:rFonts w:hint="eastAsia" w:ascii="宋体" w:hAnsi="宋体" w:eastAsia="宋体" w:cs="宋体"/>
          <w:color w:val="auto"/>
          <w:highlight w:val="none"/>
          <w:lang w:eastAsia="zh-CN"/>
        </w:rPr>
        <w:t>遴选申请人</w:t>
      </w:r>
      <w:r>
        <w:rPr>
          <w:rFonts w:hint="eastAsia" w:ascii="宋体" w:hAnsi="宋体" w:eastAsia="宋体" w:cs="宋体"/>
          <w:color w:val="auto"/>
          <w:highlight w:val="none"/>
        </w:rPr>
        <w:t>须知</w:t>
      </w:r>
      <w:bookmarkEnd w:id="2"/>
      <w:bookmarkEnd w:id="3"/>
    </w:p>
    <w:p w14:paraId="1DE01EF7">
      <w:pPr>
        <w:keepNext/>
        <w:keepLines/>
        <w:shd w:val="clear" w:color="auto" w:fill="FFFFFF"/>
        <w:tabs>
          <w:tab w:val="left" w:pos="706"/>
        </w:tabs>
        <w:snapToGrid w:val="0"/>
        <w:spacing w:line="360" w:lineRule="auto"/>
        <w:jc w:val="center"/>
        <w:outlineLvl w:val="1"/>
        <w:rPr>
          <w:rFonts w:ascii="宋体" w:hAnsi="宋体" w:cs="宋体"/>
          <w:b/>
          <w:bCs/>
          <w:color w:val="auto"/>
          <w:sz w:val="24"/>
          <w:highlight w:val="none"/>
        </w:rPr>
      </w:pPr>
      <w:bookmarkStart w:id="4" w:name="_Toc6224"/>
      <w:bookmarkStart w:id="5" w:name="_Toc33194387"/>
      <w:bookmarkStart w:id="6" w:name="_Toc1839"/>
      <w:bookmarkStart w:id="7" w:name="_Toc354996695"/>
      <w:bookmarkStart w:id="8" w:name="_Toc233618971"/>
      <w:r>
        <w:rPr>
          <w:rFonts w:hint="eastAsia" w:ascii="宋体" w:hAnsi="宋体" w:cs="宋体"/>
          <w:b/>
          <w:bCs/>
          <w:color w:val="auto"/>
          <w:sz w:val="24"/>
          <w:highlight w:val="none"/>
        </w:rPr>
        <w:t>前 附 表</w:t>
      </w:r>
      <w:bookmarkEnd w:id="4"/>
      <w:bookmarkEnd w:id="5"/>
      <w:bookmarkEnd w:id="6"/>
      <w:bookmarkEnd w:id="7"/>
      <w:bookmarkEnd w:id="8"/>
    </w:p>
    <w:tbl>
      <w:tblPr>
        <w:tblStyle w:val="54"/>
        <w:tblW w:w="10375"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785"/>
        <w:gridCol w:w="9590"/>
      </w:tblGrid>
      <w:tr w14:paraId="0B19C9F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jc w:val="center"/>
        </w:trPr>
        <w:tc>
          <w:tcPr>
            <w:tcW w:w="785" w:type="dxa"/>
            <w:tcBorders>
              <w:top w:val="single" w:color="000000" w:sz="8" w:space="0"/>
              <w:left w:val="single" w:color="000000" w:sz="8" w:space="0"/>
              <w:bottom w:val="single" w:color="000000" w:sz="2" w:space="0"/>
              <w:right w:val="single" w:color="000000" w:sz="2" w:space="0"/>
            </w:tcBorders>
            <w:vAlign w:val="center"/>
          </w:tcPr>
          <w:p w14:paraId="7FDEA82A">
            <w:pPr>
              <w:snapToGrid w:val="0"/>
              <w:spacing w:line="46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条款</w:t>
            </w:r>
          </w:p>
        </w:tc>
        <w:tc>
          <w:tcPr>
            <w:tcW w:w="9590" w:type="dxa"/>
            <w:tcBorders>
              <w:top w:val="single" w:color="000000" w:sz="8" w:space="0"/>
              <w:left w:val="single" w:color="000000" w:sz="2" w:space="0"/>
              <w:bottom w:val="single" w:color="000000" w:sz="2" w:space="0"/>
              <w:right w:val="single" w:color="000000" w:sz="8" w:space="0"/>
            </w:tcBorders>
            <w:vAlign w:val="center"/>
          </w:tcPr>
          <w:p w14:paraId="151FD49C">
            <w:pPr>
              <w:snapToGrid w:val="0"/>
              <w:spacing w:line="460" w:lineRule="exact"/>
              <w:jc w:val="center"/>
              <w:rPr>
                <w:rFonts w:ascii="宋体" w:hAnsi="宋体" w:cs="宋体"/>
                <w:b/>
                <w:bCs/>
                <w:color w:val="auto"/>
                <w:sz w:val="22"/>
                <w:szCs w:val="22"/>
                <w:highlight w:val="none"/>
              </w:rPr>
            </w:pPr>
            <w:r>
              <w:rPr>
                <w:rFonts w:hint="eastAsia" w:ascii="宋体" w:hAnsi="宋体" w:cs="宋体"/>
                <w:b/>
                <w:bCs/>
                <w:color w:val="auto"/>
                <w:sz w:val="22"/>
                <w:szCs w:val="22"/>
                <w:highlight w:val="none"/>
              </w:rPr>
              <w:t>内容规定</w:t>
            </w:r>
          </w:p>
        </w:tc>
      </w:tr>
      <w:tr w14:paraId="6B713A2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jc w:val="center"/>
        </w:trPr>
        <w:tc>
          <w:tcPr>
            <w:tcW w:w="785" w:type="dxa"/>
            <w:tcBorders>
              <w:top w:val="single" w:color="000000" w:sz="2" w:space="0"/>
              <w:left w:val="single" w:color="000000" w:sz="8" w:space="0"/>
              <w:bottom w:val="single" w:color="000000" w:sz="2" w:space="0"/>
              <w:right w:val="single" w:color="000000" w:sz="2" w:space="0"/>
            </w:tcBorders>
            <w:vAlign w:val="center"/>
          </w:tcPr>
          <w:p w14:paraId="3DFD1873">
            <w:pPr>
              <w:snapToGrid w:val="0"/>
              <w:spacing w:line="460" w:lineRule="exact"/>
              <w:jc w:val="center"/>
              <w:rPr>
                <w:rFonts w:ascii="宋体" w:hAnsi="宋体" w:cs="宋体"/>
                <w:b/>
                <w:bCs/>
                <w:color w:val="auto"/>
                <w:sz w:val="22"/>
                <w:szCs w:val="22"/>
                <w:highlight w:val="none"/>
              </w:rPr>
            </w:pPr>
            <w:r>
              <w:rPr>
                <w:rFonts w:hint="eastAsia" w:ascii="宋体" w:hAnsi="宋体" w:cs="宋体"/>
                <w:b/>
                <w:bCs/>
                <w:color w:val="auto"/>
                <w:sz w:val="22"/>
                <w:szCs w:val="22"/>
                <w:highlight w:val="none"/>
              </w:rPr>
              <w:t>1</w:t>
            </w:r>
          </w:p>
        </w:tc>
        <w:tc>
          <w:tcPr>
            <w:tcW w:w="9590" w:type="dxa"/>
            <w:tcBorders>
              <w:top w:val="single" w:color="000000" w:sz="2" w:space="0"/>
              <w:left w:val="single" w:color="000000" w:sz="2" w:space="0"/>
              <w:bottom w:val="single" w:color="000000" w:sz="2" w:space="0"/>
              <w:right w:val="single" w:color="000000" w:sz="8" w:space="0"/>
            </w:tcBorders>
          </w:tcPr>
          <w:p w14:paraId="6FF2DC7A">
            <w:pPr>
              <w:tabs>
                <w:tab w:val="left" w:pos="3780"/>
              </w:tabs>
              <w:snapToGrid w:val="0"/>
              <w:spacing w:line="460" w:lineRule="exact"/>
              <w:rPr>
                <w:rFonts w:hint="eastAsia" w:ascii="宋体" w:hAnsi="宋体" w:eastAsia="宋体" w:cs="宋体"/>
                <w:color w:val="auto"/>
                <w:sz w:val="22"/>
                <w:szCs w:val="22"/>
                <w:highlight w:val="none"/>
                <w:lang w:eastAsia="zh-CN"/>
              </w:rPr>
            </w:pPr>
            <w:r>
              <w:rPr>
                <w:rFonts w:hint="eastAsia" w:ascii="宋体" w:hAnsi="宋体" w:cs="宋体"/>
                <w:b/>
                <w:bCs/>
                <w:color w:val="auto"/>
                <w:sz w:val="22"/>
                <w:szCs w:val="22"/>
                <w:highlight w:val="none"/>
              </w:rPr>
              <w:t>一、项目名称</w:t>
            </w:r>
            <w:r>
              <w:rPr>
                <w:rFonts w:hint="eastAsia" w:ascii="宋体" w:hAnsi="宋体" w:cs="宋体"/>
                <w:color w:val="auto"/>
                <w:sz w:val="22"/>
                <w:szCs w:val="22"/>
                <w:highlight w:val="none"/>
              </w:rPr>
              <w:t>：</w:t>
            </w:r>
            <w:r>
              <w:rPr>
                <w:rFonts w:hint="eastAsia" w:ascii="宋体" w:hAnsi="宋体" w:cs="宋体"/>
                <w:color w:val="auto"/>
                <w:sz w:val="22"/>
                <w:szCs w:val="22"/>
                <w:highlight w:val="none"/>
                <w:lang w:eastAsia="zh-CN"/>
              </w:rPr>
              <w:t>厨房设备采购</w:t>
            </w:r>
          </w:p>
          <w:p w14:paraId="1D1E957C">
            <w:pPr>
              <w:spacing w:line="460" w:lineRule="exact"/>
              <w:rPr>
                <w:rFonts w:ascii="宋体" w:hAnsi="宋体" w:cs="宋体"/>
                <w:b/>
                <w:bCs/>
                <w:color w:val="auto"/>
                <w:sz w:val="22"/>
                <w:szCs w:val="22"/>
                <w:highlight w:val="none"/>
              </w:rPr>
            </w:pPr>
            <w:bookmarkStart w:id="9" w:name="_Hlt75139851"/>
            <w:bookmarkEnd w:id="9"/>
            <w:r>
              <w:rPr>
                <w:rFonts w:hint="eastAsia" w:ascii="宋体" w:hAnsi="宋体" w:cs="宋体"/>
                <w:b/>
                <w:bCs/>
                <w:color w:val="auto"/>
                <w:sz w:val="22"/>
                <w:szCs w:val="22"/>
                <w:highlight w:val="none"/>
              </w:rPr>
              <w:t>二、采购内容：</w:t>
            </w:r>
          </w:p>
          <w:tbl>
            <w:tblPr>
              <w:tblStyle w:val="54"/>
              <w:tblW w:w="9043"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30"/>
              <w:gridCol w:w="2493"/>
              <w:gridCol w:w="730"/>
              <w:gridCol w:w="2217"/>
              <w:gridCol w:w="2873"/>
            </w:tblGrid>
            <w:tr w14:paraId="6E0B3B9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730" w:type="dxa"/>
                  <w:tcBorders>
                    <w:top w:val="single" w:color="auto" w:sz="4" w:space="0"/>
                    <w:left w:val="single" w:color="auto" w:sz="4" w:space="0"/>
                    <w:bottom w:val="single" w:color="auto" w:sz="4" w:space="0"/>
                    <w:right w:val="single" w:color="auto" w:sz="4" w:space="0"/>
                  </w:tcBorders>
                  <w:vAlign w:val="center"/>
                </w:tcPr>
                <w:p w14:paraId="23746B2F">
                  <w:pPr>
                    <w:tabs>
                      <w:tab w:val="left" w:pos="360"/>
                    </w:tabs>
                    <w:spacing w:line="460" w:lineRule="exact"/>
                    <w:jc w:val="center"/>
                    <w:rPr>
                      <w:rFonts w:ascii="宋体" w:hAnsi="宋体" w:cs="宋体"/>
                      <w:color w:val="auto"/>
                      <w:sz w:val="22"/>
                      <w:szCs w:val="22"/>
                      <w:highlight w:val="none"/>
                      <w:shd w:val="clear" w:color="auto" w:fill="FFFFFF"/>
                    </w:rPr>
                  </w:pPr>
                  <w:r>
                    <w:rPr>
                      <w:rFonts w:hint="eastAsia" w:ascii="宋体" w:hAnsi="宋体" w:cs="宋体"/>
                      <w:color w:val="auto"/>
                      <w:sz w:val="22"/>
                      <w:szCs w:val="22"/>
                      <w:highlight w:val="none"/>
                    </w:rPr>
                    <w:t>序号</w:t>
                  </w:r>
                </w:p>
              </w:tc>
              <w:tc>
                <w:tcPr>
                  <w:tcW w:w="2493" w:type="dxa"/>
                  <w:tcBorders>
                    <w:top w:val="single" w:color="auto" w:sz="4" w:space="0"/>
                    <w:left w:val="single" w:color="auto" w:sz="4" w:space="0"/>
                    <w:bottom w:val="single" w:color="auto" w:sz="4" w:space="0"/>
                    <w:right w:val="single" w:color="auto" w:sz="4" w:space="0"/>
                  </w:tcBorders>
                  <w:vAlign w:val="center"/>
                </w:tcPr>
                <w:p w14:paraId="5B9C7BE3">
                  <w:pPr>
                    <w:tabs>
                      <w:tab w:val="left" w:pos="360"/>
                    </w:tabs>
                    <w:spacing w:line="46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项目名称</w:t>
                  </w:r>
                </w:p>
              </w:tc>
              <w:tc>
                <w:tcPr>
                  <w:tcW w:w="730" w:type="dxa"/>
                  <w:tcBorders>
                    <w:top w:val="single" w:color="auto" w:sz="4" w:space="0"/>
                    <w:left w:val="single" w:color="auto" w:sz="4" w:space="0"/>
                    <w:bottom w:val="single" w:color="auto" w:sz="4" w:space="0"/>
                    <w:right w:val="single" w:color="auto" w:sz="4" w:space="0"/>
                  </w:tcBorders>
                  <w:vAlign w:val="center"/>
                </w:tcPr>
                <w:p w14:paraId="75C32E94">
                  <w:pPr>
                    <w:tabs>
                      <w:tab w:val="left" w:pos="360"/>
                    </w:tabs>
                    <w:spacing w:line="460" w:lineRule="exact"/>
                    <w:jc w:val="center"/>
                    <w:rPr>
                      <w:rFonts w:ascii="宋体" w:hAnsi="宋体" w:cs="宋体"/>
                      <w:color w:val="auto"/>
                      <w:sz w:val="22"/>
                      <w:szCs w:val="22"/>
                      <w:highlight w:val="none"/>
                      <w:shd w:val="clear" w:color="auto" w:fill="FFFFFF"/>
                    </w:rPr>
                  </w:pPr>
                  <w:r>
                    <w:rPr>
                      <w:rFonts w:hint="eastAsia" w:ascii="宋体" w:hAnsi="宋体" w:cs="宋体"/>
                      <w:color w:val="auto"/>
                      <w:sz w:val="22"/>
                      <w:szCs w:val="22"/>
                      <w:highlight w:val="none"/>
                    </w:rPr>
                    <w:t>单位</w:t>
                  </w:r>
                </w:p>
              </w:tc>
              <w:tc>
                <w:tcPr>
                  <w:tcW w:w="2217" w:type="dxa"/>
                  <w:tcBorders>
                    <w:top w:val="single" w:color="auto" w:sz="4" w:space="0"/>
                    <w:left w:val="single" w:color="auto" w:sz="4" w:space="0"/>
                    <w:bottom w:val="single" w:color="auto" w:sz="4" w:space="0"/>
                    <w:right w:val="single" w:color="auto" w:sz="4" w:space="0"/>
                  </w:tcBorders>
                  <w:shd w:val="clear" w:color="auto" w:fill="auto"/>
                  <w:vAlign w:val="center"/>
                </w:tcPr>
                <w:p w14:paraId="1590F98F">
                  <w:pPr>
                    <w:tabs>
                      <w:tab w:val="left" w:pos="360"/>
                    </w:tabs>
                    <w:spacing w:line="460" w:lineRule="exact"/>
                    <w:jc w:val="center"/>
                    <w:rPr>
                      <w:rFonts w:ascii="宋体" w:hAnsi="宋体" w:cs="宋体"/>
                      <w:color w:val="auto"/>
                      <w:sz w:val="22"/>
                      <w:szCs w:val="22"/>
                      <w:highlight w:val="none"/>
                    </w:rPr>
                  </w:pPr>
                  <w:r>
                    <w:rPr>
                      <w:rFonts w:hint="eastAsia" w:ascii="宋体" w:hAnsi="宋体" w:cs="宋体"/>
                      <w:color w:val="auto"/>
                      <w:sz w:val="22"/>
                      <w:highlight w:val="none"/>
                    </w:rPr>
                    <w:t>预算金额（元）</w:t>
                  </w:r>
                </w:p>
              </w:tc>
              <w:tc>
                <w:tcPr>
                  <w:tcW w:w="2873" w:type="dxa"/>
                  <w:tcBorders>
                    <w:top w:val="single" w:color="auto" w:sz="4" w:space="0"/>
                    <w:left w:val="single" w:color="auto" w:sz="4" w:space="0"/>
                    <w:bottom w:val="single" w:color="auto" w:sz="4" w:space="0"/>
                    <w:right w:val="single" w:color="auto" w:sz="4" w:space="0"/>
                  </w:tcBorders>
                  <w:vAlign w:val="center"/>
                </w:tcPr>
                <w:p w14:paraId="71443881">
                  <w:pPr>
                    <w:widowControl/>
                    <w:snapToGrid w:val="0"/>
                    <w:spacing w:line="460" w:lineRule="exact"/>
                    <w:jc w:val="center"/>
                    <w:rPr>
                      <w:rFonts w:ascii="宋体" w:hAnsi="宋体" w:cs="宋体"/>
                      <w:color w:val="auto"/>
                      <w:sz w:val="22"/>
                      <w:szCs w:val="22"/>
                      <w:highlight w:val="none"/>
                    </w:rPr>
                  </w:pPr>
                  <w:r>
                    <w:rPr>
                      <w:rFonts w:hint="eastAsia" w:ascii="宋体" w:hAnsi="宋体" w:cs="宋体"/>
                      <w:color w:val="auto"/>
                      <w:kern w:val="0"/>
                      <w:sz w:val="22"/>
                      <w:szCs w:val="22"/>
                      <w:highlight w:val="none"/>
                    </w:rPr>
                    <w:t>简要技术要求、用途</w:t>
                  </w:r>
                </w:p>
              </w:tc>
            </w:tr>
            <w:tr w14:paraId="192C019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42" w:hRule="atLeast"/>
                <w:jc w:val="center"/>
              </w:trPr>
              <w:tc>
                <w:tcPr>
                  <w:tcW w:w="730" w:type="dxa"/>
                  <w:tcBorders>
                    <w:top w:val="single" w:color="auto" w:sz="4" w:space="0"/>
                    <w:left w:val="single" w:color="auto" w:sz="4" w:space="0"/>
                    <w:right w:val="single" w:color="auto" w:sz="4" w:space="0"/>
                  </w:tcBorders>
                  <w:vAlign w:val="center"/>
                </w:tcPr>
                <w:p w14:paraId="7189C9D8">
                  <w:pPr>
                    <w:tabs>
                      <w:tab w:val="left" w:pos="360"/>
                    </w:tabs>
                    <w:spacing w:line="46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1</w:t>
                  </w:r>
                </w:p>
              </w:tc>
              <w:tc>
                <w:tcPr>
                  <w:tcW w:w="2493" w:type="dxa"/>
                  <w:tcBorders>
                    <w:top w:val="single" w:color="auto" w:sz="4" w:space="0"/>
                    <w:left w:val="single" w:color="auto" w:sz="4" w:space="0"/>
                    <w:right w:val="single" w:color="auto" w:sz="4" w:space="0"/>
                  </w:tcBorders>
                  <w:vAlign w:val="center"/>
                </w:tcPr>
                <w:p w14:paraId="7D623054">
                  <w:pPr>
                    <w:spacing w:line="460" w:lineRule="exact"/>
                    <w:jc w:val="center"/>
                    <w:rPr>
                      <w:rFonts w:hint="eastAsia" w:ascii="宋体" w:hAnsi="宋体" w:eastAsia="宋体" w:cs="宋体"/>
                      <w:color w:val="auto"/>
                      <w:sz w:val="22"/>
                      <w:highlight w:val="none"/>
                      <w:lang w:eastAsia="zh-CN"/>
                    </w:rPr>
                  </w:pPr>
                  <w:r>
                    <w:rPr>
                      <w:rFonts w:hint="eastAsia" w:ascii="宋体" w:hAnsi="宋体" w:cs="宋体"/>
                      <w:color w:val="auto"/>
                      <w:sz w:val="22"/>
                      <w:highlight w:val="none"/>
                      <w:lang w:eastAsia="zh-CN"/>
                    </w:rPr>
                    <w:t>厨房设备采购</w:t>
                  </w:r>
                </w:p>
              </w:tc>
              <w:tc>
                <w:tcPr>
                  <w:tcW w:w="730" w:type="dxa"/>
                  <w:tcBorders>
                    <w:top w:val="single" w:color="auto" w:sz="4" w:space="0"/>
                    <w:left w:val="single" w:color="auto" w:sz="4" w:space="0"/>
                    <w:bottom w:val="single" w:color="auto" w:sz="4" w:space="0"/>
                    <w:right w:val="single" w:color="auto" w:sz="4" w:space="0"/>
                  </w:tcBorders>
                  <w:vAlign w:val="center"/>
                </w:tcPr>
                <w:p w14:paraId="3DCCC1A1">
                  <w:pPr>
                    <w:tabs>
                      <w:tab w:val="left" w:pos="360"/>
                    </w:tabs>
                    <w:spacing w:line="460" w:lineRule="exact"/>
                    <w:jc w:val="center"/>
                    <w:rPr>
                      <w:rFonts w:ascii="宋体" w:hAnsi="宋体" w:cs="宋体"/>
                      <w:color w:val="auto"/>
                      <w:sz w:val="22"/>
                      <w:szCs w:val="22"/>
                      <w:highlight w:val="none"/>
                      <w:shd w:val="clear" w:color="auto" w:fill="FFFFFF"/>
                    </w:rPr>
                  </w:pPr>
                  <w:r>
                    <w:rPr>
                      <w:rFonts w:hint="eastAsia" w:ascii="宋体" w:hAnsi="宋体" w:cs="宋体"/>
                      <w:color w:val="auto"/>
                      <w:sz w:val="22"/>
                      <w:szCs w:val="22"/>
                      <w:highlight w:val="none"/>
                      <w:shd w:val="clear" w:color="auto" w:fill="FFFFFF"/>
                    </w:rPr>
                    <w:t>1项</w:t>
                  </w:r>
                </w:p>
              </w:tc>
              <w:tc>
                <w:tcPr>
                  <w:tcW w:w="2217" w:type="dxa"/>
                  <w:tcBorders>
                    <w:top w:val="single" w:color="auto" w:sz="4" w:space="0"/>
                    <w:left w:val="single" w:color="auto" w:sz="4" w:space="0"/>
                    <w:right w:val="single" w:color="auto" w:sz="4" w:space="0"/>
                  </w:tcBorders>
                  <w:shd w:val="clear" w:color="auto" w:fill="auto"/>
                  <w:vAlign w:val="center"/>
                </w:tcPr>
                <w:p w14:paraId="39FA9CA8">
                  <w:pPr>
                    <w:tabs>
                      <w:tab w:val="left" w:pos="360"/>
                    </w:tabs>
                    <w:spacing w:line="460" w:lineRule="exact"/>
                    <w:jc w:val="center"/>
                    <w:rPr>
                      <w:rFonts w:hint="eastAsia" w:ascii="宋体" w:hAnsi="宋体" w:eastAsia="宋体" w:cs="宋体"/>
                      <w:color w:val="auto"/>
                      <w:sz w:val="22"/>
                      <w:szCs w:val="22"/>
                      <w:highlight w:val="none"/>
                      <w:shd w:val="clear" w:color="auto" w:fill="FFFFFF"/>
                      <w:lang w:eastAsia="zh-CN"/>
                    </w:rPr>
                  </w:pPr>
                  <w:r>
                    <w:rPr>
                      <w:rFonts w:hint="eastAsia" w:ascii="宋体" w:hAnsi="宋体" w:cs="宋体"/>
                      <w:color w:val="auto"/>
                      <w:sz w:val="22"/>
                      <w:szCs w:val="22"/>
                      <w:highlight w:val="none"/>
                      <w:shd w:val="clear" w:color="auto" w:fill="FFFFFF"/>
                      <w:lang w:eastAsia="zh-CN"/>
                    </w:rPr>
                    <w:t>220000</w:t>
                  </w:r>
                </w:p>
              </w:tc>
              <w:tc>
                <w:tcPr>
                  <w:tcW w:w="2873" w:type="dxa"/>
                  <w:tcBorders>
                    <w:top w:val="single" w:color="auto" w:sz="4" w:space="0"/>
                    <w:left w:val="single" w:color="auto" w:sz="4" w:space="0"/>
                    <w:right w:val="single" w:color="auto" w:sz="4" w:space="0"/>
                  </w:tcBorders>
                  <w:vAlign w:val="center"/>
                </w:tcPr>
                <w:p w14:paraId="358CC545">
                  <w:pPr>
                    <w:shd w:val="clear" w:color="auto" w:fill="FFFFFF"/>
                    <w:snapToGrid w:val="0"/>
                    <w:spacing w:line="46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详见</w:t>
                  </w:r>
                  <w:r>
                    <w:rPr>
                      <w:rFonts w:hint="eastAsia" w:ascii="宋体" w:hAnsi="宋体" w:cs="宋体"/>
                      <w:color w:val="auto"/>
                      <w:sz w:val="22"/>
                      <w:szCs w:val="22"/>
                      <w:highlight w:val="none"/>
                      <w:lang w:eastAsia="zh-CN"/>
                    </w:rPr>
                    <w:t>遴选文件</w:t>
                  </w:r>
                  <w:r>
                    <w:rPr>
                      <w:rFonts w:hint="eastAsia" w:ascii="宋体" w:hAnsi="宋体" w:cs="宋体"/>
                      <w:color w:val="auto"/>
                      <w:sz w:val="22"/>
                      <w:szCs w:val="22"/>
                      <w:highlight w:val="none"/>
                    </w:rPr>
                    <w:t>第四部分“项目技术规范和服务要求”</w:t>
                  </w:r>
                </w:p>
              </w:tc>
            </w:tr>
          </w:tbl>
          <w:p w14:paraId="7BE7D296">
            <w:pPr>
              <w:tabs>
                <w:tab w:val="left" w:pos="360"/>
              </w:tabs>
              <w:spacing w:line="460" w:lineRule="exact"/>
              <w:rPr>
                <w:rFonts w:ascii="宋体" w:hAnsi="宋体" w:cs="宋体"/>
                <w:color w:val="auto"/>
                <w:highlight w:val="none"/>
              </w:rPr>
            </w:pPr>
            <w:r>
              <w:rPr>
                <w:rFonts w:hint="eastAsia" w:ascii="宋体" w:hAnsi="宋体" w:cs="宋体"/>
                <w:b/>
                <w:color w:val="auto"/>
                <w:sz w:val="22"/>
                <w:szCs w:val="22"/>
                <w:highlight w:val="none"/>
                <w:lang w:val="en-US" w:eastAsia="zh-CN"/>
              </w:rPr>
              <w:t>▲</w:t>
            </w:r>
            <w:r>
              <w:rPr>
                <w:rFonts w:hint="eastAsia" w:ascii="宋体" w:hAnsi="宋体" w:cs="宋体"/>
                <w:b/>
                <w:color w:val="auto"/>
                <w:sz w:val="22"/>
                <w:szCs w:val="22"/>
                <w:highlight w:val="none"/>
              </w:rPr>
              <w:t>如</w:t>
            </w:r>
            <w:r>
              <w:rPr>
                <w:rFonts w:hint="eastAsia" w:ascii="宋体" w:hAnsi="宋体" w:cs="宋体"/>
                <w:b/>
                <w:color w:val="auto"/>
                <w:sz w:val="22"/>
                <w:szCs w:val="22"/>
                <w:highlight w:val="none"/>
                <w:lang w:eastAsia="zh-CN"/>
              </w:rPr>
              <w:t>遴选申请人</w:t>
            </w:r>
            <w:r>
              <w:rPr>
                <w:rFonts w:hint="eastAsia" w:ascii="宋体" w:hAnsi="宋体" w:cs="宋体"/>
                <w:b/>
                <w:color w:val="auto"/>
                <w:sz w:val="22"/>
                <w:szCs w:val="22"/>
                <w:highlight w:val="none"/>
              </w:rPr>
              <w:t>报价超过预算金额按无效标处理。</w:t>
            </w:r>
          </w:p>
        </w:tc>
      </w:tr>
      <w:tr w14:paraId="70C1DAA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jc w:val="center"/>
        </w:trPr>
        <w:tc>
          <w:tcPr>
            <w:tcW w:w="785" w:type="dxa"/>
            <w:tcBorders>
              <w:top w:val="single" w:color="000000" w:sz="2" w:space="0"/>
              <w:left w:val="single" w:color="000000" w:sz="8" w:space="0"/>
              <w:bottom w:val="single" w:color="000000" w:sz="2" w:space="0"/>
              <w:right w:val="single" w:color="000000" w:sz="2" w:space="0"/>
            </w:tcBorders>
            <w:vAlign w:val="center"/>
          </w:tcPr>
          <w:p w14:paraId="4CB268C5">
            <w:pPr>
              <w:snapToGrid w:val="0"/>
              <w:spacing w:line="460" w:lineRule="exact"/>
              <w:jc w:val="center"/>
              <w:rPr>
                <w:rFonts w:ascii="宋体" w:hAnsi="宋体" w:cs="宋体"/>
                <w:b/>
                <w:bCs/>
                <w:color w:val="auto"/>
                <w:sz w:val="22"/>
                <w:szCs w:val="22"/>
                <w:highlight w:val="none"/>
              </w:rPr>
            </w:pPr>
            <w:r>
              <w:rPr>
                <w:rFonts w:hint="eastAsia" w:ascii="宋体" w:hAnsi="宋体" w:cs="宋体"/>
                <w:color w:val="auto"/>
                <w:sz w:val="22"/>
                <w:szCs w:val="22"/>
                <w:highlight w:val="none"/>
              </w:rPr>
              <w:t>2</w:t>
            </w:r>
          </w:p>
        </w:tc>
        <w:tc>
          <w:tcPr>
            <w:tcW w:w="9590" w:type="dxa"/>
            <w:tcBorders>
              <w:top w:val="single" w:color="000000" w:sz="2" w:space="0"/>
              <w:left w:val="single" w:color="000000" w:sz="2" w:space="0"/>
              <w:bottom w:val="single" w:color="000000" w:sz="2" w:space="0"/>
              <w:right w:val="single" w:color="000000" w:sz="8" w:space="0"/>
            </w:tcBorders>
          </w:tcPr>
          <w:p w14:paraId="358A7706">
            <w:pPr>
              <w:spacing w:line="400" w:lineRule="exact"/>
              <w:rPr>
                <w:rFonts w:ascii="宋体" w:hAnsi="宋体" w:cs="宋体"/>
                <w:b/>
                <w:color w:val="auto"/>
                <w:sz w:val="22"/>
                <w:szCs w:val="22"/>
                <w:highlight w:val="none"/>
              </w:rPr>
            </w:pPr>
            <w:r>
              <w:rPr>
                <w:rFonts w:hint="eastAsia" w:ascii="新宋体" w:hAnsi="新宋体" w:eastAsia="新宋体" w:cs="宋体"/>
                <w:b/>
                <w:color w:val="auto"/>
                <w:kern w:val="0"/>
                <w:sz w:val="22"/>
                <w:szCs w:val="22"/>
                <w:highlight w:val="none"/>
              </w:rPr>
              <w:t>本项目（</w:t>
            </w:r>
            <w:r>
              <w:rPr>
                <w:rFonts w:hint="eastAsia" w:ascii="新宋体" w:hAnsi="新宋体" w:eastAsia="新宋体" w:cs="宋体"/>
                <w:b/>
                <w:color w:val="auto"/>
                <w:kern w:val="0"/>
                <w:sz w:val="22"/>
                <w:szCs w:val="22"/>
                <w:highlight w:val="none"/>
                <w:lang w:val="en-US" w:eastAsia="zh-CN"/>
              </w:rPr>
              <w:t>否</w:t>
            </w:r>
            <w:r>
              <w:rPr>
                <w:rFonts w:hint="eastAsia" w:ascii="新宋体" w:hAnsi="新宋体" w:eastAsia="新宋体" w:cs="宋体"/>
                <w:b/>
                <w:color w:val="auto"/>
                <w:kern w:val="0"/>
                <w:sz w:val="22"/>
                <w:szCs w:val="22"/>
                <w:highlight w:val="none"/>
              </w:rPr>
              <w:t>）接受</w:t>
            </w:r>
            <w:r>
              <w:rPr>
                <w:rFonts w:hint="eastAsia" w:ascii="新宋体" w:hAnsi="新宋体" w:eastAsia="新宋体" w:cs="宋体"/>
                <w:b/>
                <w:color w:val="auto"/>
                <w:kern w:val="0"/>
                <w:sz w:val="22"/>
                <w:szCs w:val="22"/>
                <w:highlight w:val="none"/>
                <w:lang w:eastAsia="zh-CN"/>
              </w:rPr>
              <w:t>联合体遴选</w:t>
            </w:r>
            <w:r>
              <w:rPr>
                <w:rFonts w:hint="eastAsia" w:ascii="新宋体" w:hAnsi="新宋体" w:eastAsia="新宋体" w:cs="宋体"/>
                <w:b/>
                <w:color w:val="auto"/>
                <w:kern w:val="0"/>
                <w:sz w:val="22"/>
                <w:szCs w:val="22"/>
                <w:highlight w:val="none"/>
              </w:rPr>
              <w:t>。</w:t>
            </w:r>
          </w:p>
        </w:tc>
      </w:tr>
      <w:tr w14:paraId="265E11E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jc w:val="center"/>
        </w:trPr>
        <w:tc>
          <w:tcPr>
            <w:tcW w:w="785" w:type="dxa"/>
            <w:tcBorders>
              <w:top w:val="single" w:color="000000" w:sz="2" w:space="0"/>
              <w:left w:val="single" w:color="000000" w:sz="8" w:space="0"/>
              <w:bottom w:val="single" w:color="000000" w:sz="2" w:space="0"/>
              <w:right w:val="single" w:color="000000" w:sz="2" w:space="0"/>
            </w:tcBorders>
            <w:vAlign w:val="center"/>
          </w:tcPr>
          <w:p w14:paraId="6750D098">
            <w:pPr>
              <w:snapToGrid w:val="0"/>
              <w:spacing w:line="460" w:lineRule="exact"/>
              <w:jc w:val="center"/>
              <w:rPr>
                <w:rFonts w:ascii="宋体" w:hAnsi="宋体" w:cs="宋体"/>
                <w:b/>
                <w:bCs/>
                <w:color w:val="auto"/>
                <w:sz w:val="22"/>
                <w:szCs w:val="22"/>
                <w:highlight w:val="none"/>
              </w:rPr>
            </w:pPr>
            <w:r>
              <w:rPr>
                <w:rFonts w:hint="eastAsia" w:ascii="宋体" w:hAnsi="宋体" w:cs="宋体"/>
                <w:b/>
                <w:bCs/>
                <w:color w:val="auto"/>
                <w:sz w:val="22"/>
                <w:szCs w:val="22"/>
                <w:highlight w:val="none"/>
              </w:rPr>
              <w:t>3</w:t>
            </w:r>
          </w:p>
        </w:tc>
        <w:tc>
          <w:tcPr>
            <w:tcW w:w="9590" w:type="dxa"/>
            <w:tcBorders>
              <w:top w:val="single" w:color="000000" w:sz="2" w:space="0"/>
              <w:left w:val="single" w:color="000000" w:sz="2" w:space="0"/>
              <w:bottom w:val="single" w:color="000000" w:sz="2" w:space="0"/>
              <w:right w:val="single" w:color="000000" w:sz="8" w:space="0"/>
            </w:tcBorders>
            <w:vAlign w:val="center"/>
          </w:tcPr>
          <w:p w14:paraId="4D64E64F">
            <w:pPr>
              <w:snapToGrid w:val="0"/>
              <w:spacing w:line="460" w:lineRule="exact"/>
              <w:rPr>
                <w:rFonts w:ascii="宋体" w:hAnsi="宋体" w:cs="宋体"/>
                <w:color w:val="auto"/>
                <w:sz w:val="22"/>
                <w:szCs w:val="22"/>
                <w:highlight w:val="none"/>
              </w:rPr>
            </w:pPr>
            <w:r>
              <w:rPr>
                <w:rFonts w:hint="eastAsia" w:ascii="宋体" w:hAnsi="宋体" w:cs="宋体"/>
                <w:b/>
                <w:bCs/>
                <w:color w:val="auto"/>
                <w:sz w:val="22"/>
                <w:szCs w:val="22"/>
                <w:highlight w:val="none"/>
                <w:lang w:val="zh-CN"/>
              </w:rPr>
              <w:t>投标</w:t>
            </w:r>
            <w:r>
              <w:rPr>
                <w:rFonts w:hint="eastAsia" w:ascii="宋体" w:hAnsi="宋体" w:cs="宋体"/>
                <w:b/>
                <w:bCs/>
                <w:color w:val="auto"/>
                <w:sz w:val="22"/>
                <w:szCs w:val="22"/>
                <w:highlight w:val="none"/>
              </w:rPr>
              <w:t>有效期：</w:t>
            </w:r>
            <w:r>
              <w:rPr>
                <w:rFonts w:hint="eastAsia" w:ascii="宋体" w:hAnsi="宋体" w:cs="宋体"/>
                <w:color w:val="auto"/>
                <w:sz w:val="22"/>
                <w:szCs w:val="22"/>
                <w:highlight w:val="none"/>
              </w:rPr>
              <w:t>自投标截止日起120天。</w:t>
            </w:r>
          </w:p>
        </w:tc>
      </w:tr>
      <w:tr w14:paraId="282B0DB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jc w:val="center"/>
        </w:trPr>
        <w:tc>
          <w:tcPr>
            <w:tcW w:w="785" w:type="dxa"/>
            <w:tcBorders>
              <w:top w:val="single" w:color="000000" w:sz="2" w:space="0"/>
              <w:left w:val="single" w:color="000000" w:sz="8" w:space="0"/>
              <w:bottom w:val="single" w:color="000000" w:sz="2" w:space="0"/>
              <w:right w:val="single" w:color="000000" w:sz="2" w:space="0"/>
            </w:tcBorders>
            <w:vAlign w:val="center"/>
          </w:tcPr>
          <w:p w14:paraId="54ADA100">
            <w:pPr>
              <w:snapToGrid w:val="0"/>
              <w:spacing w:line="460" w:lineRule="exact"/>
              <w:jc w:val="center"/>
              <w:rPr>
                <w:rFonts w:ascii="宋体" w:hAnsi="宋体" w:cs="宋体"/>
                <w:b/>
                <w:bCs/>
                <w:color w:val="auto"/>
                <w:sz w:val="22"/>
                <w:szCs w:val="22"/>
                <w:highlight w:val="none"/>
              </w:rPr>
            </w:pPr>
            <w:r>
              <w:rPr>
                <w:rFonts w:hint="eastAsia" w:ascii="宋体" w:hAnsi="宋体" w:cs="宋体"/>
                <w:b/>
                <w:bCs/>
                <w:color w:val="auto"/>
                <w:sz w:val="22"/>
                <w:szCs w:val="22"/>
                <w:highlight w:val="none"/>
              </w:rPr>
              <w:t>4</w:t>
            </w:r>
          </w:p>
        </w:tc>
        <w:tc>
          <w:tcPr>
            <w:tcW w:w="9590" w:type="dxa"/>
            <w:tcBorders>
              <w:top w:val="single" w:color="000000" w:sz="2" w:space="0"/>
              <w:left w:val="single" w:color="000000" w:sz="2" w:space="0"/>
              <w:bottom w:val="single" w:color="000000" w:sz="2" w:space="0"/>
              <w:right w:val="single" w:color="000000" w:sz="8" w:space="0"/>
            </w:tcBorders>
            <w:vAlign w:val="center"/>
          </w:tcPr>
          <w:p w14:paraId="05995D49">
            <w:pPr>
              <w:snapToGrid w:val="0"/>
              <w:spacing w:line="460" w:lineRule="exact"/>
              <w:rPr>
                <w:rFonts w:ascii="宋体" w:hAnsi="宋体" w:cs="宋体"/>
                <w:color w:val="auto"/>
                <w:sz w:val="22"/>
                <w:szCs w:val="22"/>
                <w:highlight w:val="none"/>
              </w:rPr>
            </w:pPr>
            <w:r>
              <w:rPr>
                <w:rFonts w:hint="eastAsia" w:ascii="宋体" w:hAnsi="宋体" w:cs="宋体"/>
                <w:b/>
                <w:bCs/>
                <w:color w:val="auto"/>
                <w:sz w:val="22"/>
                <w:szCs w:val="22"/>
                <w:highlight w:val="none"/>
              </w:rPr>
              <w:t>投标保证金数额：无</w:t>
            </w:r>
            <w:r>
              <w:rPr>
                <w:rFonts w:hint="eastAsia" w:ascii="宋体" w:hAnsi="宋体" w:cs="宋体"/>
                <w:color w:val="auto"/>
                <w:sz w:val="22"/>
                <w:szCs w:val="22"/>
                <w:highlight w:val="none"/>
              </w:rPr>
              <w:t>。</w:t>
            </w:r>
          </w:p>
        </w:tc>
      </w:tr>
      <w:tr w14:paraId="7F23929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jc w:val="center"/>
        </w:trPr>
        <w:tc>
          <w:tcPr>
            <w:tcW w:w="785" w:type="dxa"/>
            <w:tcBorders>
              <w:top w:val="single" w:color="000000" w:sz="2" w:space="0"/>
              <w:left w:val="single" w:color="000000" w:sz="8" w:space="0"/>
              <w:bottom w:val="single" w:color="000000" w:sz="2" w:space="0"/>
              <w:right w:val="single" w:color="000000" w:sz="2" w:space="0"/>
            </w:tcBorders>
            <w:vAlign w:val="center"/>
          </w:tcPr>
          <w:p w14:paraId="5A36BC51">
            <w:pPr>
              <w:snapToGrid w:val="0"/>
              <w:spacing w:line="460" w:lineRule="exact"/>
              <w:jc w:val="center"/>
              <w:rPr>
                <w:rFonts w:ascii="宋体" w:hAnsi="宋体" w:cs="宋体"/>
                <w:b/>
                <w:bCs/>
                <w:color w:val="auto"/>
                <w:sz w:val="22"/>
                <w:szCs w:val="22"/>
                <w:highlight w:val="none"/>
              </w:rPr>
            </w:pPr>
            <w:r>
              <w:rPr>
                <w:rFonts w:hint="eastAsia" w:ascii="宋体" w:hAnsi="宋体" w:cs="宋体"/>
                <w:b/>
                <w:bCs/>
                <w:color w:val="auto"/>
                <w:sz w:val="22"/>
                <w:szCs w:val="22"/>
                <w:highlight w:val="none"/>
              </w:rPr>
              <w:t>5</w:t>
            </w:r>
          </w:p>
        </w:tc>
        <w:tc>
          <w:tcPr>
            <w:tcW w:w="9590" w:type="dxa"/>
            <w:tcBorders>
              <w:top w:val="single" w:color="000000" w:sz="2" w:space="0"/>
              <w:left w:val="single" w:color="000000" w:sz="2" w:space="0"/>
              <w:bottom w:val="single" w:color="000000" w:sz="2" w:space="0"/>
              <w:right w:val="single" w:color="000000" w:sz="8" w:space="0"/>
            </w:tcBorders>
            <w:vAlign w:val="center"/>
          </w:tcPr>
          <w:p w14:paraId="0CB76AAD">
            <w:pPr>
              <w:snapToGrid w:val="0"/>
              <w:spacing w:line="460" w:lineRule="exact"/>
              <w:ind w:left="105" w:leftChars="50"/>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招标服务费：以下述公式规定标准，按中标金额计算后下浮20%收取，不足2500元的按2500元收取</w:t>
            </w:r>
            <w:r>
              <w:rPr>
                <w:rFonts w:hint="eastAsia" w:ascii="新宋体" w:hAnsi="新宋体" w:eastAsia="新宋体" w:cs="新宋体"/>
                <w:color w:val="auto"/>
                <w:sz w:val="22"/>
                <w:szCs w:val="22"/>
                <w:highlight w:val="none"/>
                <w:lang w:eastAsia="zh-CN"/>
              </w:rPr>
              <w:t>，</w:t>
            </w:r>
            <w:r>
              <w:rPr>
                <w:rFonts w:hint="eastAsia" w:ascii="新宋体" w:hAnsi="新宋体" w:eastAsia="新宋体" w:cs="新宋体"/>
                <w:color w:val="auto"/>
                <w:sz w:val="22"/>
                <w:szCs w:val="22"/>
                <w:highlight w:val="none"/>
                <w:lang w:val="en-US" w:eastAsia="zh-CN"/>
              </w:rPr>
              <w:t>由中标供应商领取中标通知书时支付</w:t>
            </w:r>
            <w:r>
              <w:rPr>
                <w:rFonts w:hint="eastAsia" w:ascii="新宋体" w:hAnsi="新宋体" w:eastAsia="新宋体" w:cs="新宋体"/>
                <w:color w:val="auto"/>
                <w:sz w:val="22"/>
                <w:szCs w:val="22"/>
                <w:highlight w:val="none"/>
              </w:rPr>
              <w:t>。（注：本次招标为货物招标）</w:t>
            </w:r>
          </w:p>
          <w:tbl>
            <w:tblPr>
              <w:tblStyle w:val="54"/>
              <w:tblW w:w="0" w:type="auto"/>
              <w:jc w:val="cente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283"/>
              <w:gridCol w:w="1830"/>
            </w:tblGrid>
            <w:tr w14:paraId="3AAFBAAF">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90" w:hRule="atLeast"/>
                <w:jc w:val="center"/>
              </w:trPr>
              <w:tc>
                <w:tcPr>
                  <w:tcW w:w="2283" w:type="dxa"/>
                  <w:noWrap w:val="0"/>
                  <w:vAlign w:val="top"/>
                </w:tcPr>
                <w:p w14:paraId="440B2293">
                  <w:pPr>
                    <w:snapToGrid w:val="0"/>
                    <w:spacing w:line="460" w:lineRule="exact"/>
                    <w:ind w:left="330" w:hanging="330" w:hangingChars="150"/>
                    <w:jc w:val="center"/>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中标金额（万元）</w:t>
                  </w:r>
                </w:p>
              </w:tc>
              <w:tc>
                <w:tcPr>
                  <w:tcW w:w="1830" w:type="dxa"/>
                  <w:noWrap w:val="0"/>
                  <w:vAlign w:val="top"/>
                </w:tcPr>
                <w:p w14:paraId="4C2D15FF">
                  <w:pPr>
                    <w:snapToGrid w:val="0"/>
                    <w:spacing w:line="460" w:lineRule="exact"/>
                    <w:ind w:left="330" w:hanging="330" w:hangingChars="150"/>
                    <w:jc w:val="center"/>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货物招标</w:t>
                  </w:r>
                </w:p>
              </w:tc>
            </w:tr>
            <w:tr w14:paraId="4B42C93E">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2283" w:type="dxa"/>
                  <w:noWrap w:val="0"/>
                  <w:vAlign w:val="top"/>
                </w:tcPr>
                <w:p w14:paraId="2E815888">
                  <w:pPr>
                    <w:snapToGrid w:val="0"/>
                    <w:spacing w:line="460" w:lineRule="exact"/>
                    <w:ind w:left="330" w:hanging="330" w:hangingChars="150"/>
                    <w:jc w:val="center"/>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100以下</w:t>
                  </w:r>
                </w:p>
              </w:tc>
              <w:tc>
                <w:tcPr>
                  <w:tcW w:w="1830" w:type="dxa"/>
                  <w:noWrap w:val="0"/>
                  <w:vAlign w:val="center"/>
                </w:tcPr>
                <w:p w14:paraId="1A3F0153">
                  <w:pPr>
                    <w:tabs>
                      <w:tab w:val="left" w:pos="0"/>
                    </w:tabs>
                    <w:snapToGrid w:val="0"/>
                    <w:spacing w:line="460" w:lineRule="exact"/>
                    <w:ind w:left="330" w:hanging="330" w:hangingChars="150"/>
                    <w:jc w:val="center"/>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1.50%</w:t>
                  </w:r>
                </w:p>
              </w:tc>
            </w:tr>
            <w:tr w14:paraId="70B33FFA">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2283" w:type="dxa"/>
                  <w:noWrap w:val="0"/>
                  <w:vAlign w:val="top"/>
                </w:tcPr>
                <w:p w14:paraId="4AE68EFB">
                  <w:pPr>
                    <w:snapToGrid w:val="0"/>
                    <w:spacing w:line="460" w:lineRule="exact"/>
                    <w:ind w:left="330" w:hanging="330" w:hangingChars="150"/>
                    <w:jc w:val="center"/>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100-500</w:t>
                  </w:r>
                </w:p>
              </w:tc>
              <w:tc>
                <w:tcPr>
                  <w:tcW w:w="1830" w:type="dxa"/>
                  <w:noWrap w:val="0"/>
                  <w:vAlign w:val="center"/>
                </w:tcPr>
                <w:p w14:paraId="26F5F310">
                  <w:pPr>
                    <w:tabs>
                      <w:tab w:val="left" w:pos="0"/>
                    </w:tabs>
                    <w:snapToGrid w:val="0"/>
                    <w:spacing w:line="460" w:lineRule="exact"/>
                    <w:ind w:left="330" w:hanging="330" w:hangingChars="150"/>
                    <w:jc w:val="center"/>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1.10%</w:t>
                  </w:r>
                </w:p>
              </w:tc>
            </w:tr>
            <w:tr w14:paraId="3DACC931">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2283" w:type="dxa"/>
                  <w:noWrap w:val="0"/>
                  <w:vAlign w:val="top"/>
                </w:tcPr>
                <w:p w14:paraId="6BC71A2F">
                  <w:pPr>
                    <w:snapToGrid w:val="0"/>
                    <w:spacing w:line="460" w:lineRule="exact"/>
                    <w:ind w:left="330" w:hanging="330" w:hangingChars="150"/>
                    <w:jc w:val="center"/>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500-1000</w:t>
                  </w:r>
                </w:p>
              </w:tc>
              <w:tc>
                <w:tcPr>
                  <w:tcW w:w="1830" w:type="dxa"/>
                  <w:noWrap w:val="0"/>
                  <w:vAlign w:val="center"/>
                </w:tcPr>
                <w:p w14:paraId="600F120F">
                  <w:pPr>
                    <w:tabs>
                      <w:tab w:val="left" w:pos="0"/>
                    </w:tabs>
                    <w:snapToGrid w:val="0"/>
                    <w:spacing w:line="460" w:lineRule="exact"/>
                    <w:ind w:left="330" w:hanging="330" w:hangingChars="150"/>
                    <w:jc w:val="center"/>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0.80%</w:t>
                  </w:r>
                </w:p>
              </w:tc>
            </w:tr>
            <w:tr w14:paraId="495FB8D3">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2283" w:type="dxa"/>
                  <w:noWrap w:val="0"/>
                  <w:vAlign w:val="top"/>
                </w:tcPr>
                <w:p w14:paraId="22976B53">
                  <w:pPr>
                    <w:snapToGrid w:val="0"/>
                    <w:spacing w:line="460" w:lineRule="exact"/>
                    <w:ind w:left="330" w:hanging="330" w:hangingChars="150"/>
                    <w:jc w:val="center"/>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1000-5000</w:t>
                  </w:r>
                </w:p>
              </w:tc>
              <w:tc>
                <w:tcPr>
                  <w:tcW w:w="1830" w:type="dxa"/>
                  <w:noWrap w:val="0"/>
                  <w:vAlign w:val="center"/>
                </w:tcPr>
                <w:p w14:paraId="506413C7">
                  <w:pPr>
                    <w:tabs>
                      <w:tab w:val="left" w:pos="0"/>
                    </w:tabs>
                    <w:snapToGrid w:val="0"/>
                    <w:spacing w:line="460" w:lineRule="exact"/>
                    <w:ind w:left="330" w:hanging="330" w:hangingChars="150"/>
                    <w:jc w:val="center"/>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0.50%</w:t>
                  </w:r>
                </w:p>
              </w:tc>
            </w:tr>
            <w:tr w14:paraId="49A06969">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2283" w:type="dxa"/>
                  <w:noWrap w:val="0"/>
                  <w:vAlign w:val="top"/>
                </w:tcPr>
                <w:p w14:paraId="04F93D09">
                  <w:pPr>
                    <w:snapToGrid w:val="0"/>
                    <w:spacing w:line="460" w:lineRule="exact"/>
                    <w:ind w:left="330" w:hanging="330" w:hangingChars="150"/>
                    <w:jc w:val="center"/>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5000-10000</w:t>
                  </w:r>
                </w:p>
              </w:tc>
              <w:tc>
                <w:tcPr>
                  <w:tcW w:w="1830" w:type="dxa"/>
                  <w:noWrap w:val="0"/>
                  <w:vAlign w:val="center"/>
                </w:tcPr>
                <w:p w14:paraId="719A28E0">
                  <w:pPr>
                    <w:tabs>
                      <w:tab w:val="left" w:pos="0"/>
                    </w:tabs>
                    <w:snapToGrid w:val="0"/>
                    <w:spacing w:line="460" w:lineRule="exact"/>
                    <w:ind w:left="330" w:hanging="330" w:hangingChars="150"/>
                    <w:jc w:val="center"/>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0.25%</w:t>
                  </w:r>
                </w:p>
              </w:tc>
            </w:tr>
            <w:tr w14:paraId="58239AB5">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2283" w:type="dxa"/>
                  <w:noWrap w:val="0"/>
                  <w:vAlign w:val="top"/>
                </w:tcPr>
                <w:p w14:paraId="2046C104">
                  <w:pPr>
                    <w:snapToGrid w:val="0"/>
                    <w:spacing w:line="460" w:lineRule="exact"/>
                    <w:ind w:left="330" w:hanging="330" w:hangingChars="150"/>
                    <w:jc w:val="center"/>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10000-100000</w:t>
                  </w:r>
                </w:p>
              </w:tc>
              <w:tc>
                <w:tcPr>
                  <w:tcW w:w="1830" w:type="dxa"/>
                  <w:noWrap w:val="0"/>
                  <w:vAlign w:val="center"/>
                </w:tcPr>
                <w:p w14:paraId="2F6BC3AF">
                  <w:pPr>
                    <w:tabs>
                      <w:tab w:val="left" w:pos="0"/>
                    </w:tabs>
                    <w:snapToGrid w:val="0"/>
                    <w:spacing w:line="460" w:lineRule="exact"/>
                    <w:ind w:left="330" w:hanging="330" w:hangingChars="150"/>
                    <w:jc w:val="center"/>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0.05%</w:t>
                  </w:r>
                </w:p>
              </w:tc>
            </w:tr>
            <w:tr w14:paraId="0EF085F4">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90" w:hRule="atLeast"/>
                <w:jc w:val="center"/>
              </w:trPr>
              <w:tc>
                <w:tcPr>
                  <w:tcW w:w="2283" w:type="dxa"/>
                  <w:noWrap w:val="0"/>
                  <w:vAlign w:val="top"/>
                </w:tcPr>
                <w:p w14:paraId="537B9D6F">
                  <w:pPr>
                    <w:snapToGrid w:val="0"/>
                    <w:spacing w:line="460" w:lineRule="exact"/>
                    <w:ind w:left="330" w:hanging="330" w:hangingChars="150"/>
                    <w:jc w:val="center"/>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1000000以上</w:t>
                  </w:r>
                </w:p>
              </w:tc>
              <w:tc>
                <w:tcPr>
                  <w:tcW w:w="1830" w:type="dxa"/>
                  <w:noWrap w:val="0"/>
                  <w:vAlign w:val="center"/>
                </w:tcPr>
                <w:p w14:paraId="14D1E86A">
                  <w:pPr>
                    <w:tabs>
                      <w:tab w:val="left" w:pos="0"/>
                    </w:tabs>
                    <w:snapToGrid w:val="0"/>
                    <w:spacing w:line="460" w:lineRule="exact"/>
                    <w:ind w:left="330" w:hanging="330" w:hangingChars="150"/>
                    <w:jc w:val="center"/>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0.01%</w:t>
                  </w:r>
                </w:p>
              </w:tc>
            </w:tr>
          </w:tbl>
          <w:p w14:paraId="663C795D">
            <w:pPr>
              <w:snapToGrid w:val="0"/>
              <w:spacing w:line="460" w:lineRule="exact"/>
              <w:ind w:left="105" w:leftChars="50"/>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户  名：温州历程招标有限公司乐清分公司</w:t>
            </w:r>
          </w:p>
          <w:p w14:paraId="6187B993">
            <w:pPr>
              <w:snapToGrid w:val="0"/>
              <w:spacing w:line="460" w:lineRule="exact"/>
              <w:ind w:left="105" w:leftChars="50"/>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账  号：33050162870400000619</w:t>
            </w:r>
          </w:p>
          <w:p w14:paraId="69F2C8C0">
            <w:pPr>
              <w:snapToGrid w:val="0"/>
              <w:spacing w:line="460" w:lineRule="exact"/>
              <w:ind w:left="105" w:leftChars="50"/>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开户行：中国建设银行股份有限公司温州新城支行</w:t>
            </w:r>
          </w:p>
          <w:p w14:paraId="424B6D49">
            <w:pPr>
              <w:spacing w:line="460" w:lineRule="exact"/>
              <w:ind w:firstLine="539" w:firstLineChars="245"/>
              <w:rPr>
                <w:rFonts w:ascii="宋体" w:hAnsi="宋体" w:cs="宋体"/>
                <w:color w:val="auto"/>
                <w:highlight w:val="none"/>
              </w:rPr>
            </w:pPr>
            <w:r>
              <w:rPr>
                <w:rFonts w:hint="eastAsia" w:ascii="新宋体" w:hAnsi="新宋体" w:eastAsia="新宋体" w:cs="新宋体"/>
                <w:color w:val="auto"/>
                <w:sz w:val="22"/>
                <w:szCs w:val="22"/>
                <w:highlight w:val="none"/>
              </w:rPr>
              <w:t>行  号：105333000038</w:t>
            </w:r>
          </w:p>
        </w:tc>
      </w:tr>
      <w:tr w14:paraId="2EADBF1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jc w:val="center"/>
        </w:trPr>
        <w:tc>
          <w:tcPr>
            <w:tcW w:w="785" w:type="dxa"/>
            <w:tcBorders>
              <w:top w:val="single" w:color="000000" w:sz="2" w:space="0"/>
              <w:left w:val="single" w:color="000000" w:sz="8" w:space="0"/>
              <w:bottom w:val="single" w:color="000000" w:sz="2" w:space="0"/>
              <w:right w:val="single" w:color="000000" w:sz="2" w:space="0"/>
            </w:tcBorders>
            <w:vAlign w:val="center"/>
          </w:tcPr>
          <w:p w14:paraId="0E0D201D">
            <w:pPr>
              <w:snapToGrid w:val="0"/>
              <w:spacing w:line="460" w:lineRule="exact"/>
              <w:jc w:val="center"/>
              <w:rPr>
                <w:rFonts w:ascii="宋体" w:hAnsi="宋体" w:cs="宋体"/>
                <w:b/>
                <w:bCs/>
                <w:color w:val="auto"/>
                <w:sz w:val="22"/>
                <w:szCs w:val="22"/>
                <w:highlight w:val="none"/>
              </w:rPr>
            </w:pPr>
            <w:r>
              <w:rPr>
                <w:rFonts w:hint="eastAsia" w:ascii="宋体" w:hAnsi="宋体" w:cs="宋体"/>
                <w:b/>
                <w:bCs/>
                <w:color w:val="auto"/>
                <w:sz w:val="22"/>
                <w:szCs w:val="22"/>
                <w:highlight w:val="none"/>
              </w:rPr>
              <w:t>6</w:t>
            </w:r>
          </w:p>
        </w:tc>
        <w:tc>
          <w:tcPr>
            <w:tcW w:w="9590" w:type="dxa"/>
            <w:tcBorders>
              <w:top w:val="single" w:color="000000" w:sz="2" w:space="0"/>
              <w:left w:val="single" w:color="000000" w:sz="2" w:space="0"/>
              <w:bottom w:val="single" w:color="000000" w:sz="2" w:space="0"/>
              <w:right w:val="single" w:color="000000" w:sz="8" w:space="0"/>
            </w:tcBorders>
            <w:vAlign w:val="center"/>
          </w:tcPr>
          <w:p w14:paraId="4AF28A2E">
            <w:pPr>
              <w:spacing w:line="460" w:lineRule="exact"/>
              <w:rPr>
                <w:rFonts w:ascii="宋体" w:hAnsi="宋体" w:cs="宋体"/>
                <w:color w:val="auto"/>
                <w:sz w:val="22"/>
                <w:szCs w:val="22"/>
                <w:highlight w:val="none"/>
              </w:rPr>
            </w:pPr>
            <w:r>
              <w:rPr>
                <w:rFonts w:hint="eastAsia" w:ascii="宋体" w:hAnsi="宋体" w:cs="宋体"/>
                <w:b/>
                <w:bCs/>
                <w:color w:val="auto"/>
                <w:sz w:val="22"/>
                <w:szCs w:val="22"/>
                <w:highlight w:val="none"/>
                <w:lang w:eastAsia="zh-CN"/>
              </w:rPr>
              <w:t>遴选申请文件</w:t>
            </w:r>
            <w:r>
              <w:rPr>
                <w:rFonts w:hint="eastAsia" w:ascii="宋体" w:hAnsi="宋体" w:cs="宋体"/>
                <w:b/>
                <w:bCs/>
                <w:color w:val="auto"/>
                <w:sz w:val="22"/>
                <w:szCs w:val="22"/>
                <w:highlight w:val="none"/>
              </w:rPr>
              <w:t>的组成：</w:t>
            </w:r>
            <w:r>
              <w:rPr>
                <w:rFonts w:hint="eastAsia" w:ascii="宋体" w:hAnsi="宋体" w:cs="宋体"/>
                <w:color w:val="auto"/>
                <w:sz w:val="22"/>
                <w:szCs w:val="22"/>
                <w:highlight w:val="none"/>
              </w:rPr>
              <w:t>完整的《</w:t>
            </w:r>
            <w:r>
              <w:rPr>
                <w:rFonts w:hint="eastAsia" w:ascii="宋体" w:hAnsi="宋体" w:cs="宋体"/>
                <w:color w:val="auto"/>
                <w:sz w:val="22"/>
                <w:szCs w:val="22"/>
                <w:highlight w:val="none"/>
                <w:lang w:eastAsia="zh-CN"/>
              </w:rPr>
              <w:t>遴选申请文件</w:t>
            </w:r>
            <w:r>
              <w:rPr>
                <w:rFonts w:hint="eastAsia" w:ascii="宋体" w:hAnsi="宋体" w:cs="宋体"/>
                <w:color w:val="auto"/>
                <w:sz w:val="22"/>
                <w:szCs w:val="22"/>
                <w:highlight w:val="none"/>
              </w:rPr>
              <w:t>》由“资格文件”、“报价文件”和“商务技术文件”三个部分组成。</w:t>
            </w:r>
          </w:p>
        </w:tc>
      </w:tr>
      <w:tr w14:paraId="7296BD3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jc w:val="center"/>
        </w:trPr>
        <w:tc>
          <w:tcPr>
            <w:tcW w:w="785" w:type="dxa"/>
            <w:tcBorders>
              <w:top w:val="single" w:color="000000" w:sz="2" w:space="0"/>
              <w:left w:val="single" w:color="000000" w:sz="8" w:space="0"/>
              <w:bottom w:val="single" w:color="000000" w:sz="2" w:space="0"/>
              <w:right w:val="single" w:color="000000" w:sz="2" w:space="0"/>
            </w:tcBorders>
            <w:vAlign w:val="center"/>
          </w:tcPr>
          <w:p w14:paraId="60BBBC9B">
            <w:pPr>
              <w:snapToGrid w:val="0"/>
              <w:spacing w:line="460" w:lineRule="exact"/>
              <w:jc w:val="center"/>
              <w:rPr>
                <w:rFonts w:ascii="宋体" w:hAnsi="宋体" w:cs="宋体"/>
                <w:b/>
                <w:bCs/>
                <w:color w:val="auto"/>
                <w:sz w:val="22"/>
                <w:szCs w:val="22"/>
                <w:highlight w:val="none"/>
              </w:rPr>
            </w:pPr>
            <w:r>
              <w:rPr>
                <w:rFonts w:hint="eastAsia" w:ascii="宋体" w:hAnsi="宋体" w:cs="宋体"/>
                <w:b/>
                <w:bCs/>
                <w:color w:val="auto"/>
                <w:sz w:val="22"/>
                <w:szCs w:val="22"/>
                <w:highlight w:val="none"/>
              </w:rPr>
              <w:t>7</w:t>
            </w:r>
          </w:p>
        </w:tc>
        <w:tc>
          <w:tcPr>
            <w:tcW w:w="9590" w:type="dxa"/>
            <w:tcBorders>
              <w:top w:val="single" w:color="000000" w:sz="2" w:space="0"/>
              <w:left w:val="single" w:color="000000" w:sz="2" w:space="0"/>
              <w:bottom w:val="single" w:color="000000" w:sz="2" w:space="0"/>
              <w:right w:val="single" w:color="000000" w:sz="8" w:space="0"/>
            </w:tcBorders>
            <w:vAlign w:val="center"/>
          </w:tcPr>
          <w:p w14:paraId="13F8A7AD">
            <w:pPr>
              <w:spacing w:line="460" w:lineRule="exact"/>
              <w:rPr>
                <w:rFonts w:ascii="宋体" w:hAnsi="宋体" w:cs="宋体"/>
                <w:color w:val="auto"/>
                <w:sz w:val="22"/>
                <w:szCs w:val="22"/>
                <w:highlight w:val="none"/>
              </w:rPr>
            </w:pPr>
            <w:r>
              <w:rPr>
                <w:rFonts w:hint="eastAsia" w:ascii="宋体" w:hAnsi="宋体" w:cs="宋体"/>
                <w:b/>
                <w:bCs/>
                <w:color w:val="auto"/>
                <w:sz w:val="22"/>
                <w:szCs w:val="22"/>
                <w:highlight w:val="none"/>
                <w:lang w:eastAsia="zh-CN"/>
              </w:rPr>
              <w:t>遴选申请文件</w:t>
            </w:r>
            <w:r>
              <w:rPr>
                <w:rFonts w:hint="eastAsia" w:ascii="宋体" w:hAnsi="宋体" w:cs="宋体"/>
                <w:b/>
                <w:bCs/>
                <w:color w:val="auto"/>
                <w:sz w:val="22"/>
                <w:szCs w:val="22"/>
                <w:highlight w:val="none"/>
              </w:rPr>
              <w:t>的编制：</w:t>
            </w:r>
            <w:r>
              <w:rPr>
                <w:rFonts w:hint="eastAsia" w:ascii="宋体" w:hAnsi="宋体" w:cs="宋体"/>
                <w:color w:val="auto"/>
                <w:sz w:val="22"/>
                <w:szCs w:val="22"/>
                <w:highlight w:val="none"/>
              </w:rPr>
              <w:t>供应商应先安装“</w:t>
            </w:r>
            <w:r>
              <w:rPr>
                <w:rFonts w:hint="eastAsia" w:ascii="宋体" w:hAnsi="宋体" w:cs="宋体"/>
                <w:color w:val="auto"/>
                <w:sz w:val="22"/>
                <w:szCs w:val="22"/>
                <w:highlight w:val="none"/>
                <w:lang w:eastAsia="zh-CN"/>
              </w:rPr>
              <w:t>乐采云</w:t>
            </w:r>
            <w:r>
              <w:rPr>
                <w:rFonts w:hint="eastAsia" w:ascii="宋体" w:hAnsi="宋体" w:cs="宋体"/>
                <w:color w:val="auto"/>
                <w:sz w:val="22"/>
                <w:szCs w:val="22"/>
                <w:highlight w:val="none"/>
              </w:rPr>
              <w:t>电子交易客户端”，并按照本</w:t>
            </w:r>
            <w:r>
              <w:rPr>
                <w:rFonts w:hint="eastAsia" w:ascii="宋体" w:hAnsi="宋体" w:cs="宋体"/>
                <w:color w:val="auto"/>
                <w:sz w:val="22"/>
                <w:szCs w:val="22"/>
                <w:highlight w:val="none"/>
                <w:lang w:eastAsia="zh-CN"/>
              </w:rPr>
              <w:t>遴选文件</w:t>
            </w:r>
            <w:r>
              <w:rPr>
                <w:rFonts w:hint="eastAsia" w:ascii="宋体" w:hAnsi="宋体" w:cs="宋体"/>
                <w:color w:val="auto"/>
                <w:sz w:val="22"/>
                <w:szCs w:val="22"/>
                <w:highlight w:val="none"/>
              </w:rPr>
              <w:t>和“</w:t>
            </w:r>
            <w:r>
              <w:rPr>
                <w:rFonts w:hint="eastAsia" w:ascii="宋体" w:hAnsi="宋体" w:cs="宋体"/>
                <w:color w:val="auto"/>
                <w:sz w:val="22"/>
                <w:szCs w:val="22"/>
                <w:highlight w:val="none"/>
                <w:lang w:eastAsia="zh-CN"/>
              </w:rPr>
              <w:t>乐采云电子交易客户端</w:t>
            </w:r>
            <w:r>
              <w:rPr>
                <w:rFonts w:hint="eastAsia" w:ascii="宋体" w:hAnsi="宋体" w:cs="宋体"/>
                <w:color w:val="auto"/>
                <w:sz w:val="22"/>
                <w:szCs w:val="22"/>
                <w:highlight w:val="none"/>
              </w:rPr>
              <w:t>”的要求，通过“</w:t>
            </w:r>
            <w:r>
              <w:rPr>
                <w:rFonts w:hint="eastAsia" w:ascii="宋体" w:hAnsi="宋体" w:cs="宋体"/>
                <w:color w:val="auto"/>
                <w:sz w:val="22"/>
                <w:szCs w:val="22"/>
                <w:highlight w:val="none"/>
                <w:lang w:eastAsia="zh-CN"/>
              </w:rPr>
              <w:t>乐采云</w:t>
            </w:r>
            <w:r>
              <w:rPr>
                <w:rFonts w:hint="eastAsia" w:ascii="宋体" w:hAnsi="宋体" w:cs="宋体"/>
                <w:color w:val="auto"/>
                <w:sz w:val="22"/>
                <w:szCs w:val="22"/>
                <w:highlight w:val="none"/>
              </w:rPr>
              <w:t>电子交易客户端”编制并加密</w:t>
            </w:r>
            <w:r>
              <w:rPr>
                <w:rFonts w:hint="eastAsia" w:ascii="宋体" w:hAnsi="宋体" w:cs="宋体"/>
                <w:color w:val="auto"/>
                <w:sz w:val="22"/>
                <w:szCs w:val="22"/>
                <w:highlight w:val="none"/>
                <w:lang w:eastAsia="zh-CN"/>
              </w:rPr>
              <w:t>遴选申请文件</w:t>
            </w:r>
            <w:r>
              <w:rPr>
                <w:rFonts w:hint="eastAsia" w:ascii="宋体" w:hAnsi="宋体" w:cs="宋体"/>
                <w:color w:val="auto"/>
                <w:sz w:val="22"/>
                <w:szCs w:val="22"/>
                <w:highlight w:val="none"/>
              </w:rPr>
              <w:t>。</w:t>
            </w:r>
          </w:p>
        </w:tc>
      </w:tr>
      <w:tr w14:paraId="2A59E6B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jc w:val="center"/>
        </w:trPr>
        <w:tc>
          <w:tcPr>
            <w:tcW w:w="785" w:type="dxa"/>
            <w:tcBorders>
              <w:top w:val="single" w:color="000000" w:sz="2" w:space="0"/>
              <w:left w:val="single" w:color="000000" w:sz="8" w:space="0"/>
              <w:bottom w:val="single" w:color="000000" w:sz="2" w:space="0"/>
              <w:right w:val="single" w:color="000000" w:sz="2" w:space="0"/>
            </w:tcBorders>
            <w:vAlign w:val="center"/>
          </w:tcPr>
          <w:p w14:paraId="67C2E87D">
            <w:pPr>
              <w:snapToGrid w:val="0"/>
              <w:spacing w:line="460" w:lineRule="exact"/>
              <w:jc w:val="center"/>
              <w:rPr>
                <w:rFonts w:ascii="宋体" w:hAnsi="宋体" w:cs="宋体"/>
                <w:b/>
                <w:bCs/>
                <w:color w:val="auto"/>
                <w:sz w:val="22"/>
                <w:szCs w:val="22"/>
                <w:highlight w:val="none"/>
              </w:rPr>
            </w:pPr>
            <w:r>
              <w:rPr>
                <w:rFonts w:hint="eastAsia" w:ascii="宋体" w:hAnsi="宋体" w:cs="宋体"/>
                <w:b/>
                <w:bCs/>
                <w:color w:val="auto"/>
                <w:sz w:val="22"/>
                <w:szCs w:val="22"/>
                <w:highlight w:val="none"/>
              </w:rPr>
              <w:t>8</w:t>
            </w:r>
          </w:p>
        </w:tc>
        <w:tc>
          <w:tcPr>
            <w:tcW w:w="9590" w:type="dxa"/>
            <w:tcBorders>
              <w:top w:val="single" w:color="000000" w:sz="2" w:space="0"/>
              <w:left w:val="single" w:color="000000" w:sz="2" w:space="0"/>
              <w:bottom w:val="single" w:color="000000" w:sz="2" w:space="0"/>
              <w:right w:val="single" w:color="000000" w:sz="8" w:space="0"/>
            </w:tcBorders>
            <w:vAlign w:val="center"/>
          </w:tcPr>
          <w:p w14:paraId="667FE58C">
            <w:pPr>
              <w:spacing w:line="460" w:lineRule="exact"/>
              <w:rPr>
                <w:rFonts w:ascii="宋体" w:hAnsi="宋体" w:cs="宋体"/>
                <w:color w:val="auto"/>
                <w:sz w:val="22"/>
                <w:szCs w:val="22"/>
                <w:highlight w:val="none"/>
              </w:rPr>
            </w:pPr>
            <w:r>
              <w:rPr>
                <w:rFonts w:hint="eastAsia" w:ascii="宋体" w:hAnsi="宋体" w:cs="宋体"/>
                <w:b/>
                <w:bCs/>
                <w:color w:val="auto"/>
                <w:sz w:val="22"/>
                <w:szCs w:val="22"/>
                <w:highlight w:val="none"/>
                <w:lang w:eastAsia="zh-CN"/>
              </w:rPr>
              <w:t>遴选申请文件</w:t>
            </w:r>
            <w:r>
              <w:rPr>
                <w:rFonts w:hint="eastAsia" w:ascii="宋体" w:hAnsi="宋体" w:cs="宋体"/>
                <w:b/>
                <w:bCs/>
                <w:color w:val="auto"/>
                <w:sz w:val="22"/>
                <w:szCs w:val="22"/>
                <w:highlight w:val="none"/>
              </w:rPr>
              <w:t>的签章：</w:t>
            </w:r>
            <w:r>
              <w:rPr>
                <w:rFonts w:hint="eastAsia" w:ascii="宋体" w:hAnsi="宋体" w:cs="宋体"/>
                <w:color w:val="auto"/>
                <w:sz w:val="22"/>
                <w:szCs w:val="22"/>
                <w:highlight w:val="none"/>
              </w:rPr>
              <w:t>电子签章。</w:t>
            </w:r>
          </w:p>
        </w:tc>
      </w:tr>
      <w:tr w14:paraId="0224564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jc w:val="center"/>
        </w:trPr>
        <w:tc>
          <w:tcPr>
            <w:tcW w:w="785" w:type="dxa"/>
            <w:tcBorders>
              <w:top w:val="single" w:color="000000" w:sz="2" w:space="0"/>
              <w:left w:val="single" w:color="000000" w:sz="8" w:space="0"/>
              <w:bottom w:val="single" w:color="000000" w:sz="2" w:space="0"/>
              <w:right w:val="single" w:color="000000" w:sz="2" w:space="0"/>
            </w:tcBorders>
            <w:vAlign w:val="center"/>
          </w:tcPr>
          <w:p w14:paraId="43F53ECA">
            <w:pPr>
              <w:snapToGrid w:val="0"/>
              <w:spacing w:line="460" w:lineRule="exact"/>
              <w:jc w:val="center"/>
              <w:rPr>
                <w:rFonts w:ascii="宋体" w:hAnsi="宋体" w:cs="宋体"/>
                <w:b/>
                <w:bCs/>
                <w:color w:val="auto"/>
                <w:sz w:val="22"/>
                <w:szCs w:val="22"/>
                <w:highlight w:val="none"/>
              </w:rPr>
            </w:pPr>
            <w:r>
              <w:rPr>
                <w:rFonts w:hint="eastAsia" w:ascii="宋体" w:hAnsi="宋体" w:cs="宋体"/>
                <w:b/>
                <w:bCs/>
                <w:color w:val="auto"/>
                <w:sz w:val="22"/>
                <w:szCs w:val="22"/>
                <w:highlight w:val="none"/>
              </w:rPr>
              <w:t>9</w:t>
            </w:r>
          </w:p>
        </w:tc>
        <w:tc>
          <w:tcPr>
            <w:tcW w:w="9590" w:type="dxa"/>
            <w:tcBorders>
              <w:top w:val="single" w:color="000000" w:sz="2" w:space="0"/>
              <w:left w:val="single" w:color="000000" w:sz="2" w:space="0"/>
              <w:bottom w:val="single" w:color="000000" w:sz="2" w:space="0"/>
              <w:right w:val="single" w:color="000000" w:sz="8" w:space="0"/>
            </w:tcBorders>
            <w:vAlign w:val="center"/>
          </w:tcPr>
          <w:p w14:paraId="46BC474E">
            <w:pPr>
              <w:spacing w:line="460" w:lineRule="exact"/>
              <w:rPr>
                <w:rFonts w:ascii="宋体" w:hAnsi="宋体" w:cs="宋体"/>
                <w:color w:val="auto"/>
                <w:sz w:val="22"/>
                <w:szCs w:val="22"/>
                <w:highlight w:val="none"/>
              </w:rPr>
            </w:pPr>
            <w:r>
              <w:rPr>
                <w:rFonts w:hint="eastAsia" w:ascii="宋体" w:hAnsi="宋体" w:cs="宋体"/>
                <w:b/>
                <w:bCs/>
                <w:color w:val="auto"/>
                <w:sz w:val="22"/>
                <w:szCs w:val="22"/>
                <w:highlight w:val="none"/>
                <w:lang w:eastAsia="zh-CN"/>
              </w:rPr>
              <w:t>遴选申请文件</w:t>
            </w:r>
            <w:r>
              <w:rPr>
                <w:rFonts w:hint="eastAsia" w:ascii="宋体" w:hAnsi="宋体" w:cs="宋体"/>
                <w:b/>
                <w:bCs/>
                <w:color w:val="auto"/>
                <w:sz w:val="22"/>
                <w:szCs w:val="22"/>
                <w:highlight w:val="none"/>
              </w:rPr>
              <w:t>的形式：</w:t>
            </w:r>
            <w:r>
              <w:rPr>
                <w:rFonts w:hint="eastAsia" w:ascii="宋体" w:hAnsi="宋体" w:cs="宋体"/>
                <w:color w:val="auto"/>
                <w:sz w:val="22"/>
                <w:szCs w:val="22"/>
                <w:highlight w:val="none"/>
              </w:rPr>
              <w:t>☑电子</w:t>
            </w:r>
            <w:r>
              <w:rPr>
                <w:rFonts w:hint="eastAsia" w:ascii="宋体" w:hAnsi="宋体" w:cs="宋体"/>
                <w:color w:val="auto"/>
                <w:sz w:val="22"/>
                <w:szCs w:val="22"/>
                <w:highlight w:val="none"/>
                <w:lang w:eastAsia="zh-CN"/>
              </w:rPr>
              <w:t>遴选申请文件</w:t>
            </w:r>
            <w:r>
              <w:rPr>
                <w:rFonts w:hint="eastAsia" w:ascii="宋体" w:hAnsi="宋体" w:cs="宋体"/>
                <w:color w:val="auto"/>
                <w:sz w:val="22"/>
                <w:szCs w:val="22"/>
                <w:highlight w:val="none"/>
              </w:rPr>
              <w:t>（包括“电子加密</w:t>
            </w:r>
            <w:r>
              <w:rPr>
                <w:rFonts w:hint="eastAsia" w:ascii="宋体" w:hAnsi="宋体" w:cs="宋体"/>
                <w:color w:val="auto"/>
                <w:sz w:val="22"/>
                <w:szCs w:val="22"/>
                <w:highlight w:val="none"/>
                <w:lang w:eastAsia="zh-CN"/>
              </w:rPr>
              <w:t>遴选申请文件</w:t>
            </w:r>
            <w:r>
              <w:rPr>
                <w:rFonts w:hint="eastAsia" w:ascii="宋体" w:hAnsi="宋体" w:cs="宋体"/>
                <w:color w:val="auto"/>
                <w:sz w:val="22"/>
                <w:szCs w:val="22"/>
                <w:highlight w:val="none"/>
              </w:rPr>
              <w:t>”和“备份</w:t>
            </w:r>
            <w:r>
              <w:rPr>
                <w:rFonts w:hint="eastAsia" w:ascii="宋体" w:hAnsi="宋体" w:cs="宋体"/>
                <w:color w:val="auto"/>
                <w:sz w:val="22"/>
                <w:szCs w:val="22"/>
                <w:highlight w:val="none"/>
                <w:lang w:eastAsia="zh-CN"/>
              </w:rPr>
              <w:t>遴选申请文件</w:t>
            </w:r>
            <w:r>
              <w:rPr>
                <w:rFonts w:hint="eastAsia" w:ascii="宋体" w:hAnsi="宋体" w:cs="宋体"/>
                <w:color w:val="auto"/>
                <w:sz w:val="22"/>
                <w:szCs w:val="22"/>
                <w:highlight w:val="none"/>
              </w:rPr>
              <w:t>”，在</w:t>
            </w:r>
            <w:r>
              <w:rPr>
                <w:rFonts w:hint="eastAsia" w:ascii="宋体" w:hAnsi="宋体" w:cs="宋体"/>
                <w:color w:val="auto"/>
                <w:sz w:val="22"/>
                <w:szCs w:val="22"/>
                <w:highlight w:val="none"/>
                <w:lang w:eastAsia="zh-CN"/>
              </w:rPr>
              <w:t>遴选申请文件</w:t>
            </w:r>
            <w:r>
              <w:rPr>
                <w:rFonts w:hint="eastAsia" w:ascii="宋体" w:hAnsi="宋体" w:cs="宋体"/>
                <w:color w:val="auto"/>
                <w:sz w:val="22"/>
                <w:szCs w:val="22"/>
                <w:highlight w:val="none"/>
              </w:rPr>
              <w:t>编制完成后同时生成）；</w:t>
            </w:r>
          </w:p>
          <w:p w14:paraId="059DB6E5">
            <w:pPr>
              <w:spacing w:line="460" w:lineRule="exact"/>
              <w:rPr>
                <w:rFonts w:ascii="宋体" w:hAnsi="宋体" w:cs="宋体"/>
                <w:color w:val="auto"/>
                <w:sz w:val="22"/>
                <w:szCs w:val="22"/>
                <w:highlight w:val="none"/>
              </w:rPr>
            </w:pPr>
            <w:r>
              <w:rPr>
                <w:rFonts w:hint="eastAsia" w:ascii="宋体" w:hAnsi="宋体" w:cs="宋体"/>
                <w:color w:val="auto"/>
                <w:sz w:val="22"/>
                <w:szCs w:val="22"/>
                <w:highlight w:val="none"/>
              </w:rPr>
              <w:t>（1）“电子加密</w:t>
            </w:r>
            <w:r>
              <w:rPr>
                <w:rFonts w:hint="eastAsia" w:ascii="宋体" w:hAnsi="宋体" w:cs="宋体"/>
                <w:color w:val="auto"/>
                <w:sz w:val="22"/>
                <w:szCs w:val="22"/>
                <w:highlight w:val="none"/>
                <w:lang w:eastAsia="zh-CN"/>
              </w:rPr>
              <w:t>遴选申请文件</w:t>
            </w:r>
            <w:r>
              <w:rPr>
                <w:rFonts w:hint="eastAsia" w:ascii="宋体" w:hAnsi="宋体" w:cs="宋体"/>
                <w:color w:val="auto"/>
                <w:sz w:val="22"/>
                <w:szCs w:val="22"/>
                <w:highlight w:val="none"/>
              </w:rPr>
              <w:t>”是指通过“</w:t>
            </w:r>
            <w:r>
              <w:rPr>
                <w:rFonts w:hint="eastAsia" w:ascii="宋体" w:hAnsi="宋体" w:cs="宋体"/>
                <w:color w:val="auto"/>
                <w:sz w:val="22"/>
                <w:szCs w:val="22"/>
                <w:highlight w:val="none"/>
                <w:lang w:eastAsia="zh-CN"/>
              </w:rPr>
              <w:t>乐采云</w:t>
            </w:r>
            <w:r>
              <w:rPr>
                <w:rFonts w:hint="eastAsia" w:ascii="宋体" w:hAnsi="宋体" w:cs="宋体"/>
                <w:color w:val="auto"/>
                <w:sz w:val="22"/>
                <w:szCs w:val="22"/>
                <w:highlight w:val="none"/>
              </w:rPr>
              <w:t>电子交易客户端”完成</w:t>
            </w:r>
            <w:r>
              <w:rPr>
                <w:rFonts w:hint="eastAsia" w:ascii="宋体" w:hAnsi="宋体" w:cs="宋体"/>
                <w:color w:val="auto"/>
                <w:sz w:val="22"/>
                <w:szCs w:val="22"/>
                <w:highlight w:val="none"/>
                <w:lang w:eastAsia="zh-CN"/>
              </w:rPr>
              <w:t>遴选申请文件</w:t>
            </w:r>
            <w:r>
              <w:rPr>
                <w:rFonts w:hint="eastAsia" w:ascii="宋体" w:hAnsi="宋体" w:cs="宋体"/>
                <w:color w:val="auto"/>
                <w:sz w:val="22"/>
                <w:szCs w:val="22"/>
                <w:highlight w:val="none"/>
              </w:rPr>
              <w:t>编制后生成并加密的数据电文形式的</w:t>
            </w:r>
            <w:r>
              <w:rPr>
                <w:rFonts w:hint="eastAsia" w:ascii="宋体" w:hAnsi="宋体" w:cs="宋体"/>
                <w:color w:val="auto"/>
                <w:sz w:val="22"/>
                <w:szCs w:val="22"/>
                <w:highlight w:val="none"/>
                <w:lang w:eastAsia="zh-CN"/>
              </w:rPr>
              <w:t>遴选申请文件</w:t>
            </w:r>
            <w:r>
              <w:rPr>
                <w:rFonts w:hint="eastAsia" w:ascii="宋体" w:hAnsi="宋体" w:cs="宋体"/>
                <w:color w:val="auto"/>
                <w:sz w:val="22"/>
                <w:szCs w:val="22"/>
                <w:highlight w:val="none"/>
              </w:rPr>
              <w:t>。</w:t>
            </w:r>
          </w:p>
          <w:p w14:paraId="462A8E34">
            <w:pPr>
              <w:spacing w:line="460" w:lineRule="exact"/>
              <w:rPr>
                <w:rFonts w:ascii="宋体" w:hAnsi="宋体" w:cs="宋体"/>
                <w:color w:val="auto"/>
                <w:sz w:val="22"/>
                <w:szCs w:val="22"/>
                <w:highlight w:val="none"/>
              </w:rPr>
            </w:pPr>
            <w:r>
              <w:rPr>
                <w:rFonts w:hint="eastAsia" w:ascii="宋体" w:hAnsi="宋体" w:cs="宋体"/>
                <w:color w:val="auto"/>
                <w:sz w:val="22"/>
                <w:szCs w:val="22"/>
                <w:highlight w:val="none"/>
              </w:rPr>
              <w:t>（2）“备份</w:t>
            </w:r>
            <w:r>
              <w:rPr>
                <w:rFonts w:hint="eastAsia" w:ascii="宋体" w:hAnsi="宋体" w:cs="宋体"/>
                <w:color w:val="auto"/>
                <w:sz w:val="22"/>
                <w:szCs w:val="22"/>
                <w:highlight w:val="none"/>
                <w:lang w:eastAsia="zh-CN"/>
              </w:rPr>
              <w:t>遴选申请文件</w:t>
            </w:r>
            <w:r>
              <w:rPr>
                <w:rFonts w:hint="eastAsia" w:ascii="宋体" w:hAnsi="宋体" w:cs="宋体"/>
                <w:color w:val="auto"/>
                <w:sz w:val="22"/>
                <w:szCs w:val="22"/>
                <w:highlight w:val="none"/>
              </w:rPr>
              <w:t>”是指与“电子加密</w:t>
            </w:r>
            <w:r>
              <w:rPr>
                <w:rFonts w:hint="eastAsia" w:ascii="宋体" w:hAnsi="宋体" w:cs="宋体"/>
                <w:color w:val="auto"/>
                <w:sz w:val="22"/>
                <w:szCs w:val="22"/>
                <w:highlight w:val="none"/>
                <w:lang w:eastAsia="zh-CN"/>
              </w:rPr>
              <w:t>遴选申请文件</w:t>
            </w:r>
            <w:r>
              <w:rPr>
                <w:rFonts w:hint="eastAsia" w:ascii="宋体" w:hAnsi="宋体" w:cs="宋体"/>
                <w:color w:val="auto"/>
                <w:sz w:val="22"/>
                <w:szCs w:val="22"/>
                <w:highlight w:val="none"/>
              </w:rPr>
              <w:t>”同时生成的数据电文形式的电子文件（备份标书），其他方式编制的备份</w:t>
            </w:r>
            <w:r>
              <w:rPr>
                <w:rFonts w:hint="eastAsia" w:ascii="宋体" w:hAnsi="宋体" w:cs="宋体"/>
                <w:color w:val="auto"/>
                <w:sz w:val="22"/>
                <w:szCs w:val="22"/>
                <w:highlight w:val="none"/>
                <w:lang w:eastAsia="zh-CN"/>
              </w:rPr>
              <w:t>遴选申请文件</w:t>
            </w:r>
            <w:r>
              <w:rPr>
                <w:rFonts w:hint="eastAsia" w:ascii="宋体" w:hAnsi="宋体" w:cs="宋体"/>
                <w:color w:val="auto"/>
                <w:sz w:val="22"/>
                <w:szCs w:val="22"/>
                <w:highlight w:val="none"/>
              </w:rPr>
              <w:t>视为无效备份</w:t>
            </w:r>
            <w:r>
              <w:rPr>
                <w:rFonts w:hint="eastAsia" w:ascii="宋体" w:hAnsi="宋体" w:cs="宋体"/>
                <w:color w:val="auto"/>
                <w:sz w:val="22"/>
                <w:szCs w:val="22"/>
                <w:highlight w:val="none"/>
                <w:lang w:eastAsia="zh-CN"/>
              </w:rPr>
              <w:t>遴选申请文件</w:t>
            </w:r>
            <w:r>
              <w:rPr>
                <w:rFonts w:hint="eastAsia" w:ascii="宋体" w:hAnsi="宋体" w:cs="宋体"/>
                <w:color w:val="auto"/>
                <w:sz w:val="22"/>
                <w:szCs w:val="22"/>
                <w:highlight w:val="none"/>
              </w:rPr>
              <w:t>。</w:t>
            </w:r>
          </w:p>
        </w:tc>
      </w:tr>
      <w:tr w14:paraId="5EEEF7C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jc w:val="center"/>
        </w:trPr>
        <w:tc>
          <w:tcPr>
            <w:tcW w:w="785" w:type="dxa"/>
            <w:tcBorders>
              <w:top w:val="single" w:color="000000" w:sz="2" w:space="0"/>
              <w:left w:val="single" w:color="000000" w:sz="8" w:space="0"/>
              <w:bottom w:val="single" w:color="000000" w:sz="2" w:space="0"/>
              <w:right w:val="single" w:color="000000" w:sz="2" w:space="0"/>
            </w:tcBorders>
            <w:vAlign w:val="center"/>
          </w:tcPr>
          <w:p w14:paraId="10ADDA17">
            <w:pPr>
              <w:snapToGrid w:val="0"/>
              <w:spacing w:line="460" w:lineRule="exact"/>
              <w:jc w:val="center"/>
              <w:rPr>
                <w:rFonts w:ascii="宋体" w:hAnsi="宋体" w:cs="宋体"/>
                <w:b/>
                <w:bCs/>
                <w:color w:val="auto"/>
                <w:sz w:val="22"/>
                <w:szCs w:val="22"/>
                <w:highlight w:val="none"/>
              </w:rPr>
            </w:pPr>
            <w:r>
              <w:rPr>
                <w:rFonts w:hint="eastAsia" w:ascii="宋体" w:hAnsi="宋体" w:cs="宋体"/>
                <w:b/>
                <w:bCs/>
                <w:color w:val="auto"/>
                <w:sz w:val="22"/>
                <w:szCs w:val="22"/>
                <w:highlight w:val="none"/>
              </w:rPr>
              <w:t>10</w:t>
            </w:r>
          </w:p>
        </w:tc>
        <w:tc>
          <w:tcPr>
            <w:tcW w:w="9590" w:type="dxa"/>
            <w:tcBorders>
              <w:top w:val="single" w:color="000000" w:sz="2" w:space="0"/>
              <w:left w:val="single" w:color="000000" w:sz="2" w:space="0"/>
              <w:bottom w:val="single" w:color="000000" w:sz="2" w:space="0"/>
              <w:right w:val="single" w:color="000000" w:sz="8" w:space="0"/>
            </w:tcBorders>
            <w:vAlign w:val="center"/>
          </w:tcPr>
          <w:p w14:paraId="1AA4FD0F">
            <w:pPr>
              <w:spacing w:line="460" w:lineRule="exact"/>
              <w:rPr>
                <w:color w:val="auto"/>
                <w:sz w:val="22"/>
                <w:szCs w:val="28"/>
                <w:highlight w:val="none"/>
              </w:rPr>
            </w:pPr>
            <w:r>
              <w:rPr>
                <w:rFonts w:hint="eastAsia"/>
                <w:color w:val="auto"/>
                <w:sz w:val="22"/>
                <w:szCs w:val="28"/>
                <w:highlight w:val="none"/>
                <w:lang w:eastAsia="zh-CN"/>
              </w:rPr>
              <w:t>遴选申请文件</w:t>
            </w:r>
            <w:r>
              <w:rPr>
                <w:rFonts w:hint="eastAsia"/>
                <w:color w:val="auto"/>
                <w:sz w:val="22"/>
                <w:szCs w:val="28"/>
                <w:highlight w:val="none"/>
              </w:rPr>
              <w:t>份数：</w:t>
            </w:r>
          </w:p>
          <w:p w14:paraId="2C22A96D">
            <w:pPr>
              <w:numPr>
                <w:ilvl w:val="0"/>
                <w:numId w:val="2"/>
              </w:numPr>
              <w:spacing w:line="460" w:lineRule="exact"/>
              <w:rPr>
                <w:color w:val="auto"/>
                <w:sz w:val="22"/>
                <w:szCs w:val="28"/>
                <w:highlight w:val="none"/>
              </w:rPr>
            </w:pPr>
            <w:r>
              <w:rPr>
                <w:rFonts w:hint="eastAsia"/>
                <w:color w:val="auto"/>
                <w:sz w:val="22"/>
                <w:szCs w:val="28"/>
                <w:highlight w:val="none"/>
              </w:rPr>
              <w:t>“电子加密</w:t>
            </w:r>
            <w:r>
              <w:rPr>
                <w:rFonts w:hint="eastAsia"/>
                <w:color w:val="auto"/>
                <w:sz w:val="22"/>
                <w:szCs w:val="28"/>
                <w:highlight w:val="none"/>
                <w:lang w:eastAsia="zh-CN"/>
              </w:rPr>
              <w:t>遴选申请文件</w:t>
            </w:r>
            <w:r>
              <w:rPr>
                <w:rFonts w:hint="eastAsia"/>
                <w:color w:val="auto"/>
                <w:sz w:val="22"/>
                <w:szCs w:val="28"/>
                <w:highlight w:val="none"/>
              </w:rPr>
              <w:t>”：在线上传递交、一份。</w:t>
            </w:r>
          </w:p>
          <w:p w14:paraId="7D16B953">
            <w:pPr>
              <w:numPr>
                <w:ilvl w:val="0"/>
                <w:numId w:val="2"/>
              </w:numPr>
              <w:spacing w:line="460" w:lineRule="exact"/>
              <w:rPr>
                <w:color w:val="auto"/>
                <w:sz w:val="22"/>
                <w:szCs w:val="28"/>
                <w:highlight w:val="none"/>
              </w:rPr>
            </w:pPr>
            <w:r>
              <w:rPr>
                <w:rFonts w:hint="eastAsia"/>
                <w:color w:val="auto"/>
                <w:sz w:val="22"/>
                <w:szCs w:val="28"/>
                <w:highlight w:val="none"/>
              </w:rPr>
              <w:t>“备份</w:t>
            </w:r>
            <w:r>
              <w:rPr>
                <w:rFonts w:hint="eastAsia"/>
                <w:color w:val="auto"/>
                <w:sz w:val="22"/>
                <w:szCs w:val="28"/>
                <w:highlight w:val="none"/>
                <w:lang w:eastAsia="zh-CN"/>
              </w:rPr>
              <w:t>遴选申请文件</w:t>
            </w:r>
            <w:r>
              <w:rPr>
                <w:rFonts w:hint="eastAsia"/>
                <w:color w:val="auto"/>
                <w:sz w:val="22"/>
                <w:szCs w:val="28"/>
                <w:highlight w:val="none"/>
              </w:rPr>
              <w:t>”：密封包装后投标截止时间前递交、一份</w:t>
            </w:r>
          </w:p>
          <w:p w14:paraId="3293B70A">
            <w:pPr>
              <w:spacing w:line="460" w:lineRule="exact"/>
              <w:rPr>
                <w:color w:val="auto"/>
                <w:sz w:val="22"/>
                <w:szCs w:val="28"/>
                <w:highlight w:val="none"/>
              </w:rPr>
            </w:pPr>
            <w:r>
              <w:rPr>
                <w:rFonts w:hint="eastAsia"/>
                <w:color w:val="auto"/>
                <w:sz w:val="22"/>
                <w:szCs w:val="28"/>
                <w:highlight w:val="none"/>
              </w:rPr>
              <w:t>（若不提供备份</w:t>
            </w:r>
            <w:r>
              <w:rPr>
                <w:rFonts w:hint="eastAsia"/>
                <w:color w:val="auto"/>
                <w:sz w:val="22"/>
                <w:szCs w:val="28"/>
                <w:highlight w:val="none"/>
                <w:lang w:eastAsia="zh-CN"/>
              </w:rPr>
              <w:t>遴选申请文件</w:t>
            </w:r>
            <w:r>
              <w:rPr>
                <w:rFonts w:hint="eastAsia"/>
                <w:color w:val="auto"/>
                <w:sz w:val="22"/>
                <w:szCs w:val="28"/>
                <w:highlight w:val="none"/>
              </w:rPr>
              <w:t>，开标当天电子加密</w:t>
            </w:r>
            <w:r>
              <w:rPr>
                <w:rFonts w:hint="eastAsia"/>
                <w:color w:val="auto"/>
                <w:sz w:val="22"/>
                <w:szCs w:val="28"/>
                <w:highlight w:val="none"/>
                <w:lang w:eastAsia="zh-CN"/>
              </w:rPr>
              <w:t>遴选申请文件</w:t>
            </w:r>
            <w:r>
              <w:rPr>
                <w:rFonts w:hint="eastAsia"/>
                <w:color w:val="auto"/>
                <w:sz w:val="22"/>
                <w:szCs w:val="28"/>
                <w:highlight w:val="none"/>
              </w:rPr>
              <w:t>解密失败，</w:t>
            </w:r>
            <w:r>
              <w:rPr>
                <w:rFonts w:hint="eastAsia"/>
                <w:color w:val="auto"/>
                <w:sz w:val="22"/>
                <w:szCs w:val="28"/>
                <w:highlight w:val="none"/>
                <w:lang w:eastAsia="zh-CN"/>
              </w:rPr>
              <w:t>遴选申请人</w:t>
            </w:r>
            <w:r>
              <w:rPr>
                <w:rFonts w:hint="eastAsia"/>
                <w:color w:val="auto"/>
                <w:sz w:val="22"/>
                <w:szCs w:val="28"/>
                <w:highlight w:val="none"/>
              </w:rPr>
              <w:t>自行负责。）</w:t>
            </w:r>
          </w:p>
          <w:p w14:paraId="368D5EB7">
            <w:pPr>
              <w:tabs>
                <w:tab w:val="left" w:pos="360"/>
              </w:tabs>
              <w:spacing w:line="460" w:lineRule="exact"/>
              <w:rPr>
                <w:color w:val="auto"/>
                <w:sz w:val="22"/>
                <w:szCs w:val="28"/>
                <w:highlight w:val="none"/>
              </w:rPr>
            </w:pPr>
            <w:r>
              <w:rPr>
                <w:rFonts w:hint="eastAsia"/>
                <w:color w:val="auto"/>
                <w:sz w:val="22"/>
                <w:szCs w:val="28"/>
                <w:highlight w:val="none"/>
              </w:rPr>
              <w:t>可以（邮寄形式，建议顺丰）在投标截止时间前递交，并需采购代理机构确认是否收到，</w:t>
            </w:r>
          </w:p>
          <w:p w14:paraId="5FE9C1D9">
            <w:pPr>
              <w:spacing w:line="460" w:lineRule="exact"/>
              <w:rPr>
                <w:color w:val="auto"/>
                <w:sz w:val="22"/>
                <w:szCs w:val="28"/>
                <w:highlight w:val="none"/>
              </w:rPr>
            </w:pPr>
            <w:r>
              <w:rPr>
                <w:rFonts w:hint="eastAsia"/>
                <w:color w:val="auto"/>
                <w:sz w:val="22"/>
                <w:szCs w:val="28"/>
                <w:highlight w:val="none"/>
              </w:rPr>
              <w:t>邮寄地址：温州市鹿城区勤民路鹿城壹号18幢803室</w:t>
            </w:r>
          </w:p>
          <w:p w14:paraId="7956D1D5">
            <w:pPr>
              <w:spacing w:line="460" w:lineRule="exact"/>
              <w:rPr>
                <w:color w:val="auto"/>
                <w:highlight w:val="none"/>
              </w:rPr>
            </w:pPr>
            <w:r>
              <w:rPr>
                <w:rFonts w:hint="eastAsia"/>
                <w:color w:val="auto"/>
                <w:sz w:val="22"/>
                <w:szCs w:val="28"/>
                <w:highlight w:val="none"/>
              </w:rPr>
              <w:t>联系人：肖</w:t>
            </w:r>
            <w:r>
              <w:rPr>
                <w:rFonts w:hint="eastAsia"/>
                <w:color w:val="auto"/>
                <w:sz w:val="22"/>
                <w:szCs w:val="28"/>
                <w:highlight w:val="none"/>
                <w:lang w:val="en-US" w:eastAsia="zh-CN"/>
              </w:rPr>
              <w:t>忠</w:t>
            </w:r>
            <w:r>
              <w:rPr>
                <w:rFonts w:hint="eastAsia"/>
                <w:color w:val="auto"/>
                <w:sz w:val="22"/>
                <w:szCs w:val="28"/>
                <w:highlight w:val="none"/>
              </w:rPr>
              <w:t>文    联系电话：13757727199</w:t>
            </w:r>
          </w:p>
        </w:tc>
      </w:tr>
      <w:tr w14:paraId="713BA84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jc w:val="center"/>
        </w:trPr>
        <w:tc>
          <w:tcPr>
            <w:tcW w:w="785" w:type="dxa"/>
            <w:tcBorders>
              <w:top w:val="single" w:color="000000" w:sz="2" w:space="0"/>
              <w:left w:val="single" w:color="000000" w:sz="8" w:space="0"/>
              <w:bottom w:val="single" w:color="000000" w:sz="2" w:space="0"/>
              <w:right w:val="single" w:color="000000" w:sz="2" w:space="0"/>
            </w:tcBorders>
            <w:vAlign w:val="center"/>
          </w:tcPr>
          <w:p w14:paraId="31404BC2">
            <w:pPr>
              <w:snapToGrid w:val="0"/>
              <w:spacing w:line="460" w:lineRule="exact"/>
              <w:jc w:val="center"/>
              <w:rPr>
                <w:rFonts w:ascii="宋体" w:hAnsi="宋体" w:cs="宋体"/>
                <w:b/>
                <w:bCs/>
                <w:color w:val="auto"/>
                <w:sz w:val="22"/>
                <w:szCs w:val="22"/>
                <w:highlight w:val="none"/>
              </w:rPr>
            </w:pPr>
            <w:r>
              <w:rPr>
                <w:rFonts w:hint="eastAsia" w:ascii="宋体" w:hAnsi="宋体" w:cs="宋体"/>
                <w:b/>
                <w:bCs/>
                <w:color w:val="auto"/>
                <w:sz w:val="22"/>
                <w:szCs w:val="22"/>
                <w:highlight w:val="none"/>
              </w:rPr>
              <w:t>11</w:t>
            </w:r>
          </w:p>
        </w:tc>
        <w:tc>
          <w:tcPr>
            <w:tcW w:w="9590" w:type="dxa"/>
            <w:tcBorders>
              <w:top w:val="single" w:color="000000" w:sz="2" w:space="0"/>
              <w:left w:val="single" w:color="000000" w:sz="2" w:space="0"/>
              <w:bottom w:val="single" w:color="000000" w:sz="2" w:space="0"/>
              <w:right w:val="single" w:color="000000" w:sz="8" w:space="0"/>
            </w:tcBorders>
            <w:vAlign w:val="center"/>
          </w:tcPr>
          <w:p w14:paraId="48828392">
            <w:pPr>
              <w:spacing w:line="460" w:lineRule="exact"/>
              <w:rPr>
                <w:rFonts w:ascii="宋体" w:hAnsi="宋体" w:cs="宋体"/>
                <w:b/>
                <w:bCs/>
                <w:color w:val="auto"/>
                <w:sz w:val="22"/>
                <w:szCs w:val="22"/>
                <w:highlight w:val="none"/>
              </w:rPr>
            </w:pPr>
            <w:r>
              <w:rPr>
                <w:rFonts w:hint="eastAsia" w:ascii="宋体" w:hAnsi="宋体" w:cs="宋体"/>
                <w:b/>
                <w:bCs/>
                <w:color w:val="auto"/>
                <w:sz w:val="22"/>
                <w:szCs w:val="22"/>
                <w:highlight w:val="none"/>
                <w:lang w:eastAsia="zh-CN"/>
              </w:rPr>
              <w:t>遴选申请文件</w:t>
            </w:r>
            <w:r>
              <w:rPr>
                <w:rFonts w:hint="eastAsia" w:ascii="宋体" w:hAnsi="宋体" w:cs="宋体"/>
                <w:b/>
                <w:bCs/>
                <w:color w:val="auto"/>
                <w:sz w:val="22"/>
                <w:szCs w:val="22"/>
                <w:highlight w:val="none"/>
              </w:rPr>
              <w:t>的上传和递交：</w:t>
            </w:r>
          </w:p>
          <w:p w14:paraId="65DC8BBB">
            <w:pPr>
              <w:spacing w:line="460" w:lineRule="exact"/>
              <w:rPr>
                <w:rFonts w:ascii="宋体" w:hAnsi="宋体" w:cs="宋体"/>
                <w:color w:val="auto"/>
                <w:sz w:val="22"/>
                <w:szCs w:val="22"/>
                <w:highlight w:val="none"/>
              </w:rPr>
            </w:pPr>
            <w:r>
              <w:rPr>
                <w:rFonts w:hint="eastAsia" w:ascii="宋体" w:hAnsi="宋体" w:cs="宋体"/>
                <w:color w:val="auto"/>
                <w:sz w:val="22"/>
                <w:szCs w:val="22"/>
                <w:highlight w:val="none"/>
              </w:rPr>
              <w:t>（1）“电子加密</w:t>
            </w:r>
            <w:r>
              <w:rPr>
                <w:rFonts w:hint="eastAsia" w:ascii="宋体" w:hAnsi="宋体" w:cs="宋体"/>
                <w:color w:val="auto"/>
                <w:sz w:val="22"/>
                <w:szCs w:val="22"/>
                <w:highlight w:val="none"/>
                <w:lang w:eastAsia="zh-CN"/>
              </w:rPr>
              <w:t>遴选申请文件</w:t>
            </w:r>
            <w:r>
              <w:rPr>
                <w:rFonts w:hint="eastAsia" w:ascii="宋体" w:hAnsi="宋体" w:cs="宋体"/>
                <w:color w:val="auto"/>
                <w:sz w:val="22"/>
                <w:szCs w:val="22"/>
                <w:highlight w:val="none"/>
              </w:rPr>
              <w:t>”的上传、递交：</w:t>
            </w:r>
          </w:p>
          <w:p w14:paraId="2A42E817">
            <w:pPr>
              <w:spacing w:line="460" w:lineRule="exact"/>
              <w:rPr>
                <w:rFonts w:ascii="宋体" w:hAnsi="宋体" w:cs="宋体"/>
                <w:color w:val="auto"/>
                <w:sz w:val="22"/>
                <w:szCs w:val="22"/>
                <w:highlight w:val="none"/>
              </w:rPr>
            </w:pPr>
            <w:r>
              <w:rPr>
                <w:rFonts w:hint="eastAsia" w:ascii="宋体" w:hAnsi="宋体" w:cs="宋体"/>
                <w:color w:val="auto"/>
                <w:sz w:val="22"/>
                <w:szCs w:val="22"/>
                <w:highlight w:val="none"/>
              </w:rPr>
              <w:t>a.</w:t>
            </w:r>
            <w:r>
              <w:rPr>
                <w:rFonts w:hint="eastAsia" w:ascii="宋体" w:hAnsi="宋体" w:cs="宋体"/>
                <w:color w:val="auto"/>
                <w:sz w:val="22"/>
                <w:szCs w:val="22"/>
                <w:highlight w:val="none"/>
                <w:lang w:eastAsia="zh-CN"/>
              </w:rPr>
              <w:t>遴选申请人</w:t>
            </w:r>
            <w:r>
              <w:rPr>
                <w:rFonts w:hint="eastAsia" w:ascii="宋体" w:hAnsi="宋体" w:cs="宋体"/>
                <w:color w:val="auto"/>
                <w:sz w:val="22"/>
                <w:szCs w:val="22"/>
                <w:highlight w:val="none"/>
              </w:rPr>
              <w:t>应在投标截止时间前将“电子加密</w:t>
            </w:r>
            <w:r>
              <w:rPr>
                <w:rFonts w:hint="eastAsia" w:ascii="宋体" w:hAnsi="宋体" w:cs="宋体"/>
                <w:color w:val="auto"/>
                <w:sz w:val="22"/>
                <w:szCs w:val="22"/>
                <w:highlight w:val="none"/>
                <w:lang w:eastAsia="zh-CN"/>
              </w:rPr>
              <w:t>遴选申请文件</w:t>
            </w:r>
            <w:r>
              <w:rPr>
                <w:rFonts w:hint="eastAsia" w:ascii="宋体" w:hAnsi="宋体" w:cs="宋体"/>
                <w:color w:val="auto"/>
                <w:sz w:val="22"/>
                <w:szCs w:val="22"/>
                <w:highlight w:val="none"/>
              </w:rPr>
              <w:t>”成功上传递交至“</w:t>
            </w:r>
            <w:r>
              <w:rPr>
                <w:rFonts w:hint="eastAsia" w:ascii="宋体" w:hAnsi="宋体" w:cs="宋体"/>
                <w:color w:val="auto"/>
                <w:sz w:val="22"/>
                <w:szCs w:val="22"/>
                <w:highlight w:val="none"/>
                <w:lang w:eastAsia="zh-CN"/>
              </w:rPr>
              <w:t>乐采云电子交易客户端</w:t>
            </w:r>
            <w:r>
              <w:rPr>
                <w:rFonts w:hint="eastAsia" w:ascii="宋体" w:hAnsi="宋体" w:cs="宋体"/>
                <w:color w:val="auto"/>
                <w:sz w:val="22"/>
                <w:szCs w:val="22"/>
                <w:highlight w:val="none"/>
              </w:rPr>
              <w:t>”，否则投标无效。</w:t>
            </w:r>
          </w:p>
          <w:p w14:paraId="28F31D63">
            <w:pPr>
              <w:spacing w:line="460" w:lineRule="exact"/>
              <w:rPr>
                <w:rFonts w:ascii="宋体" w:hAnsi="宋体" w:cs="宋体"/>
                <w:color w:val="auto"/>
                <w:sz w:val="22"/>
                <w:szCs w:val="22"/>
                <w:highlight w:val="none"/>
              </w:rPr>
            </w:pPr>
            <w:r>
              <w:rPr>
                <w:rFonts w:hint="eastAsia" w:ascii="宋体" w:hAnsi="宋体" w:cs="宋体"/>
                <w:color w:val="auto"/>
                <w:sz w:val="22"/>
                <w:szCs w:val="22"/>
                <w:highlight w:val="none"/>
              </w:rPr>
              <w:t>b.“电子加密</w:t>
            </w:r>
            <w:r>
              <w:rPr>
                <w:rFonts w:hint="eastAsia" w:ascii="宋体" w:hAnsi="宋体" w:cs="宋体"/>
                <w:color w:val="auto"/>
                <w:sz w:val="22"/>
                <w:szCs w:val="22"/>
                <w:highlight w:val="none"/>
                <w:lang w:eastAsia="zh-CN"/>
              </w:rPr>
              <w:t>遴选申请文件</w:t>
            </w:r>
            <w:r>
              <w:rPr>
                <w:rFonts w:hint="eastAsia" w:ascii="宋体" w:hAnsi="宋体" w:cs="宋体"/>
                <w:color w:val="auto"/>
                <w:sz w:val="22"/>
                <w:szCs w:val="22"/>
                <w:highlight w:val="none"/>
              </w:rPr>
              <w:t>”成功上传递交后，供应商可自行打印</w:t>
            </w:r>
            <w:r>
              <w:rPr>
                <w:rFonts w:hint="eastAsia" w:ascii="宋体" w:hAnsi="宋体" w:cs="宋体"/>
                <w:color w:val="auto"/>
                <w:sz w:val="22"/>
                <w:szCs w:val="22"/>
                <w:highlight w:val="none"/>
                <w:lang w:eastAsia="zh-CN"/>
              </w:rPr>
              <w:t>遴选申请文件</w:t>
            </w:r>
            <w:r>
              <w:rPr>
                <w:rFonts w:hint="eastAsia" w:ascii="宋体" w:hAnsi="宋体" w:cs="宋体"/>
                <w:color w:val="auto"/>
                <w:sz w:val="22"/>
                <w:szCs w:val="22"/>
                <w:highlight w:val="none"/>
              </w:rPr>
              <w:t>接收回执。</w:t>
            </w:r>
          </w:p>
          <w:p w14:paraId="7E2044FA">
            <w:pPr>
              <w:spacing w:line="460" w:lineRule="exact"/>
              <w:rPr>
                <w:rFonts w:ascii="宋体" w:hAnsi="宋体" w:cs="宋体"/>
                <w:color w:val="auto"/>
                <w:sz w:val="22"/>
                <w:szCs w:val="22"/>
                <w:highlight w:val="none"/>
              </w:rPr>
            </w:pPr>
            <w:r>
              <w:rPr>
                <w:rFonts w:hint="eastAsia" w:ascii="宋体" w:hAnsi="宋体" w:cs="宋体"/>
                <w:color w:val="auto"/>
                <w:sz w:val="22"/>
                <w:szCs w:val="22"/>
                <w:highlight w:val="none"/>
              </w:rPr>
              <w:t>（2）“备份</w:t>
            </w:r>
            <w:r>
              <w:rPr>
                <w:rFonts w:hint="eastAsia" w:ascii="宋体" w:hAnsi="宋体" w:cs="宋体"/>
                <w:color w:val="auto"/>
                <w:sz w:val="22"/>
                <w:szCs w:val="22"/>
                <w:highlight w:val="none"/>
                <w:lang w:eastAsia="zh-CN"/>
              </w:rPr>
              <w:t>遴选申请文件</w:t>
            </w:r>
            <w:r>
              <w:rPr>
                <w:rFonts w:hint="eastAsia" w:ascii="宋体" w:hAnsi="宋体" w:cs="宋体"/>
                <w:color w:val="auto"/>
                <w:sz w:val="22"/>
                <w:szCs w:val="22"/>
                <w:highlight w:val="none"/>
              </w:rPr>
              <w:t>”的密封包装、递交：</w:t>
            </w:r>
          </w:p>
          <w:p w14:paraId="38C0C1BF">
            <w:pPr>
              <w:tabs>
                <w:tab w:val="left" w:pos="360"/>
              </w:tabs>
              <w:spacing w:line="460" w:lineRule="exact"/>
              <w:rPr>
                <w:rFonts w:ascii="宋体" w:hAnsi="宋体" w:cs="宋体"/>
                <w:b/>
                <w:bCs/>
                <w:color w:val="auto"/>
                <w:sz w:val="22"/>
                <w:szCs w:val="22"/>
                <w:highlight w:val="none"/>
              </w:rPr>
            </w:pPr>
            <w:r>
              <w:rPr>
                <w:rFonts w:hint="eastAsia" w:ascii="宋体" w:hAnsi="宋体" w:cs="宋体"/>
                <w:color w:val="auto"/>
                <w:sz w:val="22"/>
                <w:szCs w:val="22"/>
                <w:highlight w:val="none"/>
              </w:rPr>
              <w:t>a.</w:t>
            </w:r>
            <w:r>
              <w:rPr>
                <w:rFonts w:hint="eastAsia" w:ascii="宋体" w:hAnsi="宋体" w:cs="宋体"/>
                <w:color w:val="auto"/>
                <w:sz w:val="22"/>
                <w:szCs w:val="22"/>
                <w:highlight w:val="none"/>
                <w:lang w:eastAsia="zh-CN"/>
              </w:rPr>
              <w:t>遴选申请人</w:t>
            </w:r>
            <w:r>
              <w:rPr>
                <w:rFonts w:hint="eastAsia" w:ascii="宋体" w:hAnsi="宋体" w:cs="宋体"/>
                <w:color w:val="auto"/>
                <w:sz w:val="22"/>
                <w:szCs w:val="22"/>
                <w:highlight w:val="none"/>
              </w:rPr>
              <w:t>在“</w:t>
            </w:r>
            <w:r>
              <w:rPr>
                <w:rFonts w:hint="eastAsia" w:ascii="宋体" w:hAnsi="宋体" w:cs="宋体"/>
                <w:color w:val="auto"/>
                <w:sz w:val="22"/>
                <w:szCs w:val="22"/>
                <w:highlight w:val="none"/>
                <w:lang w:eastAsia="zh-CN"/>
              </w:rPr>
              <w:t>乐采云电子交易客户端</w:t>
            </w:r>
            <w:r>
              <w:rPr>
                <w:rFonts w:hint="eastAsia" w:ascii="宋体" w:hAnsi="宋体" w:cs="宋体"/>
                <w:color w:val="auto"/>
                <w:sz w:val="22"/>
                <w:szCs w:val="22"/>
                <w:highlight w:val="none"/>
              </w:rPr>
              <w:t>”完成“电子加密</w:t>
            </w:r>
            <w:r>
              <w:rPr>
                <w:rFonts w:hint="eastAsia" w:ascii="宋体" w:hAnsi="宋体" w:cs="宋体"/>
                <w:color w:val="auto"/>
                <w:sz w:val="22"/>
                <w:szCs w:val="22"/>
                <w:highlight w:val="none"/>
                <w:lang w:eastAsia="zh-CN"/>
              </w:rPr>
              <w:t>遴选申请文件</w:t>
            </w:r>
            <w:r>
              <w:rPr>
                <w:rFonts w:hint="eastAsia" w:ascii="宋体" w:hAnsi="宋体" w:cs="宋体"/>
                <w:color w:val="auto"/>
                <w:sz w:val="22"/>
                <w:szCs w:val="22"/>
                <w:highlight w:val="none"/>
              </w:rPr>
              <w:t>”的上传递交后，</w:t>
            </w:r>
            <w:r>
              <w:rPr>
                <w:rFonts w:hint="eastAsia" w:ascii="宋体" w:hAnsi="宋体" w:cs="宋体"/>
                <w:b/>
                <w:bCs/>
                <w:color w:val="auto"/>
                <w:sz w:val="22"/>
                <w:szCs w:val="22"/>
                <w:highlight w:val="none"/>
              </w:rPr>
              <w:t>还可以在投标截止时间前递交以介质（U盘）存储的数据电文形式的“备份</w:t>
            </w:r>
            <w:r>
              <w:rPr>
                <w:rFonts w:hint="eastAsia" w:ascii="宋体" w:hAnsi="宋体" w:cs="宋体"/>
                <w:b/>
                <w:bCs/>
                <w:color w:val="auto"/>
                <w:sz w:val="22"/>
                <w:szCs w:val="22"/>
                <w:highlight w:val="none"/>
                <w:lang w:eastAsia="zh-CN"/>
              </w:rPr>
              <w:t>遴选申请文件</w:t>
            </w:r>
            <w:r>
              <w:rPr>
                <w:rFonts w:hint="eastAsia" w:ascii="宋体" w:hAnsi="宋体" w:cs="宋体"/>
                <w:b/>
                <w:bCs/>
                <w:color w:val="auto"/>
                <w:sz w:val="22"/>
                <w:szCs w:val="22"/>
                <w:highlight w:val="none"/>
              </w:rPr>
              <w:t>”，（可以</w:t>
            </w:r>
            <w:r>
              <w:rPr>
                <w:rFonts w:hint="eastAsia" w:ascii="宋体" w:hAnsi="宋体" w:cs="宋体"/>
                <w:b/>
                <w:color w:val="auto"/>
                <w:sz w:val="22"/>
                <w:szCs w:val="22"/>
                <w:highlight w:val="none"/>
                <w:u w:val="single"/>
              </w:rPr>
              <w:t>（邮寄形式，建议顺丰）在投标截止时间前递交，并需采购代理机构确认是否收到</w:t>
            </w:r>
            <w:r>
              <w:rPr>
                <w:rFonts w:hint="eastAsia" w:ascii="宋体" w:hAnsi="宋体" w:cs="宋体"/>
                <w:b/>
                <w:bCs/>
                <w:color w:val="auto"/>
                <w:sz w:val="22"/>
                <w:szCs w:val="22"/>
                <w:highlight w:val="none"/>
              </w:rPr>
              <w:t>）</w:t>
            </w:r>
          </w:p>
          <w:p w14:paraId="369208D1">
            <w:pPr>
              <w:spacing w:line="460" w:lineRule="exact"/>
              <w:rPr>
                <w:rFonts w:ascii="宋体" w:hAnsi="宋体" w:cs="宋体"/>
                <w:color w:val="auto"/>
                <w:sz w:val="22"/>
                <w:szCs w:val="22"/>
                <w:highlight w:val="none"/>
              </w:rPr>
            </w:pPr>
            <w:r>
              <w:rPr>
                <w:rFonts w:hint="eastAsia" w:ascii="宋体" w:hAnsi="宋体" w:cs="宋体"/>
                <w:color w:val="auto"/>
                <w:sz w:val="22"/>
                <w:szCs w:val="22"/>
                <w:highlight w:val="none"/>
              </w:rPr>
              <w:t>b.“备份</w:t>
            </w:r>
            <w:r>
              <w:rPr>
                <w:rFonts w:hint="eastAsia" w:ascii="宋体" w:hAnsi="宋体" w:cs="宋体"/>
                <w:color w:val="auto"/>
                <w:sz w:val="22"/>
                <w:szCs w:val="22"/>
                <w:highlight w:val="none"/>
                <w:lang w:eastAsia="zh-CN"/>
              </w:rPr>
              <w:t>遴选申请文件</w:t>
            </w:r>
            <w:r>
              <w:rPr>
                <w:rFonts w:hint="eastAsia" w:ascii="宋体" w:hAnsi="宋体" w:cs="宋体"/>
                <w:color w:val="auto"/>
                <w:sz w:val="22"/>
                <w:szCs w:val="22"/>
                <w:highlight w:val="none"/>
              </w:rPr>
              <w:t>”应当密封包装，并在包装上标注投标项目名称、</w:t>
            </w:r>
            <w:r>
              <w:rPr>
                <w:rFonts w:hint="eastAsia" w:ascii="宋体" w:hAnsi="宋体" w:cs="宋体"/>
                <w:color w:val="auto"/>
                <w:sz w:val="22"/>
                <w:szCs w:val="22"/>
                <w:highlight w:val="none"/>
                <w:lang w:eastAsia="zh-CN"/>
              </w:rPr>
              <w:t>遴选申请人</w:t>
            </w:r>
            <w:r>
              <w:rPr>
                <w:rFonts w:hint="eastAsia" w:ascii="宋体" w:hAnsi="宋体" w:cs="宋体"/>
                <w:color w:val="auto"/>
                <w:sz w:val="22"/>
                <w:szCs w:val="22"/>
                <w:highlight w:val="none"/>
              </w:rPr>
              <w:t>名称并加盖公章。没有密封包装或者逾期（邮寄）送达至投标地点的“备份</w:t>
            </w:r>
            <w:r>
              <w:rPr>
                <w:rFonts w:hint="eastAsia" w:ascii="宋体" w:hAnsi="宋体" w:cs="宋体"/>
                <w:color w:val="auto"/>
                <w:sz w:val="22"/>
                <w:szCs w:val="22"/>
                <w:highlight w:val="none"/>
                <w:lang w:eastAsia="zh-CN"/>
              </w:rPr>
              <w:t>遴选申请文件</w:t>
            </w:r>
            <w:r>
              <w:rPr>
                <w:rFonts w:hint="eastAsia" w:ascii="宋体" w:hAnsi="宋体" w:cs="宋体"/>
                <w:color w:val="auto"/>
                <w:sz w:val="22"/>
                <w:szCs w:val="22"/>
                <w:highlight w:val="none"/>
              </w:rPr>
              <w:t>”将不予接收；</w:t>
            </w:r>
          </w:p>
          <w:p w14:paraId="4AA5FD6F">
            <w:pPr>
              <w:spacing w:line="460" w:lineRule="exact"/>
              <w:rPr>
                <w:rFonts w:ascii="宋体" w:hAnsi="宋体" w:cs="宋体"/>
                <w:color w:val="auto"/>
                <w:sz w:val="22"/>
                <w:szCs w:val="22"/>
                <w:highlight w:val="none"/>
              </w:rPr>
            </w:pPr>
            <w:r>
              <w:rPr>
                <w:rFonts w:hint="eastAsia" w:ascii="宋体" w:hAnsi="宋体" w:cs="宋体"/>
                <w:color w:val="auto"/>
                <w:sz w:val="22"/>
                <w:szCs w:val="22"/>
                <w:highlight w:val="none"/>
              </w:rPr>
              <w:t>c.通过“</w:t>
            </w:r>
            <w:r>
              <w:rPr>
                <w:rFonts w:hint="eastAsia" w:ascii="宋体" w:hAnsi="宋体" w:cs="宋体"/>
                <w:color w:val="auto"/>
                <w:sz w:val="22"/>
                <w:szCs w:val="22"/>
                <w:highlight w:val="none"/>
                <w:lang w:eastAsia="zh-CN"/>
              </w:rPr>
              <w:t>乐采云电子交易客户端</w:t>
            </w:r>
            <w:r>
              <w:rPr>
                <w:rFonts w:hint="eastAsia" w:ascii="宋体" w:hAnsi="宋体" w:cs="宋体"/>
                <w:color w:val="auto"/>
                <w:sz w:val="22"/>
                <w:szCs w:val="22"/>
                <w:highlight w:val="none"/>
              </w:rPr>
              <w:t>”成功上传递交的“电子加密</w:t>
            </w:r>
            <w:r>
              <w:rPr>
                <w:rFonts w:hint="eastAsia" w:ascii="宋体" w:hAnsi="宋体" w:cs="宋体"/>
                <w:color w:val="auto"/>
                <w:sz w:val="22"/>
                <w:szCs w:val="22"/>
                <w:highlight w:val="none"/>
                <w:lang w:eastAsia="zh-CN"/>
              </w:rPr>
              <w:t>遴选申请文件</w:t>
            </w:r>
            <w:r>
              <w:rPr>
                <w:rFonts w:hint="eastAsia" w:ascii="宋体" w:hAnsi="宋体" w:cs="宋体"/>
                <w:color w:val="auto"/>
                <w:sz w:val="22"/>
                <w:szCs w:val="22"/>
                <w:highlight w:val="none"/>
              </w:rPr>
              <w:t>”已按时解密的，“备份</w:t>
            </w:r>
            <w:r>
              <w:rPr>
                <w:rFonts w:hint="eastAsia" w:ascii="宋体" w:hAnsi="宋体" w:cs="宋体"/>
                <w:color w:val="auto"/>
                <w:sz w:val="22"/>
                <w:szCs w:val="22"/>
                <w:highlight w:val="none"/>
                <w:lang w:eastAsia="zh-CN"/>
              </w:rPr>
              <w:t>遴选申请文件</w:t>
            </w:r>
            <w:r>
              <w:rPr>
                <w:rFonts w:hint="eastAsia" w:ascii="宋体" w:hAnsi="宋体" w:cs="宋体"/>
                <w:color w:val="auto"/>
                <w:sz w:val="22"/>
                <w:szCs w:val="22"/>
                <w:highlight w:val="none"/>
              </w:rPr>
              <w:t>”自动失效。投标截止时间前，</w:t>
            </w:r>
            <w:r>
              <w:rPr>
                <w:rFonts w:hint="eastAsia" w:ascii="宋体" w:hAnsi="宋体" w:cs="宋体"/>
                <w:color w:val="auto"/>
                <w:sz w:val="22"/>
                <w:szCs w:val="22"/>
                <w:highlight w:val="none"/>
                <w:lang w:eastAsia="zh-CN"/>
              </w:rPr>
              <w:t>遴选申请人</w:t>
            </w:r>
            <w:r>
              <w:rPr>
                <w:rFonts w:hint="eastAsia" w:ascii="宋体" w:hAnsi="宋体" w:cs="宋体"/>
                <w:color w:val="auto"/>
                <w:sz w:val="22"/>
                <w:szCs w:val="22"/>
                <w:highlight w:val="none"/>
              </w:rPr>
              <w:t>仅递交了“备份</w:t>
            </w:r>
            <w:r>
              <w:rPr>
                <w:rFonts w:hint="eastAsia" w:ascii="宋体" w:hAnsi="宋体" w:cs="宋体"/>
                <w:color w:val="auto"/>
                <w:sz w:val="22"/>
                <w:szCs w:val="22"/>
                <w:highlight w:val="none"/>
                <w:lang w:eastAsia="zh-CN"/>
              </w:rPr>
              <w:t>遴选申请文件</w:t>
            </w:r>
            <w:r>
              <w:rPr>
                <w:rFonts w:hint="eastAsia" w:ascii="宋体" w:hAnsi="宋体" w:cs="宋体"/>
                <w:color w:val="auto"/>
                <w:sz w:val="22"/>
                <w:szCs w:val="22"/>
                <w:highlight w:val="none"/>
              </w:rPr>
              <w:t>”而未将“电子加密</w:t>
            </w:r>
            <w:r>
              <w:rPr>
                <w:rFonts w:hint="eastAsia" w:ascii="宋体" w:hAnsi="宋体" w:cs="宋体"/>
                <w:color w:val="auto"/>
                <w:sz w:val="22"/>
                <w:szCs w:val="22"/>
                <w:highlight w:val="none"/>
                <w:lang w:eastAsia="zh-CN"/>
              </w:rPr>
              <w:t>遴选申请文件</w:t>
            </w:r>
            <w:r>
              <w:rPr>
                <w:rFonts w:hint="eastAsia" w:ascii="宋体" w:hAnsi="宋体" w:cs="宋体"/>
                <w:color w:val="auto"/>
                <w:sz w:val="22"/>
                <w:szCs w:val="22"/>
                <w:highlight w:val="none"/>
              </w:rPr>
              <w:t>”成功上传至“</w:t>
            </w:r>
            <w:r>
              <w:rPr>
                <w:rFonts w:hint="eastAsia" w:ascii="宋体" w:hAnsi="宋体" w:cs="宋体"/>
                <w:color w:val="auto"/>
                <w:sz w:val="22"/>
                <w:szCs w:val="22"/>
                <w:highlight w:val="none"/>
                <w:lang w:eastAsia="zh-CN"/>
              </w:rPr>
              <w:t>乐采云电子交易客户端</w:t>
            </w:r>
            <w:r>
              <w:rPr>
                <w:rFonts w:hint="eastAsia" w:ascii="宋体" w:hAnsi="宋体" w:cs="宋体"/>
                <w:color w:val="auto"/>
                <w:sz w:val="22"/>
                <w:szCs w:val="22"/>
                <w:highlight w:val="none"/>
              </w:rPr>
              <w:t>”的，投标无效。</w:t>
            </w:r>
          </w:p>
        </w:tc>
      </w:tr>
      <w:tr w14:paraId="6CACA44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jc w:val="center"/>
        </w:trPr>
        <w:tc>
          <w:tcPr>
            <w:tcW w:w="785" w:type="dxa"/>
            <w:tcBorders>
              <w:top w:val="single" w:color="000000" w:sz="2" w:space="0"/>
              <w:left w:val="single" w:color="000000" w:sz="8" w:space="0"/>
              <w:bottom w:val="single" w:color="000000" w:sz="2" w:space="0"/>
              <w:right w:val="single" w:color="000000" w:sz="2" w:space="0"/>
            </w:tcBorders>
            <w:vAlign w:val="center"/>
          </w:tcPr>
          <w:p w14:paraId="7643CB18">
            <w:pPr>
              <w:snapToGrid w:val="0"/>
              <w:spacing w:line="460" w:lineRule="exact"/>
              <w:jc w:val="center"/>
              <w:rPr>
                <w:rFonts w:ascii="宋体" w:hAnsi="宋体" w:cs="宋体"/>
                <w:b/>
                <w:bCs/>
                <w:color w:val="auto"/>
                <w:sz w:val="22"/>
                <w:szCs w:val="22"/>
                <w:highlight w:val="none"/>
              </w:rPr>
            </w:pPr>
            <w:r>
              <w:rPr>
                <w:rFonts w:hint="eastAsia" w:ascii="宋体" w:hAnsi="宋体" w:cs="宋体"/>
                <w:b/>
                <w:bCs/>
                <w:color w:val="auto"/>
                <w:sz w:val="22"/>
                <w:szCs w:val="22"/>
                <w:highlight w:val="none"/>
              </w:rPr>
              <w:t>12</w:t>
            </w:r>
          </w:p>
        </w:tc>
        <w:tc>
          <w:tcPr>
            <w:tcW w:w="9590" w:type="dxa"/>
            <w:tcBorders>
              <w:top w:val="single" w:color="000000" w:sz="2" w:space="0"/>
              <w:left w:val="single" w:color="000000" w:sz="2" w:space="0"/>
              <w:bottom w:val="single" w:color="000000" w:sz="2" w:space="0"/>
              <w:right w:val="single" w:color="000000" w:sz="8" w:space="0"/>
            </w:tcBorders>
            <w:vAlign w:val="center"/>
          </w:tcPr>
          <w:p w14:paraId="2FAA1CA3">
            <w:pPr>
              <w:spacing w:line="460" w:lineRule="exact"/>
              <w:rPr>
                <w:rFonts w:ascii="宋体" w:hAnsi="宋体" w:cs="宋体"/>
                <w:b/>
                <w:bCs/>
                <w:color w:val="auto"/>
                <w:sz w:val="22"/>
                <w:szCs w:val="22"/>
                <w:highlight w:val="none"/>
              </w:rPr>
            </w:pPr>
            <w:r>
              <w:rPr>
                <w:rFonts w:hint="eastAsia" w:ascii="宋体" w:hAnsi="宋体" w:cs="宋体"/>
                <w:b/>
                <w:bCs/>
                <w:color w:val="auto"/>
                <w:sz w:val="22"/>
                <w:szCs w:val="22"/>
                <w:highlight w:val="none"/>
              </w:rPr>
              <w:t>电子加密</w:t>
            </w:r>
            <w:r>
              <w:rPr>
                <w:rFonts w:hint="eastAsia" w:ascii="宋体" w:hAnsi="宋体" w:cs="宋体"/>
                <w:b/>
                <w:bCs/>
                <w:color w:val="auto"/>
                <w:sz w:val="22"/>
                <w:szCs w:val="22"/>
                <w:highlight w:val="none"/>
                <w:lang w:eastAsia="zh-CN"/>
              </w:rPr>
              <w:t>遴选申请文件</w:t>
            </w:r>
            <w:r>
              <w:rPr>
                <w:rFonts w:hint="eastAsia" w:ascii="宋体" w:hAnsi="宋体" w:cs="宋体"/>
                <w:b/>
                <w:bCs/>
                <w:color w:val="auto"/>
                <w:sz w:val="22"/>
                <w:szCs w:val="22"/>
                <w:highlight w:val="none"/>
              </w:rPr>
              <w:t>的解密和异常情况处理：</w:t>
            </w:r>
          </w:p>
          <w:p w14:paraId="14408E2A">
            <w:pPr>
              <w:spacing w:line="460" w:lineRule="exact"/>
              <w:rPr>
                <w:rFonts w:ascii="宋体" w:hAnsi="宋体" w:cs="宋体"/>
                <w:color w:val="auto"/>
                <w:sz w:val="22"/>
                <w:szCs w:val="22"/>
                <w:highlight w:val="none"/>
              </w:rPr>
            </w:pPr>
            <w:r>
              <w:rPr>
                <w:rFonts w:hint="eastAsia" w:ascii="宋体" w:hAnsi="宋体" w:cs="宋体"/>
                <w:color w:val="auto"/>
                <w:sz w:val="22"/>
                <w:szCs w:val="22"/>
                <w:highlight w:val="none"/>
              </w:rPr>
              <w:t>（1）开标后，采购组织机构将向各</w:t>
            </w:r>
            <w:r>
              <w:rPr>
                <w:rFonts w:hint="eastAsia" w:ascii="宋体" w:hAnsi="宋体" w:cs="宋体"/>
                <w:color w:val="auto"/>
                <w:sz w:val="22"/>
                <w:szCs w:val="22"/>
                <w:highlight w:val="none"/>
                <w:lang w:eastAsia="zh-CN"/>
              </w:rPr>
              <w:t>遴选申请人</w:t>
            </w:r>
            <w:r>
              <w:rPr>
                <w:rFonts w:hint="eastAsia" w:ascii="宋体" w:hAnsi="宋体" w:cs="宋体"/>
                <w:color w:val="auto"/>
                <w:sz w:val="22"/>
                <w:szCs w:val="22"/>
                <w:highlight w:val="none"/>
              </w:rPr>
              <w:t>发出“电子加密</w:t>
            </w:r>
            <w:r>
              <w:rPr>
                <w:rFonts w:hint="eastAsia" w:ascii="宋体" w:hAnsi="宋体" w:cs="宋体"/>
                <w:color w:val="auto"/>
                <w:sz w:val="22"/>
                <w:szCs w:val="22"/>
                <w:highlight w:val="none"/>
                <w:lang w:eastAsia="zh-CN"/>
              </w:rPr>
              <w:t>遴选申请文件</w:t>
            </w:r>
            <w:r>
              <w:rPr>
                <w:rFonts w:hint="eastAsia" w:ascii="宋体" w:hAnsi="宋体" w:cs="宋体"/>
                <w:color w:val="auto"/>
                <w:sz w:val="22"/>
                <w:szCs w:val="22"/>
                <w:highlight w:val="none"/>
              </w:rPr>
              <w:t>”的解密通知，各</w:t>
            </w:r>
            <w:r>
              <w:rPr>
                <w:rFonts w:hint="eastAsia" w:ascii="宋体" w:hAnsi="宋体" w:cs="宋体"/>
                <w:color w:val="auto"/>
                <w:sz w:val="22"/>
                <w:szCs w:val="22"/>
                <w:highlight w:val="none"/>
                <w:lang w:eastAsia="zh-CN"/>
              </w:rPr>
              <w:t>遴选申请人</w:t>
            </w:r>
            <w:r>
              <w:rPr>
                <w:rFonts w:hint="eastAsia" w:ascii="宋体" w:hAnsi="宋体" w:cs="宋体"/>
                <w:color w:val="auto"/>
                <w:sz w:val="22"/>
                <w:szCs w:val="22"/>
                <w:highlight w:val="none"/>
              </w:rPr>
              <w:t>代表应当在接到解密通知后在系统规定的时间自行完成“电子加密</w:t>
            </w:r>
            <w:r>
              <w:rPr>
                <w:rFonts w:hint="eastAsia" w:ascii="宋体" w:hAnsi="宋体" w:cs="宋体"/>
                <w:color w:val="auto"/>
                <w:sz w:val="22"/>
                <w:szCs w:val="22"/>
                <w:highlight w:val="none"/>
                <w:lang w:eastAsia="zh-CN"/>
              </w:rPr>
              <w:t>遴选申请文件</w:t>
            </w:r>
            <w:r>
              <w:rPr>
                <w:rFonts w:hint="eastAsia" w:ascii="宋体" w:hAnsi="宋体" w:cs="宋体"/>
                <w:color w:val="auto"/>
                <w:sz w:val="22"/>
                <w:szCs w:val="22"/>
                <w:highlight w:val="none"/>
              </w:rPr>
              <w:t>”的在线解密。</w:t>
            </w:r>
          </w:p>
          <w:p w14:paraId="61524BB6">
            <w:pPr>
              <w:spacing w:line="460" w:lineRule="exact"/>
              <w:rPr>
                <w:rFonts w:ascii="宋体" w:hAnsi="宋体" w:cs="宋体"/>
                <w:color w:val="auto"/>
                <w:sz w:val="22"/>
                <w:szCs w:val="22"/>
                <w:highlight w:val="none"/>
              </w:rPr>
            </w:pPr>
            <w:r>
              <w:rPr>
                <w:rFonts w:hint="eastAsia" w:ascii="宋体" w:hAnsi="宋体" w:cs="宋体"/>
                <w:color w:val="auto"/>
                <w:sz w:val="22"/>
                <w:szCs w:val="22"/>
                <w:highlight w:val="none"/>
              </w:rPr>
              <w:t>（2）通过“</w:t>
            </w:r>
            <w:r>
              <w:rPr>
                <w:rFonts w:hint="eastAsia" w:ascii="宋体" w:hAnsi="宋体" w:cs="宋体"/>
                <w:color w:val="auto"/>
                <w:sz w:val="22"/>
                <w:szCs w:val="22"/>
                <w:highlight w:val="none"/>
                <w:lang w:eastAsia="zh-CN"/>
              </w:rPr>
              <w:t>乐采云电子交易客户端</w:t>
            </w:r>
            <w:r>
              <w:rPr>
                <w:rFonts w:hint="eastAsia" w:ascii="宋体" w:hAnsi="宋体" w:cs="宋体"/>
                <w:color w:val="auto"/>
                <w:sz w:val="22"/>
                <w:szCs w:val="22"/>
                <w:highlight w:val="none"/>
              </w:rPr>
              <w:t>”成功上传递交的“电子加密</w:t>
            </w:r>
            <w:r>
              <w:rPr>
                <w:rFonts w:hint="eastAsia" w:ascii="宋体" w:hAnsi="宋体" w:cs="宋体"/>
                <w:color w:val="auto"/>
                <w:sz w:val="22"/>
                <w:szCs w:val="22"/>
                <w:highlight w:val="none"/>
                <w:lang w:eastAsia="zh-CN"/>
              </w:rPr>
              <w:t>遴选申请文件</w:t>
            </w:r>
            <w:r>
              <w:rPr>
                <w:rFonts w:hint="eastAsia" w:ascii="宋体" w:hAnsi="宋体" w:cs="宋体"/>
                <w:color w:val="auto"/>
                <w:sz w:val="22"/>
                <w:szCs w:val="22"/>
                <w:highlight w:val="none"/>
              </w:rPr>
              <w:t>”无法按时解密，</w:t>
            </w:r>
            <w:r>
              <w:rPr>
                <w:rFonts w:hint="eastAsia" w:ascii="宋体" w:hAnsi="宋体" w:cs="宋体"/>
                <w:color w:val="auto"/>
                <w:sz w:val="22"/>
                <w:szCs w:val="22"/>
                <w:highlight w:val="none"/>
                <w:lang w:eastAsia="zh-CN"/>
              </w:rPr>
              <w:t>遴选申请人</w:t>
            </w:r>
            <w:r>
              <w:rPr>
                <w:rFonts w:hint="eastAsia" w:ascii="宋体" w:hAnsi="宋体" w:cs="宋体"/>
                <w:color w:val="auto"/>
                <w:sz w:val="22"/>
                <w:szCs w:val="22"/>
                <w:highlight w:val="none"/>
              </w:rPr>
              <w:t>如按规定递交了“备份</w:t>
            </w:r>
            <w:r>
              <w:rPr>
                <w:rFonts w:hint="eastAsia" w:ascii="宋体" w:hAnsi="宋体" w:cs="宋体"/>
                <w:color w:val="auto"/>
                <w:sz w:val="22"/>
                <w:szCs w:val="22"/>
                <w:highlight w:val="none"/>
                <w:lang w:eastAsia="zh-CN"/>
              </w:rPr>
              <w:t>遴选申请文件</w:t>
            </w:r>
            <w:r>
              <w:rPr>
                <w:rFonts w:hint="eastAsia" w:ascii="宋体" w:hAnsi="宋体" w:cs="宋体"/>
                <w:color w:val="auto"/>
                <w:sz w:val="22"/>
                <w:szCs w:val="22"/>
                <w:highlight w:val="none"/>
              </w:rPr>
              <w:t>”的，以“备份</w:t>
            </w:r>
            <w:r>
              <w:rPr>
                <w:rFonts w:hint="eastAsia" w:ascii="宋体" w:hAnsi="宋体" w:cs="宋体"/>
                <w:color w:val="auto"/>
                <w:sz w:val="22"/>
                <w:szCs w:val="22"/>
                <w:highlight w:val="none"/>
                <w:lang w:eastAsia="zh-CN"/>
              </w:rPr>
              <w:t>遴选申请文件</w:t>
            </w:r>
            <w:r>
              <w:rPr>
                <w:rFonts w:hint="eastAsia" w:ascii="宋体" w:hAnsi="宋体" w:cs="宋体"/>
                <w:color w:val="auto"/>
                <w:sz w:val="22"/>
                <w:szCs w:val="22"/>
                <w:highlight w:val="none"/>
              </w:rPr>
              <w:t>”为依据（由采购组织机构按“</w:t>
            </w:r>
            <w:r>
              <w:rPr>
                <w:rFonts w:hint="eastAsia" w:ascii="宋体" w:hAnsi="宋体" w:cs="宋体"/>
                <w:color w:val="auto"/>
                <w:sz w:val="22"/>
                <w:szCs w:val="22"/>
                <w:highlight w:val="none"/>
                <w:lang w:eastAsia="zh-CN"/>
              </w:rPr>
              <w:t>乐采云电子交易客户端</w:t>
            </w:r>
            <w:r>
              <w:rPr>
                <w:rFonts w:hint="eastAsia" w:ascii="宋体" w:hAnsi="宋体" w:cs="宋体"/>
                <w:color w:val="auto"/>
                <w:sz w:val="22"/>
                <w:szCs w:val="22"/>
                <w:highlight w:val="none"/>
              </w:rPr>
              <w:t>”操作规范将“备份</w:t>
            </w:r>
            <w:r>
              <w:rPr>
                <w:rFonts w:hint="eastAsia" w:ascii="宋体" w:hAnsi="宋体" w:cs="宋体"/>
                <w:color w:val="auto"/>
                <w:sz w:val="22"/>
                <w:szCs w:val="22"/>
                <w:highlight w:val="none"/>
                <w:lang w:eastAsia="zh-CN"/>
              </w:rPr>
              <w:t>遴选申请文件</w:t>
            </w:r>
            <w:r>
              <w:rPr>
                <w:rFonts w:hint="eastAsia" w:ascii="宋体" w:hAnsi="宋体" w:cs="宋体"/>
                <w:color w:val="auto"/>
                <w:sz w:val="22"/>
                <w:szCs w:val="22"/>
                <w:highlight w:val="none"/>
              </w:rPr>
              <w:t>”上传至“</w:t>
            </w:r>
            <w:r>
              <w:rPr>
                <w:rFonts w:hint="eastAsia" w:ascii="宋体" w:hAnsi="宋体" w:cs="宋体"/>
                <w:color w:val="auto"/>
                <w:sz w:val="22"/>
                <w:szCs w:val="22"/>
                <w:highlight w:val="none"/>
                <w:lang w:eastAsia="zh-CN"/>
              </w:rPr>
              <w:t>乐采云电子交易客户端</w:t>
            </w:r>
            <w:r>
              <w:rPr>
                <w:rFonts w:hint="eastAsia" w:ascii="宋体" w:hAnsi="宋体" w:cs="宋体"/>
                <w:color w:val="auto"/>
                <w:sz w:val="22"/>
                <w:szCs w:val="22"/>
                <w:highlight w:val="none"/>
              </w:rPr>
              <w:t>”，上传成功后，“电子加密</w:t>
            </w:r>
            <w:r>
              <w:rPr>
                <w:rFonts w:hint="eastAsia" w:ascii="宋体" w:hAnsi="宋体" w:cs="宋体"/>
                <w:color w:val="auto"/>
                <w:sz w:val="22"/>
                <w:szCs w:val="22"/>
                <w:highlight w:val="none"/>
                <w:lang w:eastAsia="zh-CN"/>
              </w:rPr>
              <w:t>遴选申请文件</w:t>
            </w:r>
            <w:r>
              <w:rPr>
                <w:rFonts w:hint="eastAsia" w:ascii="宋体" w:hAnsi="宋体" w:cs="宋体"/>
                <w:color w:val="auto"/>
                <w:sz w:val="22"/>
                <w:szCs w:val="22"/>
                <w:highlight w:val="none"/>
              </w:rPr>
              <w:t>”自动失效），否则视为</w:t>
            </w:r>
            <w:r>
              <w:rPr>
                <w:rFonts w:hint="eastAsia" w:ascii="宋体" w:hAnsi="宋体" w:cs="宋体"/>
                <w:color w:val="auto"/>
                <w:sz w:val="22"/>
                <w:szCs w:val="22"/>
                <w:highlight w:val="none"/>
                <w:lang w:eastAsia="zh-CN"/>
              </w:rPr>
              <w:t>遴选申请文件</w:t>
            </w:r>
            <w:r>
              <w:rPr>
                <w:rFonts w:hint="eastAsia" w:ascii="宋体" w:hAnsi="宋体" w:cs="宋体"/>
                <w:color w:val="auto"/>
                <w:sz w:val="22"/>
                <w:szCs w:val="22"/>
                <w:highlight w:val="none"/>
              </w:rPr>
              <w:t>撤回。</w:t>
            </w:r>
          </w:p>
          <w:p w14:paraId="4FA65BAA">
            <w:pPr>
              <w:spacing w:line="460" w:lineRule="exact"/>
              <w:rPr>
                <w:rFonts w:ascii="宋体" w:hAnsi="宋体" w:cs="宋体"/>
                <w:color w:val="auto"/>
                <w:sz w:val="22"/>
                <w:szCs w:val="22"/>
                <w:highlight w:val="none"/>
              </w:rPr>
            </w:pPr>
            <w:r>
              <w:rPr>
                <w:rFonts w:hint="eastAsia" w:ascii="宋体" w:hAnsi="宋体" w:cs="宋体"/>
                <w:color w:val="auto"/>
                <w:sz w:val="22"/>
                <w:szCs w:val="22"/>
                <w:highlight w:val="none"/>
              </w:rPr>
              <w:t>（3）投标截止时间前，</w:t>
            </w:r>
            <w:r>
              <w:rPr>
                <w:rFonts w:hint="eastAsia" w:ascii="宋体" w:hAnsi="宋体" w:cs="宋体"/>
                <w:color w:val="auto"/>
                <w:sz w:val="22"/>
                <w:szCs w:val="22"/>
                <w:highlight w:val="none"/>
                <w:lang w:eastAsia="zh-CN"/>
              </w:rPr>
              <w:t>遴选申请人</w:t>
            </w:r>
            <w:r>
              <w:rPr>
                <w:rFonts w:hint="eastAsia" w:ascii="宋体" w:hAnsi="宋体" w:cs="宋体"/>
                <w:color w:val="auto"/>
                <w:sz w:val="22"/>
                <w:szCs w:val="22"/>
                <w:highlight w:val="none"/>
              </w:rPr>
              <w:t>仅递交了“备份</w:t>
            </w:r>
            <w:r>
              <w:rPr>
                <w:rFonts w:hint="eastAsia" w:ascii="宋体" w:hAnsi="宋体" w:cs="宋体"/>
                <w:color w:val="auto"/>
                <w:sz w:val="22"/>
                <w:szCs w:val="22"/>
                <w:highlight w:val="none"/>
                <w:lang w:eastAsia="zh-CN"/>
              </w:rPr>
              <w:t>遴选申请文件</w:t>
            </w:r>
            <w:r>
              <w:rPr>
                <w:rFonts w:hint="eastAsia" w:ascii="宋体" w:hAnsi="宋体" w:cs="宋体"/>
                <w:color w:val="auto"/>
                <w:sz w:val="22"/>
                <w:szCs w:val="22"/>
                <w:highlight w:val="none"/>
              </w:rPr>
              <w:t>”而未将电子加密</w:t>
            </w:r>
            <w:r>
              <w:rPr>
                <w:rFonts w:hint="eastAsia" w:ascii="宋体" w:hAnsi="宋体" w:cs="宋体"/>
                <w:color w:val="auto"/>
                <w:sz w:val="22"/>
                <w:szCs w:val="22"/>
                <w:highlight w:val="none"/>
                <w:lang w:eastAsia="zh-CN"/>
              </w:rPr>
              <w:t>遴选申请文件</w:t>
            </w:r>
            <w:r>
              <w:rPr>
                <w:rFonts w:hint="eastAsia" w:ascii="宋体" w:hAnsi="宋体" w:cs="宋体"/>
                <w:color w:val="auto"/>
                <w:sz w:val="22"/>
                <w:szCs w:val="22"/>
                <w:highlight w:val="none"/>
              </w:rPr>
              <w:t>上传至“</w:t>
            </w:r>
            <w:r>
              <w:rPr>
                <w:rFonts w:hint="eastAsia" w:ascii="宋体" w:hAnsi="宋体" w:cs="宋体"/>
                <w:color w:val="auto"/>
                <w:sz w:val="22"/>
                <w:szCs w:val="22"/>
                <w:highlight w:val="none"/>
                <w:lang w:eastAsia="zh-CN"/>
              </w:rPr>
              <w:t>乐采云电子交易客户端</w:t>
            </w:r>
            <w:r>
              <w:rPr>
                <w:rFonts w:hint="eastAsia" w:ascii="宋体" w:hAnsi="宋体" w:cs="宋体"/>
                <w:color w:val="auto"/>
                <w:sz w:val="22"/>
                <w:szCs w:val="22"/>
                <w:highlight w:val="none"/>
              </w:rPr>
              <w:t>”的，投标无效。</w:t>
            </w:r>
          </w:p>
        </w:tc>
      </w:tr>
      <w:tr w14:paraId="4324A97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jc w:val="center"/>
        </w:trPr>
        <w:tc>
          <w:tcPr>
            <w:tcW w:w="785" w:type="dxa"/>
            <w:tcBorders>
              <w:top w:val="single" w:color="000000" w:sz="2" w:space="0"/>
              <w:left w:val="single" w:color="000000" w:sz="8" w:space="0"/>
              <w:bottom w:val="single" w:color="000000" w:sz="2" w:space="0"/>
              <w:right w:val="single" w:color="000000" w:sz="2" w:space="0"/>
            </w:tcBorders>
            <w:vAlign w:val="center"/>
          </w:tcPr>
          <w:p w14:paraId="138354CE">
            <w:pPr>
              <w:snapToGrid w:val="0"/>
              <w:spacing w:line="460" w:lineRule="exact"/>
              <w:jc w:val="center"/>
              <w:rPr>
                <w:rFonts w:ascii="宋体" w:hAnsi="宋体" w:cs="宋体"/>
                <w:b/>
                <w:bCs/>
                <w:color w:val="auto"/>
                <w:sz w:val="22"/>
                <w:szCs w:val="22"/>
                <w:highlight w:val="none"/>
              </w:rPr>
            </w:pPr>
            <w:r>
              <w:rPr>
                <w:rFonts w:hint="eastAsia" w:ascii="宋体" w:hAnsi="宋体" w:cs="宋体"/>
                <w:b/>
                <w:bCs/>
                <w:color w:val="auto"/>
                <w:sz w:val="22"/>
                <w:szCs w:val="22"/>
                <w:highlight w:val="none"/>
              </w:rPr>
              <w:t>13</w:t>
            </w:r>
          </w:p>
        </w:tc>
        <w:tc>
          <w:tcPr>
            <w:tcW w:w="9590" w:type="dxa"/>
            <w:tcBorders>
              <w:top w:val="single" w:color="000000" w:sz="2" w:space="0"/>
              <w:left w:val="single" w:color="000000" w:sz="2" w:space="0"/>
              <w:bottom w:val="single" w:color="000000" w:sz="2" w:space="0"/>
              <w:right w:val="single" w:color="000000" w:sz="8" w:space="0"/>
            </w:tcBorders>
            <w:vAlign w:val="center"/>
          </w:tcPr>
          <w:p w14:paraId="5E29E049">
            <w:pPr>
              <w:widowControl/>
              <w:snapToGrid w:val="0"/>
              <w:spacing w:line="460" w:lineRule="exact"/>
              <w:jc w:val="left"/>
              <w:rPr>
                <w:rFonts w:ascii="宋体" w:hAnsi="宋体" w:cs="宋体"/>
                <w:color w:val="auto"/>
                <w:sz w:val="22"/>
                <w:szCs w:val="22"/>
                <w:highlight w:val="none"/>
              </w:rPr>
            </w:pPr>
            <w:r>
              <w:rPr>
                <w:rFonts w:hint="eastAsia" w:ascii="宋体" w:hAnsi="宋体" w:cs="宋体"/>
                <w:color w:val="auto"/>
                <w:sz w:val="22"/>
                <w:szCs w:val="22"/>
                <w:highlight w:val="none"/>
              </w:rPr>
              <w:t>提交</w:t>
            </w:r>
            <w:r>
              <w:rPr>
                <w:rFonts w:hint="eastAsia" w:ascii="宋体" w:hAnsi="宋体" w:cs="宋体"/>
                <w:color w:val="auto"/>
                <w:sz w:val="22"/>
                <w:szCs w:val="22"/>
                <w:highlight w:val="none"/>
                <w:lang w:eastAsia="zh-CN"/>
              </w:rPr>
              <w:t>遴选申请文件</w:t>
            </w:r>
            <w:r>
              <w:rPr>
                <w:rFonts w:hint="eastAsia" w:ascii="宋体" w:hAnsi="宋体" w:cs="宋体"/>
                <w:color w:val="auto"/>
                <w:sz w:val="22"/>
                <w:szCs w:val="22"/>
                <w:highlight w:val="none"/>
              </w:rPr>
              <w:t>截止时间：详见招标公告 </w:t>
            </w:r>
          </w:p>
          <w:p w14:paraId="6B80B4A4">
            <w:pPr>
              <w:widowControl/>
              <w:snapToGrid w:val="0"/>
              <w:spacing w:line="460" w:lineRule="exact"/>
              <w:jc w:val="left"/>
              <w:rPr>
                <w:color w:val="auto"/>
                <w:highlight w:val="none"/>
              </w:rPr>
            </w:pPr>
            <w:r>
              <w:rPr>
                <w:rFonts w:hint="eastAsia" w:ascii="宋体" w:hAnsi="宋体" w:cs="宋体"/>
                <w:color w:val="auto"/>
                <w:sz w:val="22"/>
                <w:szCs w:val="22"/>
                <w:highlight w:val="none"/>
              </w:rPr>
              <w:t>投标地点（网址）：详见招标公告 </w:t>
            </w:r>
          </w:p>
        </w:tc>
      </w:tr>
      <w:tr w14:paraId="7CC2851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jc w:val="center"/>
        </w:trPr>
        <w:tc>
          <w:tcPr>
            <w:tcW w:w="785" w:type="dxa"/>
            <w:tcBorders>
              <w:top w:val="single" w:color="000000" w:sz="2" w:space="0"/>
              <w:left w:val="single" w:color="000000" w:sz="8" w:space="0"/>
              <w:bottom w:val="single" w:color="auto" w:sz="4" w:space="0"/>
              <w:right w:val="single" w:color="000000" w:sz="2" w:space="0"/>
            </w:tcBorders>
            <w:vAlign w:val="center"/>
          </w:tcPr>
          <w:p w14:paraId="34DE9C69">
            <w:pPr>
              <w:snapToGrid w:val="0"/>
              <w:spacing w:line="460" w:lineRule="exact"/>
              <w:jc w:val="center"/>
              <w:rPr>
                <w:rFonts w:ascii="宋体" w:hAnsi="宋体" w:cs="宋体"/>
                <w:b/>
                <w:bCs/>
                <w:color w:val="auto"/>
                <w:sz w:val="22"/>
                <w:szCs w:val="22"/>
                <w:highlight w:val="none"/>
              </w:rPr>
            </w:pPr>
            <w:r>
              <w:rPr>
                <w:rFonts w:hint="eastAsia" w:ascii="宋体" w:hAnsi="宋体" w:cs="宋体"/>
                <w:b/>
                <w:bCs/>
                <w:color w:val="auto"/>
                <w:sz w:val="22"/>
                <w:szCs w:val="22"/>
                <w:highlight w:val="none"/>
              </w:rPr>
              <w:t>14</w:t>
            </w:r>
          </w:p>
        </w:tc>
        <w:tc>
          <w:tcPr>
            <w:tcW w:w="9590" w:type="dxa"/>
            <w:tcBorders>
              <w:top w:val="single" w:color="000000" w:sz="2" w:space="0"/>
              <w:left w:val="single" w:color="000000" w:sz="2" w:space="0"/>
              <w:bottom w:val="single" w:color="auto" w:sz="4" w:space="0"/>
              <w:right w:val="single" w:color="000000" w:sz="8" w:space="0"/>
            </w:tcBorders>
            <w:vAlign w:val="center"/>
          </w:tcPr>
          <w:p w14:paraId="7447C691">
            <w:pPr>
              <w:widowControl/>
              <w:snapToGrid w:val="0"/>
              <w:spacing w:line="460" w:lineRule="exact"/>
              <w:jc w:val="left"/>
              <w:rPr>
                <w:rFonts w:ascii="宋体" w:hAnsi="宋体" w:cs="宋体"/>
                <w:color w:val="auto"/>
                <w:sz w:val="22"/>
                <w:szCs w:val="22"/>
                <w:highlight w:val="none"/>
              </w:rPr>
            </w:pPr>
            <w:r>
              <w:rPr>
                <w:rFonts w:hint="eastAsia" w:ascii="宋体" w:hAnsi="宋体" w:cs="宋体"/>
                <w:color w:val="auto"/>
                <w:sz w:val="22"/>
                <w:szCs w:val="22"/>
                <w:highlight w:val="none"/>
              </w:rPr>
              <w:t>开标时间：详见招标公告</w:t>
            </w:r>
          </w:p>
          <w:p w14:paraId="030E3F91">
            <w:pPr>
              <w:widowControl/>
              <w:snapToGrid w:val="0"/>
              <w:spacing w:line="460" w:lineRule="exact"/>
              <w:jc w:val="left"/>
              <w:rPr>
                <w:rFonts w:ascii="宋体" w:hAnsi="宋体" w:cs="宋体"/>
                <w:color w:val="auto"/>
                <w:sz w:val="22"/>
                <w:szCs w:val="22"/>
                <w:highlight w:val="none"/>
              </w:rPr>
            </w:pPr>
            <w:r>
              <w:rPr>
                <w:rFonts w:hint="eastAsia" w:ascii="宋体" w:hAnsi="宋体" w:cs="宋体"/>
                <w:color w:val="auto"/>
                <w:sz w:val="22"/>
                <w:szCs w:val="22"/>
                <w:highlight w:val="none"/>
              </w:rPr>
              <w:t>开标地点（网址）：详见招标公告</w:t>
            </w:r>
          </w:p>
        </w:tc>
      </w:tr>
      <w:tr w14:paraId="77E8385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jc w:val="center"/>
        </w:trPr>
        <w:tc>
          <w:tcPr>
            <w:tcW w:w="785" w:type="dxa"/>
            <w:tcBorders>
              <w:top w:val="single" w:color="auto" w:sz="4" w:space="0"/>
              <w:left w:val="single" w:color="000000" w:sz="8" w:space="0"/>
              <w:bottom w:val="single" w:color="auto" w:sz="4" w:space="0"/>
              <w:right w:val="single" w:color="000000" w:sz="2" w:space="0"/>
            </w:tcBorders>
            <w:vAlign w:val="center"/>
          </w:tcPr>
          <w:p w14:paraId="63E41CA4">
            <w:pPr>
              <w:snapToGrid w:val="0"/>
              <w:spacing w:line="460" w:lineRule="exact"/>
              <w:jc w:val="center"/>
              <w:rPr>
                <w:rFonts w:ascii="宋体" w:hAnsi="宋体" w:cs="宋体"/>
                <w:b/>
                <w:bCs/>
                <w:color w:val="auto"/>
                <w:sz w:val="22"/>
                <w:szCs w:val="22"/>
                <w:highlight w:val="none"/>
              </w:rPr>
            </w:pPr>
            <w:r>
              <w:rPr>
                <w:rFonts w:hint="eastAsia" w:ascii="宋体" w:hAnsi="宋体" w:cs="宋体"/>
                <w:b/>
                <w:bCs/>
                <w:color w:val="auto"/>
                <w:sz w:val="22"/>
                <w:szCs w:val="22"/>
                <w:highlight w:val="none"/>
              </w:rPr>
              <w:t>15</w:t>
            </w:r>
          </w:p>
        </w:tc>
        <w:tc>
          <w:tcPr>
            <w:tcW w:w="9590" w:type="dxa"/>
            <w:tcBorders>
              <w:top w:val="single" w:color="auto" w:sz="4" w:space="0"/>
              <w:left w:val="single" w:color="000000" w:sz="2" w:space="0"/>
              <w:bottom w:val="single" w:color="auto" w:sz="4" w:space="0"/>
              <w:right w:val="single" w:color="000000" w:sz="8" w:space="0"/>
            </w:tcBorders>
            <w:vAlign w:val="center"/>
          </w:tcPr>
          <w:p w14:paraId="6EE2B6BE">
            <w:pPr>
              <w:snapToGrid w:val="0"/>
              <w:spacing w:line="460" w:lineRule="exact"/>
              <w:rPr>
                <w:rFonts w:ascii="宋体" w:hAnsi="宋体" w:cs="宋体"/>
                <w:color w:val="auto"/>
                <w:sz w:val="22"/>
                <w:szCs w:val="22"/>
                <w:highlight w:val="none"/>
              </w:rPr>
            </w:pPr>
            <w:r>
              <w:rPr>
                <w:rFonts w:hint="eastAsia" w:ascii="宋体" w:hAnsi="宋体" w:cs="宋体"/>
                <w:color w:val="auto"/>
                <w:sz w:val="22"/>
                <w:szCs w:val="22"/>
                <w:highlight w:val="none"/>
              </w:rPr>
              <w:t>带“▲”条款系指实质性要求条款。“★”是关键技术参数及要求。</w:t>
            </w:r>
          </w:p>
        </w:tc>
      </w:tr>
      <w:tr w14:paraId="3887560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jc w:val="center"/>
        </w:trPr>
        <w:tc>
          <w:tcPr>
            <w:tcW w:w="785" w:type="dxa"/>
            <w:tcBorders>
              <w:top w:val="single" w:color="auto" w:sz="4" w:space="0"/>
              <w:left w:val="single" w:color="000000" w:sz="8" w:space="0"/>
              <w:bottom w:val="single" w:color="auto" w:sz="4" w:space="0"/>
              <w:right w:val="single" w:color="000000" w:sz="2" w:space="0"/>
            </w:tcBorders>
            <w:vAlign w:val="center"/>
          </w:tcPr>
          <w:p w14:paraId="11391E23">
            <w:pPr>
              <w:widowControl/>
              <w:snapToGrid w:val="0"/>
              <w:spacing w:line="460" w:lineRule="exact"/>
              <w:jc w:val="center"/>
              <w:textAlignment w:val="center"/>
              <w:rPr>
                <w:rFonts w:ascii="宋体" w:hAnsi="宋体" w:cs="宋体"/>
                <w:b/>
                <w:bCs/>
                <w:color w:val="auto"/>
                <w:sz w:val="22"/>
                <w:szCs w:val="22"/>
                <w:highlight w:val="none"/>
              </w:rPr>
            </w:pPr>
            <w:r>
              <w:rPr>
                <w:rFonts w:hint="eastAsia" w:ascii="宋体" w:hAnsi="宋体" w:cs="宋体"/>
                <w:b/>
                <w:bCs/>
                <w:color w:val="auto"/>
                <w:kern w:val="0"/>
                <w:sz w:val="22"/>
                <w:szCs w:val="22"/>
                <w:highlight w:val="none"/>
              </w:rPr>
              <w:t>16</w:t>
            </w:r>
          </w:p>
        </w:tc>
        <w:tc>
          <w:tcPr>
            <w:tcW w:w="9590" w:type="dxa"/>
            <w:tcBorders>
              <w:top w:val="single" w:color="auto" w:sz="4" w:space="0"/>
              <w:left w:val="single" w:color="000000" w:sz="2" w:space="0"/>
              <w:bottom w:val="single" w:color="auto" w:sz="4" w:space="0"/>
              <w:right w:val="single" w:color="000000" w:sz="8" w:space="0"/>
            </w:tcBorders>
            <w:vAlign w:val="center"/>
          </w:tcPr>
          <w:p w14:paraId="68E9D38C">
            <w:pPr>
              <w:widowControl/>
              <w:snapToGrid w:val="0"/>
              <w:spacing w:line="460" w:lineRule="exact"/>
              <w:jc w:val="left"/>
              <w:rPr>
                <w:rFonts w:ascii="宋体" w:hAnsi="宋体" w:cs="宋体"/>
                <w:b/>
                <w:bCs/>
                <w:color w:val="auto"/>
                <w:sz w:val="22"/>
                <w:szCs w:val="22"/>
                <w:highlight w:val="none"/>
              </w:rPr>
            </w:pPr>
            <w:r>
              <w:rPr>
                <w:rFonts w:hint="eastAsia" w:ascii="宋体" w:hAnsi="宋体" w:cs="宋体"/>
                <w:color w:val="auto"/>
                <w:sz w:val="22"/>
                <w:szCs w:val="22"/>
                <w:highlight w:val="none"/>
              </w:rPr>
              <w:t>为支持和促进中小企业发展，进一步发挥政府采购政策功能，温州市财政局出台了《温州市财政局关于温州市政府采购支持中小企业信用融资的通知》（温财采〔2020〕3号），供应商若有融资意向，可直接登录http://jinrong.zcygov.cn，查看信用融资政策文件及各相关银行服务方案，也可直接向各银行咨询相关业务。</w:t>
            </w:r>
          </w:p>
        </w:tc>
      </w:tr>
      <w:tr w14:paraId="5F66DF5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jc w:val="center"/>
        </w:trPr>
        <w:tc>
          <w:tcPr>
            <w:tcW w:w="785" w:type="dxa"/>
            <w:tcBorders>
              <w:top w:val="single" w:color="000000" w:sz="2" w:space="0"/>
              <w:left w:val="single" w:color="000000" w:sz="8" w:space="0"/>
              <w:bottom w:val="single" w:color="000000" w:sz="2" w:space="0"/>
              <w:right w:val="single" w:color="000000" w:sz="2" w:space="0"/>
            </w:tcBorders>
            <w:vAlign w:val="center"/>
          </w:tcPr>
          <w:p w14:paraId="3D5CEE66">
            <w:pPr>
              <w:widowControl/>
              <w:snapToGrid w:val="0"/>
              <w:spacing w:line="460" w:lineRule="exact"/>
              <w:jc w:val="center"/>
              <w:textAlignment w:val="center"/>
              <w:rPr>
                <w:rFonts w:ascii="宋体" w:hAnsi="宋体" w:cs="宋体"/>
                <w:b/>
                <w:bCs/>
                <w:color w:val="auto"/>
                <w:sz w:val="22"/>
                <w:szCs w:val="22"/>
                <w:highlight w:val="none"/>
              </w:rPr>
            </w:pPr>
            <w:r>
              <w:rPr>
                <w:rFonts w:hint="eastAsia" w:ascii="宋体" w:hAnsi="宋体" w:cs="宋体"/>
                <w:b/>
                <w:bCs/>
                <w:color w:val="auto"/>
                <w:kern w:val="0"/>
                <w:sz w:val="22"/>
                <w:szCs w:val="22"/>
                <w:highlight w:val="none"/>
              </w:rPr>
              <w:t>17</w:t>
            </w:r>
          </w:p>
        </w:tc>
        <w:tc>
          <w:tcPr>
            <w:tcW w:w="9590" w:type="dxa"/>
            <w:tcBorders>
              <w:top w:val="single" w:color="000000" w:sz="2" w:space="0"/>
              <w:left w:val="single" w:color="000000" w:sz="2" w:space="0"/>
              <w:bottom w:val="single" w:color="000000" w:sz="2" w:space="0"/>
              <w:right w:val="single" w:color="000000" w:sz="8" w:space="0"/>
            </w:tcBorders>
            <w:vAlign w:val="center"/>
          </w:tcPr>
          <w:p w14:paraId="55158FA6">
            <w:pPr>
              <w:snapToGrid w:val="0"/>
              <w:spacing w:line="460" w:lineRule="exact"/>
              <w:rPr>
                <w:rFonts w:ascii="宋体" w:hAnsi="宋体" w:cs="宋体"/>
                <w:color w:val="auto"/>
                <w:sz w:val="22"/>
                <w:szCs w:val="22"/>
                <w:highlight w:val="none"/>
              </w:rPr>
            </w:pPr>
            <w:r>
              <w:rPr>
                <w:rFonts w:hint="eastAsia" w:ascii="宋体" w:hAnsi="宋体" w:cs="宋体"/>
                <w:b/>
                <w:color w:val="auto"/>
                <w:kern w:val="10"/>
                <w:sz w:val="22"/>
                <w:szCs w:val="22"/>
                <w:highlight w:val="none"/>
              </w:rPr>
              <w:t>潜在供应商需在</w:t>
            </w:r>
            <w:r>
              <w:rPr>
                <w:rFonts w:hint="eastAsia" w:ascii="宋体" w:hAnsi="宋体" w:cs="宋体"/>
                <w:b/>
                <w:color w:val="auto"/>
                <w:kern w:val="10"/>
                <w:sz w:val="22"/>
                <w:szCs w:val="22"/>
                <w:highlight w:val="none"/>
                <w:lang w:eastAsia="zh-CN"/>
              </w:rPr>
              <w:t>浙江企业采购信息服务网https://b.zhengcaiyun.cn/</w:t>
            </w:r>
            <w:r>
              <w:rPr>
                <w:rFonts w:hint="eastAsia" w:ascii="宋体" w:hAnsi="宋体" w:cs="宋体"/>
                <w:b/>
                <w:color w:val="auto"/>
                <w:kern w:val="10"/>
                <w:sz w:val="22"/>
                <w:szCs w:val="22"/>
                <w:highlight w:val="none"/>
              </w:rPr>
              <w:t>进行免费注册，具体详见</w:t>
            </w:r>
            <w:r>
              <w:rPr>
                <w:rFonts w:hint="eastAsia" w:ascii="宋体" w:hAnsi="宋体" w:cs="宋体"/>
                <w:b/>
                <w:color w:val="auto"/>
                <w:kern w:val="10"/>
                <w:sz w:val="22"/>
                <w:szCs w:val="22"/>
                <w:highlight w:val="none"/>
                <w:lang w:eastAsia="zh-CN"/>
              </w:rPr>
              <w:t>浙江企业采购信息服务网</w:t>
            </w:r>
            <w:r>
              <w:rPr>
                <w:rFonts w:hint="eastAsia" w:ascii="宋体" w:hAnsi="宋体" w:cs="宋体"/>
                <w:b/>
                <w:color w:val="auto"/>
                <w:kern w:val="10"/>
                <w:sz w:val="22"/>
                <w:szCs w:val="22"/>
                <w:highlight w:val="none"/>
              </w:rPr>
              <w:t>供应商注册要求。</w:t>
            </w:r>
          </w:p>
        </w:tc>
      </w:tr>
      <w:tr w14:paraId="33B6C9F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jc w:val="center"/>
        </w:trPr>
        <w:tc>
          <w:tcPr>
            <w:tcW w:w="785" w:type="dxa"/>
            <w:tcBorders>
              <w:top w:val="single" w:color="000000" w:sz="2" w:space="0"/>
              <w:left w:val="single" w:color="000000" w:sz="8" w:space="0"/>
              <w:bottom w:val="single" w:color="000000" w:sz="2" w:space="0"/>
              <w:right w:val="single" w:color="000000" w:sz="2" w:space="0"/>
            </w:tcBorders>
            <w:vAlign w:val="center"/>
          </w:tcPr>
          <w:p w14:paraId="433BBDE4">
            <w:pPr>
              <w:widowControl/>
              <w:snapToGrid w:val="0"/>
              <w:spacing w:line="460" w:lineRule="exact"/>
              <w:jc w:val="center"/>
              <w:textAlignment w:val="center"/>
              <w:rPr>
                <w:rFonts w:hint="eastAsia" w:ascii="宋体" w:hAnsi="宋体" w:eastAsia="宋体" w:cs="宋体"/>
                <w:b/>
                <w:bCs/>
                <w:color w:val="auto"/>
                <w:sz w:val="22"/>
                <w:szCs w:val="22"/>
                <w:highlight w:val="none"/>
                <w:lang w:eastAsia="zh-CN"/>
              </w:rPr>
            </w:pPr>
            <w:r>
              <w:rPr>
                <w:rFonts w:hint="eastAsia" w:ascii="宋体" w:hAnsi="宋体" w:cs="宋体"/>
                <w:b/>
                <w:bCs/>
                <w:color w:val="auto"/>
                <w:kern w:val="0"/>
                <w:sz w:val="22"/>
                <w:szCs w:val="22"/>
                <w:highlight w:val="none"/>
              </w:rPr>
              <w:t>1</w:t>
            </w:r>
            <w:r>
              <w:rPr>
                <w:rFonts w:hint="eastAsia" w:ascii="宋体" w:hAnsi="宋体" w:cs="宋体"/>
                <w:b/>
                <w:bCs/>
                <w:color w:val="auto"/>
                <w:kern w:val="0"/>
                <w:sz w:val="22"/>
                <w:szCs w:val="22"/>
                <w:highlight w:val="none"/>
                <w:lang w:val="en-US" w:eastAsia="zh-CN"/>
              </w:rPr>
              <w:t>8</w:t>
            </w:r>
          </w:p>
        </w:tc>
        <w:tc>
          <w:tcPr>
            <w:tcW w:w="9590" w:type="dxa"/>
            <w:tcBorders>
              <w:top w:val="single" w:color="000000" w:sz="2" w:space="0"/>
              <w:left w:val="single" w:color="000000" w:sz="2" w:space="0"/>
              <w:bottom w:val="single" w:color="000000" w:sz="2" w:space="0"/>
              <w:right w:val="single" w:color="000000" w:sz="8" w:space="0"/>
            </w:tcBorders>
            <w:vAlign w:val="center"/>
          </w:tcPr>
          <w:p w14:paraId="062CDDCB">
            <w:pPr>
              <w:snapToGrid w:val="0"/>
              <w:spacing w:line="460" w:lineRule="exact"/>
              <w:ind w:left="105" w:leftChars="50"/>
              <w:rPr>
                <w:rFonts w:ascii="宋体" w:hAnsi="宋体" w:cs="宋体"/>
                <w:color w:val="auto"/>
                <w:sz w:val="22"/>
                <w:szCs w:val="22"/>
                <w:highlight w:val="none"/>
              </w:rPr>
            </w:pPr>
            <w:r>
              <w:rPr>
                <w:rFonts w:hint="eastAsia" w:ascii="宋体" w:hAnsi="宋体" w:cs="宋体"/>
                <w:color w:val="auto"/>
                <w:sz w:val="22"/>
                <w:szCs w:val="22"/>
                <w:highlight w:val="none"/>
              </w:rPr>
              <w:t>根据《关于在政府采购活动中查询及使用信用记录有关问题的通知》财库[2016]125号的规定：</w:t>
            </w:r>
          </w:p>
          <w:p w14:paraId="2A179E49">
            <w:pPr>
              <w:snapToGrid w:val="0"/>
              <w:spacing w:line="460" w:lineRule="exact"/>
              <w:ind w:left="105" w:leftChars="50"/>
              <w:rPr>
                <w:rFonts w:ascii="宋体" w:hAnsi="宋体" w:cs="宋体"/>
                <w:color w:val="auto"/>
                <w:sz w:val="22"/>
                <w:szCs w:val="22"/>
                <w:highlight w:val="none"/>
              </w:rPr>
            </w:pPr>
            <w:r>
              <w:rPr>
                <w:rFonts w:hint="eastAsia" w:ascii="宋体" w:hAnsi="宋体" w:cs="宋体"/>
                <w:color w:val="auto"/>
                <w:kern w:val="0"/>
                <w:sz w:val="22"/>
                <w:szCs w:val="22"/>
                <w:highlight w:val="none"/>
              </w:rPr>
              <w:t>（</w:t>
            </w:r>
            <w:r>
              <w:rPr>
                <w:rFonts w:hint="eastAsia" w:ascii="宋体" w:hAnsi="宋体" w:cs="宋体"/>
                <w:color w:val="auto"/>
                <w:sz w:val="22"/>
                <w:szCs w:val="22"/>
                <w:highlight w:val="none"/>
              </w:rPr>
              <w:t>1）</w:t>
            </w:r>
            <w:r>
              <w:rPr>
                <w:rFonts w:hint="eastAsia" w:ascii="宋体" w:hAnsi="宋体" w:cs="宋体"/>
                <w:color w:val="auto"/>
                <w:sz w:val="22"/>
                <w:szCs w:val="22"/>
                <w:highlight w:val="none"/>
                <w:lang w:eastAsia="zh-CN"/>
              </w:rPr>
              <w:t>遴选人</w:t>
            </w:r>
            <w:r>
              <w:rPr>
                <w:rFonts w:hint="eastAsia" w:ascii="宋体" w:hAnsi="宋体" w:cs="宋体"/>
                <w:color w:val="auto"/>
                <w:sz w:val="22"/>
                <w:szCs w:val="22"/>
                <w:highlight w:val="none"/>
              </w:rPr>
              <w:t>或采购代理机构将对本项目供应商的信用记录进行查询。查询渠道为信用中国网站（www.creditchina.gov.cn）、中国政府采购网（www.ccgp.gov.cn）；</w:t>
            </w:r>
          </w:p>
          <w:p w14:paraId="45F6939B">
            <w:pPr>
              <w:snapToGrid w:val="0"/>
              <w:spacing w:line="460" w:lineRule="exact"/>
              <w:ind w:firstLine="110" w:firstLineChars="50"/>
              <w:rPr>
                <w:rFonts w:ascii="宋体" w:hAnsi="宋体" w:cs="宋体"/>
                <w:color w:val="auto"/>
                <w:sz w:val="22"/>
                <w:szCs w:val="22"/>
                <w:highlight w:val="none"/>
              </w:rPr>
            </w:pPr>
            <w:r>
              <w:rPr>
                <w:rFonts w:hint="eastAsia" w:ascii="宋体" w:hAnsi="宋体" w:cs="宋体"/>
                <w:color w:val="auto"/>
                <w:kern w:val="0"/>
                <w:sz w:val="22"/>
                <w:szCs w:val="22"/>
                <w:highlight w:val="none"/>
              </w:rPr>
              <w:t>（</w:t>
            </w:r>
            <w:r>
              <w:rPr>
                <w:rFonts w:hint="eastAsia" w:ascii="宋体" w:hAnsi="宋体" w:cs="宋体"/>
                <w:color w:val="auto"/>
                <w:sz w:val="22"/>
                <w:szCs w:val="22"/>
                <w:highlight w:val="none"/>
              </w:rPr>
              <w:t>2）截止时点：</w:t>
            </w:r>
            <w:r>
              <w:rPr>
                <w:rFonts w:hint="eastAsia" w:ascii="宋体" w:hAnsi="宋体" w:cs="宋体"/>
                <w:color w:val="auto"/>
                <w:sz w:val="22"/>
                <w:highlight w:val="none"/>
              </w:rPr>
              <w:t>招标公告发布之日至投标截止时间前</w:t>
            </w:r>
            <w:r>
              <w:rPr>
                <w:rFonts w:hint="eastAsia" w:ascii="宋体" w:hAnsi="宋体" w:cs="宋体"/>
                <w:color w:val="auto"/>
                <w:sz w:val="22"/>
                <w:szCs w:val="22"/>
                <w:highlight w:val="none"/>
              </w:rPr>
              <w:t>；</w:t>
            </w:r>
          </w:p>
          <w:p w14:paraId="33AA3FBF">
            <w:pPr>
              <w:snapToGrid w:val="0"/>
              <w:spacing w:line="460" w:lineRule="exact"/>
              <w:ind w:left="105" w:leftChars="50"/>
              <w:rPr>
                <w:rFonts w:ascii="宋体" w:hAnsi="宋体" w:cs="宋体"/>
                <w:color w:val="auto"/>
                <w:sz w:val="22"/>
                <w:szCs w:val="22"/>
                <w:highlight w:val="none"/>
              </w:rPr>
            </w:pPr>
            <w:r>
              <w:rPr>
                <w:rFonts w:hint="eastAsia" w:ascii="宋体" w:hAnsi="宋体" w:cs="宋体"/>
                <w:color w:val="auto"/>
                <w:kern w:val="0"/>
                <w:sz w:val="22"/>
                <w:szCs w:val="22"/>
                <w:highlight w:val="none"/>
              </w:rPr>
              <w:t>（</w:t>
            </w:r>
            <w:r>
              <w:rPr>
                <w:rFonts w:hint="eastAsia" w:ascii="宋体" w:hAnsi="宋体" w:cs="宋体"/>
                <w:color w:val="auto"/>
                <w:sz w:val="22"/>
                <w:szCs w:val="22"/>
                <w:highlight w:val="none"/>
              </w:rPr>
              <w:t>3）查询记录和证据的留存：信用信息查询记录和证据以网页截图等方式留存。</w:t>
            </w:r>
          </w:p>
          <w:p w14:paraId="053C00E7">
            <w:pPr>
              <w:snapToGrid w:val="0"/>
              <w:spacing w:line="460" w:lineRule="exact"/>
              <w:ind w:left="105" w:leftChars="50"/>
              <w:rPr>
                <w:rFonts w:ascii="宋体" w:hAnsi="宋体" w:cs="宋体"/>
                <w:color w:val="auto"/>
                <w:sz w:val="22"/>
                <w:szCs w:val="22"/>
                <w:highlight w:val="none"/>
              </w:rPr>
            </w:pPr>
            <w:r>
              <w:rPr>
                <w:rFonts w:hint="eastAsia" w:ascii="宋体" w:hAnsi="宋体" w:cs="宋体"/>
                <w:color w:val="auto"/>
                <w:kern w:val="0"/>
                <w:sz w:val="22"/>
                <w:szCs w:val="22"/>
                <w:highlight w:val="none"/>
              </w:rPr>
              <w:t>（</w:t>
            </w:r>
            <w:r>
              <w:rPr>
                <w:rFonts w:hint="eastAsia" w:ascii="宋体" w:hAnsi="宋体" w:cs="宋体"/>
                <w:color w:val="auto"/>
                <w:sz w:val="22"/>
                <w:szCs w:val="22"/>
                <w:highlight w:val="none"/>
              </w:rPr>
              <w:t>4）使用规则：被列入失信被执行人、重大税收违法案件当事人名单、政府采购严重违法失信行为记录名单及其它不符合《中华人民共和国政府采购法》第二十二条规定条件的，其投标将被拒绝。</w:t>
            </w:r>
          </w:p>
          <w:p w14:paraId="4C413578">
            <w:pPr>
              <w:snapToGrid w:val="0"/>
              <w:spacing w:line="460" w:lineRule="exact"/>
              <w:rPr>
                <w:rFonts w:ascii="宋体" w:hAnsi="宋体" w:cs="宋体"/>
                <w:b/>
                <w:color w:val="auto"/>
                <w:kern w:val="10"/>
                <w:sz w:val="22"/>
                <w:szCs w:val="22"/>
                <w:highlight w:val="none"/>
              </w:rPr>
            </w:pPr>
            <w:r>
              <w:rPr>
                <w:rFonts w:hint="eastAsia" w:ascii="宋体" w:hAnsi="宋体" w:cs="宋体"/>
                <w:color w:val="auto"/>
                <w:kern w:val="0"/>
                <w:sz w:val="22"/>
                <w:szCs w:val="22"/>
                <w:highlight w:val="none"/>
              </w:rPr>
              <w:t>（</w:t>
            </w:r>
            <w:r>
              <w:rPr>
                <w:rFonts w:hint="eastAsia" w:ascii="宋体" w:hAnsi="宋体" w:cs="宋体"/>
                <w:color w:val="auto"/>
                <w:sz w:val="22"/>
                <w:szCs w:val="22"/>
                <w:highlight w:val="none"/>
              </w:rPr>
              <w:t>5）联合体成员任意一方存在不良信用记录的，视同联合体存在不良信用记录。</w:t>
            </w:r>
          </w:p>
        </w:tc>
      </w:tr>
      <w:tr w14:paraId="43B0C4B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jc w:val="center"/>
        </w:trPr>
        <w:tc>
          <w:tcPr>
            <w:tcW w:w="10375" w:type="dxa"/>
            <w:gridSpan w:val="2"/>
            <w:tcBorders>
              <w:top w:val="single" w:color="000000" w:sz="2" w:space="0"/>
              <w:left w:val="single" w:color="000000" w:sz="8" w:space="0"/>
              <w:bottom w:val="single" w:color="000000" w:sz="2" w:space="0"/>
              <w:right w:val="single" w:color="000000" w:sz="8" w:space="0"/>
            </w:tcBorders>
            <w:vAlign w:val="center"/>
          </w:tcPr>
          <w:p w14:paraId="57C7AE6D">
            <w:pPr>
              <w:snapToGrid w:val="0"/>
              <w:spacing w:line="460" w:lineRule="exact"/>
              <w:ind w:left="105" w:leftChars="50"/>
              <w:rPr>
                <w:rFonts w:ascii="宋体" w:hAnsi="宋体" w:cs="宋体"/>
                <w:b/>
                <w:bCs/>
                <w:color w:val="auto"/>
                <w:kern w:val="0"/>
                <w:sz w:val="22"/>
                <w:szCs w:val="22"/>
                <w:highlight w:val="none"/>
              </w:rPr>
            </w:pPr>
            <w:r>
              <w:rPr>
                <w:rFonts w:hint="eastAsia" w:ascii="宋体" w:hAnsi="宋体" w:cs="宋体"/>
                <w:b/>
                <w:bCs/>
                <w:color w:val="auto"/>
                <w:sz w:val="22"/>
                <w:szCs w:val="22"/>
                <w:highlight w:val="none"/>
              </w:rPr>
              <w:t>注：</w:t>
            </w:r>
            <w:r>
              <w:rPr>
                <w:rFonts w:hint="eastAsia" w:ascii="宋体" w:hAnsi="宋体" w:cs="宋体"/>
                <w:b/>
                <w:bCs/>
                <w:color w:val="auto"/>
                <w:sz w:val="22"/>
                <w:szCs w:val="22"/>
                <w:highlight w:val="none"/>
                <w:lang w:eastAsia="zh-CN"/>
              </w:rPr>
              <w:t>遴选文件</w:t>
            </w:r>
            <w:r>
              <w:rPr>
                <w:rFonts w:hint="eastAsia" w:ascii="宋体" w:hAnsi="宋体" w:cs="宋体"/>
                <w:b/>
                <w:bCs/>
                <w:color w:val="auto"/>
                <w:sz w:val="22"/>
                <w:szCs w:val="22"/>
                <w:highlight w:val="none"/>
              </w:rPr>
              <w:t>其他组成部分涉及与前附表相同内容，如有不明确或不一致，以前附表规定为准。</w:t>
            </w:r>
          </w:p>
        </w:tc>
      </w:tr>
    </w:tbl>
    <w:p w14:paraId="224A9C4F">
      <w:pPr>
        <w:spacing w:before="100" w:beforeAutospacing="1" w:after="100" w:afterAutospacing="1" w:line="460" w:lineRule="exact"/>
        <w:jc w:val="center"/>
        <w:outlineLvl w:val="1"/>
        <w:rPr>
          <w:rFonts w:ascii="宋体" w:hAnsi="宋体" w:cs="宋体"/>
          <w:b/>
          <w:bCs/>
          <w:color w:val="auto"/>
          <w:sz w:val="32"/>
          <w:szCs w:val="32"/>
          <w:highlight w:val="none"/>
        </w:rPr>
      </w:pPr>
      <w:bookmarkStart w:id="10" w:name="_Toc19070"/>
      <w:bookmarkStart w:id="11" w:name="_Toc20846"/>
      <w:r>
        <w:rPr>
          <w:rFonts w:hint="eastAsia" w:ascii="宋体" w:hAnsi="宋体" w:cs="宋体"/>
          <w:b/>
          <w:bCs/>
          <w:color w:val="auto"/>
          <w:sz w:val="26"/>
          <w:szCs w:val="26"/>
          <w:highlight w:val="none"/>
        </w:rPr>
        <w:t>一、 说   明</w:t>
      </w:r>
      <w:bookmarkEnd w:id="10"/>
      <w:bookmarkEnd w:id="11"/>
    </w:p>
    <w:p w14:paraId="6FEDA04A">
      <w:pPr>
        <w:tabs>
          <w:tab w:val="left" w:pos="360"/>
        </w:tabs>
        <w:spacing w:line="460" w:lineRule="exact"/>
        <w:ind w:firstLine="550" w:firstLineChars="250"/>
        <w:rPr>
          <w:rFonts w:hint="eastAsia" w:ascii="新宋体" w:hAnsi="新宋体" w:eastAsia="新宋体" w:cs="新宋体"/>
          <w:b/>
          <w:color w:val="auto"/>
          <w:sz w:val="22"/>
          <w:szCs w:val="22"/>
          <w:highlight w:val="none"/>
        </w:rPr>
      </w:pPr>
      <w:r>
        <w:rPr>
          <w:rFonts w:hint="eastAsia" w:ascii="新宋体" w:hAnsi="新宋体" w:eastAsia="新宋体" w:cs="新宋体"/>
          <w:color w:val="auto"/>
          <w:sz w:val="22"/>
          <w:szCs w:val="22"/>
          <w:highlight w:val="none"/>
        </w:rPr>
        <w:t>1、本次招标是参考有关法律及有关法规组织和实施的。</w:t>
      </w:r>
    </w:p>
    <w:p w14:paraId="7FAECD29">
      <w:pPr>
        <w:tabs>
          <w:tab w:val="left" w:pos="360"/>
        </w:tabs>
        <w:spacing w:line="460" w:lineRule="exact"/>
        <w:ind w:firstLine="541" w:firstLineChars="245"/>
        <w:rPr>
          <w:rFonts w:ascii="宋体" w:hAnsi="宋体" w:cs="宋体"/>
          <w:b/>
          <w:bCs/>
          <w:color w:val="auto"/>
          <w:sz w:val="22"/>
          <w:szCs w:val="22"/>
          <w:highlight w:val="none"/>
        </w:rPr>
      </w:pPr>
      <w:r>
        <w:rPr>
          <w:rFonts w:hint="eastAsia" w:ascii="宋体" w:hAnsi="宋体" w:cs="宋体"/>
          <w:b/>
          <w:bCs/>
          <w:color w:val="auto"/>
          <w:sz w:val="22"/>
          <w:szCs w:val="22"/>
          <w:highlight w:val="none"/>
        </w:rPr>
        <w:t>2、定义</w:t>
      </w:r>
    </w:p>
    <w:p w14:paraId="78C6F4C2">
      <w:pPr>
        <w:tabs>
          <w:tab w:val="left" w:pos="360"/>
        </w:tabs>
        <w:spacing w:line="460" w:lineRule="exact"/>
        <w:ind w:firstLine="550" w:firstLineChars="250"/>
        <w:rPr>
          <w:rFonts w:ascii="宋体" w:hAnsi="宋体" w:cs="宋体"/>
          <w:color w:val="auto"/>
          <w:sz w:val="22"/>
          <w:highlight w:val="none"/>
        </w:rPr>
      </w:pPr>
      <w:r>
        <w:rPr>
          <w:rFonts w:hint="eastAsia" w:ascii="宋体" w:hAnsi="宋体" w:cs="宋体"/>
          <w:color w:val="auto"/>
          <w:sz w:val="22"/>
          <w:highlight w:val="none"/>
          <w:lang w:eastAsia="zh-CN"/>
        </w:rPr>
        <w:t>遴选人</w:t>
      </w:r>
      <w:r>
        <w:rPr>
          <w:rFonts w:hint="eastAsia" w:ascii="宋体" w:hAnsi="宋体" w:cs="宋体"/>
          <w:color w:val="auto"/>
          <w:sz w:val="22"/>
          <w:highlight w:val="none"/>
        </w:rPr>
        <w:t>：是指依法进行政府采购的国家机关、事业单位、团体组织</w:t>
      </w:r>
    </w:p>
    <w:p w14:paraId="146B5454">
      <w:pPr>
        <w:tabs>
          <w:tab w:val="left" w:pos="360"/>
        </w:tabs>
        <w:spacing w:line="460" w:lineRule="exact"/>
        <w:ind w:firstLine="550" w:firstLineChars="250"/>
        <w:rPr>
          <w:rFonts w:ascii="宋体" w:hAnsi="宋体" w:cs="宋体"/>
          <w:color w:val="auto"/>
          <w:sz w:val="22"/>
          <w:highlight w:val="none"/>
        </w:rPr>
      </w:pPr>
      <w:r>
        <w:rPr>
          <w:rFonts w:hint="eastAsia" w:ascii="宋体" w:hAnsi="宋体" w:cs="宋体"/>
          <w:color w:val="auto"/>
          <w:sz w:val="22"/>
          <w:highlight w:val="none"/>
          <w:lang w:eastAsia="zh-CN"/>
        </w:rPr>
        <w:t>遴选代理公司</w:t>
      </w:r>
      <w:r>
        <w:rPr>
          <w:rFonts w:hint="eastAsia" w:ascii="宋体" w:hAnsi="宋体" w:cs="宋体"/>
          <w:color w:val="auto"/>
          <w:sz w:val="22"/>
          <w:highlight w:val="none"/>
        </w:rPr>
        <w:t>：受</w:t>
      </w:r>
      <w:r>
        <w:rPr>
          <w:rFonts w:hint="eastAsia" w:ascii="宋体" w:hAnsi="宋体" w:cs="宋体"/>
          <w:color w:val="auto"/>
          <w:sz w:val="22"/>
          <w:highlight w:val="none"/>
          <w:lang w:eastAsia="zh-CN"/>
        </w:rPr>
        <w:t>遴选人</w:t>
      </w:r>
      <w:r>
        <w:rPr>
          <w:rFonts w:hint="eastAsia" w:ascii="宋体" w:hAnsi="宋体" w:cs="宋体"/>
          <w:color w:val="auto"/>
          <w:sz w:val="22"/>
          <w:highlight w:val="none"/>
        </w:rPr>
        <w:t>委托，在委托的范围内办理政府采购事宜的机构；</w:t>
      </w:r>
    </w:p>
    <w:p w14:paraId="55BD9CE6">
      <w:pPr>
        <w:tabs>
          <w:tab w:val="left" w:pos="360"/>
        </w:tabs>
        <w:spacing w:line="460" w:lineRule="exact"/>
        <w:ind w:firstLine="550" w:firstLineChars="250"/>
        <w:rPr>
          <w:rFonts w:ascii="宋体" w:hAnsi="宋体" w:cs="宋体"/>
          <w:color w:val="auto"/>
          <w:sz w:val="22"/>
          <w:highlight w:val="none"/>
        </w:rPr>
      </w:pPr>
      <w:r>
        <w:rPr>
          <w:rFonts w:hint="eastAsia" w:ascii="宋体" w:hAnsi="宋体" w:cs="宋体"/>
          <w:color w:val="auto"/>
          <w:sz w:val="22"/>
          <w:highlight w:val="none"/>
          <w:lang w:eastAsia="zh-CN"/>
        </w:rPr>
        <w:t>遴选申请人</w:t>
      </w:r>
      <w:r>
        <w:rPr>
          <w:rFonts w:hint="eastAsia" w:ascii="宋体" w:hAnsi="宋体" w:cs="宋体"/>
          <w:color w:val="auto"/>
          <w:sz w:val="22"/>
          <w:highlight w:val="none"/>
        </w:rPr>
        <w:t>：是指参加本政府采购项目投标的供应商；</w:t>
      </w:r>
    </w:p>
    <w:p w14:paraId="441F96D8">
      <w:pPr>
        <w:tabs>
          <w:tab w:val="left" w:pos="360"/>
        </w:tabs>
        <w:spacing w:line="460" w:lineRule="exact"/>
        <w:ind w:firstLine="550" w:firstLineChars="250"/>
        <w:rPr>
          <w:rFonts w:ascii="宋体" w:hAnsi="宋体" w:cs="宋体"/>
          <w:color w:val="auto"/>
          <w:sz w:val="22"/>
          <w:highlight w:val="none"/>
        </w:rPr>
      </w:pPr>
      <w:r>
        <w:rPr>
          <w:rFonts w:hint="eastAsia" w:ascii="宋体" w:hAnsi="宋体" w:cs="宋体"/>
          <w:color w:val="auto"/>
          <w:sz w:val="22"/>
          <w:highlight w:val="none"/>
          <w:lang w:eastAsia="zh-CN"/>
        </w:rPr>
        <w:t>遴选申请人</w:t>
      </w:r>
      <w:r>
        <w:rPr>
          <w:rFonts w:hint="eastAsia" w:ascii="宋体" w:hAnsi="宋体" w:cs="宋体"/>
          <w:color w:val="auto"/>
          <w:sz w:val="22"/>
          <w:highlight w:val="none"/>
        </w:rPr>
        <w:t>代表：是指参加本项目投标活动的供应商法定代表人或法定代表人授权代表；</w:t>
      </w:r>
    </w:p>
    <w:p w14:paraId="7F62133D">
      <w:pPr>
        <w:tabs>
          <w:tab w:val="left" w:pos="360"/>
        </w:tabs>
        <w:spacing w:line="460" w:lineRule="exact"/>
        <w:ind w:firstLine="550" w:firstLineChars="250"/>
        <w:rPr>
          <w:rFonts w:ascii="宋体" w:hAnsi="宋体" w:cs="宋体"/>
          <w:color w:val="auto"/>
          <w:sz w:val="22"/>
          <w:highlight w:val="none"/>
        </w:rPr>
      </w:pPr>
      <w:r>
        <w:rPr>
          <w:rFonts w:hint="eastAsia" w:ascii="宋体" w:hAnsi="宋体" w:cs="宋体"/>
          <w:color w:val="auto"/>
          <w:sz w:val="22"/>
          <w:highlight w:val="none"/>
        </w:rPr>
        <w:t>投标联合体：是指两个以上供应商组成联合体，以一个供应商的身份参加投标；</w:t>
      </w:r>
    </w:p>
    <w:p w14:paraId="2186AF77">
      <w:pPr>
        <w:tabs>
          <w:tab w:val="left" w:pos="360"/>
        </w:tabs>
        <w:spacing w:line="460" w:lineRule="exact"/>
        <w:ind w:firstLine="550" w:firstLineChars="250"/>
        <w:rPr>
          <w:rFonts w:ascii="宋体" w:hAnsi="宋体" w:cs="宋体"/>
          <w:color w:val="auto"/>
          <w:sz w:val="22"/>
          <w:highlight w:val="none"/>
        </w:rPr>
      </w:pPr>
      <w:r>
        <w:rPr>
          <w:rFonts w:hint="eastAsia" w:ascii="宋体" w:hAnsi="宋体" w:cs="宋体"/>
          <w:color w:val="auto"/>
          <w:sz w:val="22"/>
          <w:highlight w:val="none"/>
        </w:rPr>
        <w:t>甲方：是指合同签订的一方，一般与</w:t>
      </w:r>
      <w:r>
        <w:rPr>
          <w:rFonts w:hint="eastAsia" w:ascii="宋体" w:hAnsi="宋体" w:cs="宋体"/>
          <w:color w:val="auto"/>
          <w:sz w:val="22"/>
          <w:highlight w:val="none"/>
          <w:lang w:eastAsia="zh-CN"/>
        </w:rPr>
        <w:t>遴选人</w:t>
      </w:r>
      <w:r>
        <w:rPr>
          <w:rFonts w:hint="eastAsia" w:ascii="宋体" w:hAnsi="宋体" w:cs="宋体"/>
          <w:color w:val="auto"/>
          <w:sz w:val="22"/>
          <w:highlight w:val="none"/>
        </w:rPr>
        <w:t>、用户相同；</w:t>
      </w:r>
    </w:p>
    <w:p w14:paraId="2223DAC7">
      <w:pPr>
        <w:tabs>
          <w:tab w:val="left" w:pos="360"/>
        </w:tabs>
        <w:spacing w:line="460" w:lineRule="exact"/>
        <w:ind w:firstLine="550" w:firstLineChars="250"/>
        <w:rPr>
          <w:rFonts w:ascii="宋体" w:hAnsi="宋体" w:cs="宋体"/>
          <w:color w:val="auto"/>
          <w:sz w:val="22"/>
          <w:highlight w:val="none"/>
        </w:rPr>
      </w:pPr>
      <w:r>
        <w:rPr>
          <w:rFonts w:hint="eastAsia" w:ascii="宋体" w:hAnsi="宋体" w:cs="宋体"/>
          <w:color w:val="auto"/>
          <w:sz w:val="22"/>
          <w:highlight w:val="none"/>
        </w:rPr>
        <w:t>乙方：是指合同签订的另一方，与中标人相同；</w:t>
      </w:r>
    </w:p>
    <w:p w14:paraId="0E81CCA2">
      <w:pPr>
        <w:tabs>
          <w:tab w:val="left" w:pos="360"/>
        </w:tabs>
        <w:spacing w:line="460" w:lineRule="exact"/>
        <w:ind w:firstLine="550" w:firstLineChars="250"/>
        <w:rPr>
          <w:rFonts w:ascii="宋体" w:hAnsi="宋体" w:cs="宋体"/>
          <w:color w:val="auto"/>
          <w:sz w:val="22"/>
          <w:highlight w:val="none"/>
        </w:rPr>
      </w:pPr>
      <w:r>
        <w:rPr>
          <w:rFonts w:hint="eastAsia" w:ascii="宋体" w:hAnsi="宋体" w:cs="宋体"/>
          <w:color w:val="auto"/>
          <w:sz w:val="22"/>
          <w:highlight w:val="none"/>
        </w:rPr>
        <w:t>制造商：是指拥有投标产品自主知识产权的单位；</w:t>
      </w:r>
    </w:p>
    <w:p w14:paraId="19F36F6C">
      <w:pPr>
        <w:tabs>
          <w:tab w:val="left" w:pos="360"/>
        </w:tabs>
        <w:spacing w:line="460" w:lineRule="exact"/>
        <w:ind w:firstLine="550" w:firstLineChars="250"/>
        <w:rPr>
          <w:rFonts w:ascii="宋体" w:hAnsi="宋体" w:cs="宋体"/>
          <w:color w:val="auto"/>
          <w:sz w:val="22"/>
          <w:szCs w:val="22"/>
          <w:highlight w:val="none"/>
        </w:rPr>
      </w:pPr>
      <w:r>
        <w:rPr>
          <w:rFonts w:hint="eastAsia" w:ascii="宋体" w:hAnsi="宋体" w:cs="宋体"/>
          <w:color w:val="auto"/>
          <w:sz w:val="22"/>
          <w:szCs w:val="22"/>
          <w:highlight w:val="none"/>
        </w:rPr>
        <w:t>原件备查：要求携带原件备查的，供应商应按要求携带备查，如评标委员会发现</w:t>
      </w:r>
      <w:r>
        <w:rPr>
          <w:rFonts w:hint="eastAsia" w:ascii="宋体" w:hAnsi="宋体" w:cs="宋体"/>
          <w:color w:val="auto"/>
          <w:sz w:val="22"/>
          <w:szCs w:val="22"/>
          <w:highlight w:val="none"/>
          <w:lang w:eastAsia="zh-CN"/>
        </w:rPr>
        <w:t>遴选申请文件</w:t>
      </w:r>
      <w:r>
        <w:rPr>
          <w:rFonts w:hint="eastAsia" w:ascii="宋体" w:hAnsi="宋体" w:cs="宋体"/>
          <w:color w:val="auto"/>
          <w:sz w:val="22"/>
          <w:szCs w:val="22"/>
          <w:highlight w:val="none"/>
        </w:rPr>
        <w:t>资料复印件存有瑕疵，致使内容模糊、关键信息难以辨认、材料真实性存疑等情形的，有权核对原件或评标委员会认为有必有核对原件，若供应商未能提交原件，将会导致评标委员会作出对 其不利的评定，一切后果由供应商自行承担。</w:t>
      </w:r>
    </w:p>
    <w:p w14:paraId="122530CB">
      <w:pPr>
        <w:tabs>
          <w:tab w:val="left" w:pos="360"/>
        </w:tabs>
        <w:spacing w:line="460" w:lineRule="exact"/>
        <w:ind w:firstLine="552" w:firstLineChars="250"/>
        <w:rPr>
          <w:rFonts w:ascii="宋体" w:hAnsi="宋体" w:cs="宋体"/>
          <w:b/>
          <w:bCs/>
          <w:color w:val="auto"/>
          <w:sz w:val="22"/>
          <w:szCs w:val="22"/>
          <w:highlight w:val="none"/>
        </w:rPr>
      </w:pPr>
      <w:r>
        <w:rPr>
          <w:rFonts w:hint="eastAsia" w:ascii="宋体" w:hAnsi="宋体" w:cs="宋体"/>
          <w:b/>
          <w:bCs/>
          <w:color w:val="auto"/>
          <w:sz w:val="22"/>
          <w:szCs w:val="22"/>
          <w:highlight w:val="none"/>
        </w:rPr>
        <w:t>带“▲”条款系指实质性要求条款。“★”是关键技术参数及要求。</w:t>
      </w:r>
    </w:p>
    <w:p w14:paraId="189CDBE9">
      <w:pPr>
        <w:tabs>
          <w:tab w:val="left" w:pos="360"/>
        </w:tabs>
        <w:spacing w:line="460" w:lineRule="exact"/>
        <w:ind w:firstLine="541" w:firstLineChars="245"/>
        <w:rPr>
          <w:rFonts w:ascii="宋体" w:hAnsi="宋体" w:cs="宋体"/>
          <w:color w:val="auto"/>
          <w:sz w:val="22"/>
          <w:szCs w:val="22"/>
          <w:highlight w:val="none"/>
        </w:rPr>
      </w:pPr>
      <w:r>
        <w:rPr>
          <w:rFonts w:hint="eastAsia" w:ascii="宋体" w:hAnsi="宋体" w:cs="宋体"/>
          <w:b/>
          <w:color w:val="auto"/>
          <w:sz w:val="22"/>
          <w:szCs w:val="22"/>
          <w:highlight w:val="none"/>
        </w:rPr>
        <w:t>3、</w:t>
      </w:r>
      <w:r>
        <w:rPr>
          <w:rFonts w:hint="eastAsia" w:ascii="宋体" w:hAnsi="宋体" w:cs="宋体"/>
          <w:b/>
          <w:color w:val="auto"/>
          <w:sz w:val="22"/>
          <w:szCs w:val="22"/>
          <w:highlight w:val="none"/>
          <w:lang w:eastAsia="zh-CN"/>
        </w:rPr>
        <w:t>遴选申请人</w:t>
      </w:r>
      <w:r>
        <w:rPr>
          <w:rFonts w:hint="eastAsia" w:ascii="宋体" w:hAnsi="宋体" w:cs="宋体"/>
          <w:b/>
          <w:color w:val="auto"/>
          <w:sz w:val="22"/>
          <w:szCs w:val="22"/>
          <w:highlight w:val="none"/>
        </w:rPr>
        <w:t>代表</w:t>
      </w:r>
    </w:p>
    <w:p w14:paraId="6D19E536">
      <w:pPr>
        <w:tabs>
          <w:tab w:val="left" w:pos="360"/>
        </w:tabs>
        <w:spacing w:line="460" w:lineRule="exact"/>
        <w:ind w:firstLine="539" w:firstLineChars="245"/>
        <w:rPr>
          <w:rFonts w:ascii="宋体" w:hAnsi="宋体" w:cs="宋体"/>
          <w:bCs/>
          <w:color w:val="auto"/>
          <w:sz w:val="22"/>
          <w:highlight w:val="none"/>
        </w:rPr>
      </w:pPr>
      <w:r>
        <w:rPr>
          <w:rFonts w:hint="eastAsia" w:ascii="宋体" w:hAnsi="宋体" w:cs="宋体"/>
          <w:bCs/>
          <w:color w:val="auto"/>
          <w:sz w:val="22"/>
          <w:szCs w:val="22"/>
          <w:highlight w:val="none"/>
        </w:rPr>
        <w:t>3.1</w:t>
      </w:r>
      <w:r>
        <w:rPr>
          <w:rFonts w:hint="eastAsia" w:ascii="宋体" w:hAnsi="宋体" w:cs="宋体"/>
          <w:bCs/>
          <w:color w:val="auto"/>
          <w:sz w:val="22"/>
          <w:highlight w:val="none"/>
        </w:rPr>
        <w:t>指全权代表</w:t>
      </w:r>
      <w:r>
        <w:rPr>
          <w:rFonts w:hint="eastAsia" w:ascii="宋体" w:hAnsi="宋体" w:cs="宋体"/>
          <w:bCs/>
          <w:color w:val="auto"/>
          <w:sz w:val="22"/>
          <w:highlight w:val="none"/>
          <w:lang w:eastAsia="zh-CN"/>
        </w:rPr>
        <w:t>遴选申请人</w:t>
      </w:r>
      <w:r>
        <w:rPr>
          <w:rFonts w:hint="eastAsia" w:ascii="宋体" w:hAnsi="宋体" w:cs="宋体"/>
          <w:bCs/>
          <w:color w:val="auto"/>
          <w:sz w:val="22"/>
          <w:highlight w:val="none"/>
        </w:rPr>
        <w:t>参加投标活动并签署</w:t>
      </w:r>
      <w:r>
        <w:rPr>
          <w:rFonts w:hint="eastAsia" w:ascii="宋体" w:hAnsi="宋体" w:cs="宋体"/>
          <w:bCs/>
          <w:color w:val="auto"/>
          <w:sz w:val="22"/>
          <w:highlight w:val="none"/>
          <w:lang w:eastAsia="zh-CN"/>
        </w:rPr>
        <w:t>遴选申请文件</w:t>
      </w:r>
      <w:r>
        <w:rPr>
          <w:rFonts w:hint="eastAsia" w:ascii="宋体" w:hAnsi="宋体" w:cs="宋体"/>
          <w:bCs/>
          <w:color w:val="auto"/>
          <w:sz w:val="22"/>
          <w:highlight w:val="none"/>
        </w:rPr>
        <w:t>的人。如果</w:t>
      </w:r>
      <w:r>
        <w:rPr>
          <w:rFonts w:hint="eastAsia" w:ascii="宋体" w:hAnsi="宋体" w:cs="宋体"/>
          <w:bCs/>
          <w:color w:val="auto"/>
          <w:sz w:val="22"/>
          <w:highlight w:val="none"/>
          <w:lang w:eastAsia="zh-CN"/>
        </w:rPr>
        <w:t>遴选申请人</w:t>
      </w:r>
      <w:r>
        <w:rPr>
          <w:rFonts w:hint="eastAsia" w:ascii="宋体" w:hAnsi="宋体" w:cs="宋体"/>
          <w:bCs/>
          <w:color w:val="auto"/>
          <w:sz w:val="22"/>
          <w:highlight w:val="none"/>
        </w:rPr>
        <w:t>代表不是法定代表人，须持有《法定代表人授权书》（见附件）</w:t>
      </w:r>
    </w:p>
    <w:p w14:paraId="122174B2">
      <w:pPr>
        <w:tabs>
          <w:tab w:val="left" w:pos="360"/>
        </w:tabs>
        <w:spacing w:line="460" w:lineRule="exact"/>
        <w:ind w:firstLine="539" w:firstLineChars="245"/>
        <w:rPr>
          <w:rFonts w:ascii="宋体" w:hAnsi="宋体" w:cs="宋体"/>
          <w:b/>
          <w:color w:val="auto"/>
          <w:sz w:val="22"/>
          <w:szCs w:val="22"/>
          <w:highlight w:val="none"/>
        </w:rPr>
      </w:pPr>
      <w:r>
        <w:rPr>
          <w:rFonts w:hint="eastAsia" w:ascii="宋体" w:hAnsi="宋体" w:cs="宋体"/>
          <w:color w:val="auto"/>
          <w:sz w:val="22"/>
          <w:highlight w:val="none"/>
        </w:rPr>
        <w:t>根据政府采购相关法律、法规、规章、文件规定并满足</w:t>
      </w:r>
      <w:r>
        <w:rPr>
          <w:rFonts w:hint="eastAsia" w:ascii="宋体" w:hAnsi="宋体" w:cs="宋体"/>
          <w:color w:val="auto"/>
          <w:sz w:val="22"/>
          <w:highlight w:val="none"/>
          <w:lang w:eastAsia="zh-CN"/>
        </w:rPr>
        <w:t>遴选文件</w:t>
      </w:r>
      <w:r>
        <w:rPr>
          <w:rFonts w:hint="eastAsia" w:ascii="宋体" w:hAnsi="宋体" w:cs="宋体"/>
          <w:color w:val="auto"/>
          <w:sz w:val="22"/>
          <w:highlight w:val="none"/>
        </w:rPr>
        <w:t>规定资格条件的区域性分支机构、个体工商户、个人独资企业、合伙企业参加本项目投标并由单位负责人签署的相关投标资料与本</w:t>
      </w:r>
      <w:r>
        <w:rPr>
          <w:rFonts w:hint="eastAsia" w:ascii="宋体" w:hAnsi="宋体" w:cs="宋体"/>
          <w:color w:val="auto"/>
          <w:sz w:val="22"/>
          <w:highlight w:val="none"/>
          <w:lang w:eastAsia="zh-CN"/>
        </w:rPr>
        <w:t>遴选文件</w:t>
      </w:r>
      <w:r>
        <w:rPr>
          <w:rFonts w:hint="eastAsia" w:ascii="宋体" w:hAnsi="宋体" w:cs="宋体"/>
          <w:color w:val="auto"/>
          <w:sz w:val="22"/>
          <w:highlight w:val="none"/>
        </w:rPr>
        <w:t>规定由法定代表人签署的的文件材料具有同等效力</w:t>
      </w:r>
      <w:r>
        <w:rPr>
          <w:rFonts w:hint="eastAsia" w:ascii="宋体" w:hAnsi="宋体" w:cs="宋体"/>
          <w:b/>
          <w:color w:val="auto"/>
          <w:sz w:val="22"/>
          <w:szCs w:val="22"/>
          <w:highlight w:val="none"/>
        </w:rPr>
        <w:t>。</w:t>
      </w:r>
    </w:p>
    <w:p w14:paraId="02DC1CEB">
      <w:pPr>
        <w:spacing w:line="460" w:lineRule="exact"/>
        <w:ind w:firstLine="541" w:firstLineChars="245"/>
        <w:rPr>
          <w:rFonts w:hint="eastAsia" w:ascii="宋体" w:hAnsi="宋体" w:eastAsia="宋体" w:cs="宋体"/>
          <w:b/>
          <w:color w:val="auto"/>
          <w:sz w:val="22"/>
          <w:szCs w:val="22"/>
          <w:highlight w:val="none"/>
          <w:lang w:eastAsia="zh-CN"/>
        </w:rPr>
      </w:pPr>
      <w:r>
        <w:rPr>
          <w:rFonts w:hint="eastAsia" w:ascii="宋体" w:hAnsi="宋体" w:cs="宋体"/>
          <w:b/>
          <w:color w:val="auto"/>
          <w:sz w:val="22"/>
          <w:szCs w:val="22"/>
          <w:highlight w:val="none"/>
        </w:rPr>
        <w:t>4、</w:t>
      </w:r>
      <w:r>
        <w:rPr>
          <w:rFonts w:hint="eastAsia" w:ascii="宋体" w:hAnsi="宋体" w:cs="宋体"/>
          <w:b/>
          <w:color w:val="auto"/>
          <w:sz w:val="22"/>
          <w:szCs w:val="22"/>
          <w:highlight w:val="none"/>
          <w:lang w:eastAsia="zh-CN"/>
        </w:rPr>
        <w:t>遴选费用</w:t>
      </w:r>
    </w:p>
    <w:p w14:paraId="6E042F47">
      <w:pPr>
        <w:spacing w:line="460" w:lineRule="exact"/>
        <w:ind w:firstLine="539" w:firstLineChars="245"/>
        <w:rPr>
          <w:rFonts w:ascii="宋体" w:hAnsi="宋体" w:cs="宋体"/>
          <w:color w:val="auto"/>
          <w:sz w:val="22"/>
          <w:szCs w:val="22"/>
          <w:highlight w:val="none"/>
        </w:rPr>
      </w:pPr>
      <w:r>
        <w:rPr>
          <w:rFonts w:hint="eastAsia" w:ascii="宋体" w:hAnsi="宋体" w:cs="宋体"/>
          <w:bCs/>
          <w:color w:val="auto"/>
          <w:sz w:val="22"/>
          <w:szCs w:val="22"/>
          <w:highlight w:val="none"/>
        </w:rPr>
        <w:t>4.1</w:t>
      </w:r>
      <w:r>
        <w:rPr>
          <w:rFonts w:hint="eastAsia" w:ascii="宋体" w:hAnsi="宋体" w:cs="宋体"/>
          <w:bCs/>
          <w:color w:val="auto"/>
          <w:sz w:val="22"/>
          <w:szCs w:val="22"/>
          <w:highlight w:val="none"/>
          <w:lang w:eastAsia="zh-CN"/>
        </w:rPr>
        <w:t>遴选申请人</w:t>
      </w:r>
      <w:r>
        <w:rPr>
          <w:rFonts w:hint="eastAsia" w:ascii="宋体" w:hAnsi="宋体" w:cs="宋体"/>
          <w:color w:val="auto"/>
          <w:sz w:val="22"/>
          <w:szCs w:val="22"/>
          <w:highlight w:val="none"/>
        </w:rPr>
        <w:t>应承担所有与准备和参加投标有关费用，不论投标的结果如何，</w:t>
      </w:r>
      <w:r>
        <w:rPr>
          <w:rFonts w:hint="eastAsia" w:ascii="宋体" w:hAnsi="宋体" w:cs="宋体"/>
          <w:color w:val="auto"/>
          <w:sz w:val="22"/>
          <w:szCs w:val="22"/>
          <w:highlight w:val="none"/>
          <w:lang w:eastAsia="zh-CN"/>
        </w:rPr>
        <w:t>遴选人</w:t>
      </w:r>
      <w:r>
        <w:rPr>
          <w:rFonts w:hint="eastAsia" w:ascii="宋体" w:hAnsi="宋体" w:cs="宋体"/>
          <w:color w:val="auto"/>
          <w:sz w:val="22"/>
          <w:szCs w:val="22"/>
          <w:highlight w:val="none"/>
        </w:rPr>
        <w:t>或</w:t>
      </w:r>
      <w:r>
        <w:rPr>
          <w:rFonts w:hint="eastAsia" w:ascii="宋体" w:hAnsi="宋体" w:cs="宋体"/>
          <w:color w:val="auto"/>
          <w:sz w:val="22"/>
          <w:szCs w:val="22"/>
          <w:highlight w:val="none"/>
          <w:lang w:eastAsia="zh-CN"/>
        </w:rPr>
        <w:t>遴选代理公司</w:t>
      </w:r>
      <w:r>
        <w:rPr>
          <w:rFonts w:hint="eastAsia" w:ascii="宋体" w:hAnsi="宋体" w:cs="宋体"/>
          <w:color w:val="auto"/>
          <w:sz w:val="22"/>
          <w:szCs w:val="22"/>
          <w:highlight w:val="none"/>
        </w:rPr>
        <w:t>均无义务和责任承担这些费用。</w:t>
      </w:r>
    </w:p>
    <w:p w14:paraId="6CA1BBFB">
      <w:pPr>
        <w:spacing w:line="460" w:lineRule="exact"/>
        <w:ind w:firstLine="541" w:firstLineChars="245"/>
        <w:rPr>
          <w:rFonts w:ascii="新宋体" w:hAnsi="新宋体" w:eastAsia="新宋体"/>
          <w:b/>
          <w:color w:val="auto"/>
          <w:sz w:val="22"/>
          <w:szCs w:val="22"/>
          <w:highlight w:val="none"/>
        </w:rPr>
      </w:pPr>
      <w:r>
        <w:rPr>
          <w:rFonts w:hint="eastAsia" w:ascii="新宋体" w:hAnsi="新宋体" w:eastAsia="新宋体"/>
          <w:b/>
          <w:color w:val="auto"/>
          <w:sz w:val="22"/>
          <w:szCs w:val="22"/>
          <w:highlight w:val="none"/>
        </w:rPr>
        <w:t>5、</w:t>
      </w:r>
      <w:r>
        <w:rPr>
          <w:rFonts w:hint="eastAsia" w:ascii="宋体" w:hAnsi="宋体" w:cs="宋体"/>
          <w:b/>
          <w:color w:val="auto"/>
          <w:sz w:val="22"/>
          <w:szCs w:val="22"/>
          <w:highlight w:val="none"/>
        </w:rPr>
        <w:t>联合体</w:t>
      </w:r>
      <w:r>
        <w:rPr>
          <w:rFonts w:hint="eastAsia" w:ascii="新宋体" w:hAnsi="新宋体" w:eastAsia="新宋体"/>
          <w:b/>
          <w:color w:val="auto"/>
          <w:sz w:val="22"/>
          <w:szCs w:val="22"/>
          <w:highlight w:val="none"/>
          <w:lang w:val="en-US" w:eastAsia="zh-CN"/>
        </w:rPr>
        <w:t>遴选</w:t>
      </w:r>
      <w:r>
        <w:rPr>
          <w:rFonts w:hint="eastAsia" w:ascii="新宋体" w:hAnsi="新宋体" w:eastAsia="新宋体"/>
          <w:b/>
          <w:color w:val="auto"/>
          <w:sz w:val="22"/>
          <w:szCs w:val="22"/>
          <w:highlight w:val="none"/>
        </w:rPr>
        <w:t>说明</w:t>
      </w:r>
    </w:p>
    <w:p w14:paraId="63A1857C">
      <w:pPr>
        <w:spacing w:line="460" w:lineRule="exact"/>
        <w:ind w:firstLine="539" w:firstLineChars="245"/>
        <w:rPr>
          <w:rFonts w:ascii="宋体" w:hAnsi="宋体" w:cs="宋体"/>
          <w:color w:val="auto"/>
          <w:sz w:val="22"/>
          <w:szCs w:val="22"/>
          <w:highlight w:val="none"/>
        </w:rPr>
      </w:pPr>
      <w:r>
        <w:rPr>
          <w:rFonts w:hint="eastAsia" w:ascii="宋体" w:hAnsi="宋体" w:cs="宋体"/>
          <w:color w:val="auto"/>
          <w:sz w:val="22"/>
          <w:szCs w:val="22"/>
          <w:highlight w:val="none"/>
        </w:rPr>
        <w:t xml:space="preserve">5.1 </w:t>
      </w:r>
      <w:r>
        <w:rPr>
          <w:rFonts w:hint="eastAsia" w:ascii="宋体" w:hAnsi="宋体" w:cs="宋体"/>
          <w:color w:val="auto"/>
          <w:sz w:val="22"/>
          <w:szCs w:val="22"/>
          <w:highlight w:val="none"/>
          <w:lang w:eastAsia="zh-CN"/>
        </w:rPr>
        <w:t>联合体遴选</w:t>
      </w:r>
      <w:r>
        <w:rPr>
          <w:rFonts w:hint="eastAsia" w:ascii="宋体" w:hAnsi="宋体" w:cs="宋体"/>
          <w:color w:val="auto"/>
          <w:sz w:val="22"/>
          <w:szCs w:val="22"/>
          <w:highlight w:val="none"/>
        </w:rPr>
        <w:t>的，除</w:t>
      </w:r>
      <w:r>
        <w:rPr>
          <w:rFonts w:hint="eastAsia" w:ascii="宋体" w:hAnsi="宋体" w:cs="宋体"/>
          <w:color w:val="auto"/>
          <w:sz w:val="22"/>
          <w:szCs w:val="22"/>
          <w:highlight w:val="none"/>
          <w:lang w:eastAsia="zh-CN"/>
        </w:rPr>
        <w:t>遴选文件</w:t>
      </w:r>
      <w:r>
        <w:rPr>
          <w:rFonts w:hint="eastAsia" w:ascii="宋体" w:hAnsi="宋体" w:cs="宋体"/>
          <w:color w:val="auto"/>
          <w:sz w:val="22"/>
          <w:szCs w:val="22"/>
          <w:highlight w:val="none"/>
        </w:rPr>
        <w:t>另有规定外，</w:t>
      </w:r>
      <w:r>
        <w:rPr>
          <w:rFonts w:hint="eastAsia" w:ascii="宋体" w:hAnsi="宋体" w:cs="宋体"/>
          <w:color w:val="auto"/>
          <w:sz w:val="22"/>
          <w:szCs w:val="22"/>
          <w:highlight w:val="none"/>
          <w:lang w:eastAsia="zh-CN"/>
        </w:rPr>
        <w:t>遴选文件</w:t>
      </w:r>
      <w:r>
        <w:rPr>
          <w:rFonts w:hint="eastAsia" w:ascii="宋体" w:hAnsi="宋体" w:cs="宋体"/>
          <w:color w:val="auto"/>
          <w:sz w:val="22"/>
          <w:szCs w:val="22"/>
          <w:highlight w:val="none"/>
        </w:rPr>
        <w:t>的获取、响应文件的签署盖章、递交及开标过程操作均由联合体牵头人进行。</w:t>
      </w:r>
    </w:p>
    <w:p w14:paraId="163EF201">
      <w:pPr>
        <w:spacing w:line="460" w:lineRule="exact"/>
        <w:ind w:firstLine="539" w:firstLineChars="245"/>
        <w:rPr>
          <w:rFonts w:ascii="新宋体" w:hAnsi="新宋体" w:eastAsia="新宋体"/>
          <w:color w:val="auto"/>
          <w:sz w:val="22"/>
          <w:szCs w:val="22"/>
          <w:highlight w:val="none"/>
        </w:rPr>
      </w:pPr>
      <w:r>
        <w:rPr>
          <w:rFonts w:hint="eastAsia" w:ascii="新宋体" w:hAnsi="新宋体" w:eastAsia="新宋体"/>
          <w:color w:val="auto"/>
          <w:sz w:val="22"/>
          <w:szCs w:val="22"/>
          <w:highlight w:val="none"/>
        </w:rPr>
        <w:t xml:space="preserve">5.2 </w:t>
      </w:r>
      <w:r>
        <w:rPr>
          <w:rFonts w:ascii="新宋体" w:hAnsi="新宋体" w:eastAsia="新宋体"/>
          <w:color w:val="auto"/>
          <w:sz w:val="22"/>
          <w:szCs w:val="22"/>
          <w:highlight w:val="none"/>
        </w:rPr>
        <w:t>以联合体形式参加政府采购活动的，联合体各方不得再单独参加或者与其他供应商另外组成联合体参加同一合同项下的政府采购活动</w:t>
      </w:r>
      <w:r>
        <w:rPr>
          <w:rFonts w:hint="eastAsia" w:ascii="新宋体" w:hAnsi="新宋体" w:eastAsia="新宋体"/>
          <w:color w:val="auto"/>
          <w:sz w:val="22"/>
          <w:szCs w:val="22"/>
          <w:highlight w:val="none"/>
        </w:rPr>
        <w:t>，否则均按无效标处理</w:t>
      </w:r>
      <w:r>
        <w:rPr>
          <w:rFonts w:ascii="新宋体" w:hAnsi="新宋体" w:eastAsia="新宋体"/>
          <w:color w:val="auto"/>
          <w:sz w:val="22"/>
          <w:szCs w:val="22"/>
          <w:highlight w:val="none"/>
        </w:rPr>
        <w:t>。</w:t>
      </w:r>
    </w:p>
    <w:p w14:paraId="798D1CFF">
      <w:pPr>
        <w:spacing w:line="460" w:lineRule="exact"/>
        <w:ind w:firstLine="539" w:firstLineChars="245"/>
        <w:rPr>
          <w:color w:val="auto"/>
          <w:highlight w:val="none"/>
        </w:rPr>
      </w:pPr>
      <w:r>
        <w:rPr>
          <w:rFonts w:hint="eastAsia" w:ascii="新宋体" w:hAnsi="新宋体" w:eastAsia="新宋体"/>
          <w:bCs/>
          <w:color w:val="auto"/>
          <w:sz w:val="22"/>
          <w:szCs w:val="22"/>
          <w:highlight w:val="none"/>
        </w:rPr>
        <w:t>5.3 如联合体成交，</w:t>
      </w:r>
      <w:r>
        <w:rPr>
          <w:color w:val="auto"/>
          <w:kern w:val="0"/>
          <w:sz w:val="22"/>
          <w:szCs w:val="22"/>
          <w:highlight w:val="none"/>
        </w:rPr>
        <w:t>联合体各方应当共同与采购人签订采购合同，就采购合同约定的事项对采购人承担</w:t>
      </w:r>
      <w:r>
        <w:rPr>
          <w:rFonts w:hint="eastAsia" w:ascii="新宋体" w:hAnsi="新宋体" w:eastAsia="新宋体"/>
          <w:bCs/>
          <w:color w:val="auto"/>
          <w:sz w:val="22"/>
          <w:szCs w:val="22"/>
          <w:highlight w:val="none"/>
        </w:rPr>
        <w:t>连带</w:t>
      </w:r>
      <w:r>
        <w:rPr>
          <w:color w:val="auto"/>
          <w:kern w:val="0"/>
          <w:sz w:val="22"/>
          <w:szCs w:val="22"/>
          <w:highlight w:val="none"/>
        </w:rPr>
        <w:t>责任</w:t>
      </w:r>
      <w:r>
        <w:rPr>
          <w:rFonts w:hint="eastAsia"/>
          <w:color w:val="auto"/>
          <w:kern w:val="0"/>
          <w:sz w:val="22"/>
          <w:szCs w:val="22"/>
          <w:highlight w:val="none"/>
        </w:rPr>
        <w:t>，</w:t>
      </w:r>
      <w:r>
        <w:rPr>
          <w:color w:val="auto"/>
          <w:kern w:val="0"/>
          <w:sz w:val="22"/>
          <w:szCs w:val="22"/>
          <w:highlight w:val="none"/>
        </w:rPr>
        <w:t>履约保证金</w:t>
      </w:r>
      <w:r>
        <w:rPr>
          <w:rFonts w:hint="eastAsia"/>
          <w:color w:val="auto"/>
          <w:kern w:val="0"/>
          <w:sz w:val="22"/>
          <w:szCs w:val="22"/>
          <w:highlight w:val="none"/>
        </w:rPr>
        <w:t>（如有）</w:t>
      </w:r>
      <w:r>
        <w:rPr>
          <w:color w:val="auto"/>
          <w:kern w:val="0"/>
          <w:sz w:val="22"/>
          <w:szCs w:val="22"/>
          <w:highlight w:val="none"/>
        </w:rPr>
        <w:t>由联合体主</w:t>
      </w:r>
      <w:r>
        <w:rPr>
          <w:rFonts w:hint="eastAsia"/>
          <w:color w:val="auto"/>
          <w:kern w:val="0"/>
          <w:sz w:val="22"/>
          <w:szCs w:val="22"/>
          <w:highlight w:val="none"/>
        </w:rPr>
        <w:t>供应商</w:t>
      </w:r>
      <w:r>
        <w:rPr>
          <w:color w:val="auto"/>
          <w:kern w:val="0"/>
          <w:sz w:val="22"/>
          <w:szCs w:val="22"/>
          <w:highlight w:val="none"/>
        </w:rPr>
        <w:t>提交。</w:t>
      </w:r>
    </w:p>
    <w:p w14:paraId="66832D46">
      <w:pPr>
        <w:spacing w:before="100" w:beforeAutospacing="1" w:after="100" w:afterAutospacing="1" w:line="460" w:lineRule="exact"/>
        <w:jc w:val="center"/>
        <w:outlineLvl w:val="1"/>
        <w:rPr>
          <w:rFonts w:hint="eastAsia" w:ascii="宋体" w:hAnsi="宋体" w:eastAsia="宋体" w:cs="宋体"/>
          <w:b/>
          <w:bCs/>
          <w:color w:val="auto"/>
          <w:sz w:val="26"/>
          <w:szCs w:val="26"/>
          <w:highlight w:val="none"/>
          <w:lang w:eastAsia="zh-CN"/>
        </w:rPr>
      </w:pPr>
      <w:bookmarkStart w:id="12" w:name="_Toc28278"/>
      <w:bookmarkStart w:id="13" w:name="_Toc9899"/>
      <w:r>
        <w:rPr>
          <w:rFonts w:hint="eastAsia" w:ascii="宋体" w:hAnsi="宋体" w:cs="宋体"/>
          <w:b/>
          <w:bCs/>
          <w:color w:val="auto"/>
          <w:sz w:val="26"/>
          <w:szCs w:val="26"/>
          <w:highlight w:val="none"/>
        </w:rPr>
        <w:t xml:space="preserve">二、 </w:t>
      </w:r>
      <w:bookmarkEnd w:id="12"/>
      <w:bookmarkEnd w:id="13"/>
      <w:r>
        <w:rPr>
          <w:rFonts w:hint="eastAsia" w:ascii="宋体" w:hAnsi="宋体" w:cs="宋体"/>
          <w:b/>
          <w:bCs/>
          <w:color w:val="auto"/>
          <w:sz w:val="26"/>
          <w:szCs w:val="26"/>
          <w:highlight w:val="none"/>
          <w:lang w:eastAsia="zh-CN"/>
        </w:rPr>
        <w:t>遴选文件</w:t>
      </w:r>
    </w:p>
    <w:p w14:paraId="2276F625">
      <w:pPr>
        <w:tabs>
          <w:tab w:val="left" w:pos="360"/>
        </w:tabs>
        <w:spacing w:line="460" w:lineRule="exact"/>
        <w:ind w:firstLine="550" w:firstLineChars="250"/>
        <w:rPr>
          <w:rFonts w:ascii="宋体" w:hAnsi="宋体" w:cs="宋体"/>
          <w:color w:val="auto"/>
          <w:sz w:val="22"/>
          <w:highlight w:val="none"/>
        </w:rPr>
      </w:pPr>
      <w:r>
        <w:rPr>
          <w:rFonts w:hint="eastAsia" w:ascii="宋体" w:hAnsi="宋体" w:cs="宋体"/>
          <w:color w:val="auto"/>
          <w:sz w:val="22"/>
          <w:highlight w:val="none"/>
        </w:rPr>
        <w:t>1、</w:t>
      </w:r>
      <w:r>
        <w:rPr>
          <w:rFonts w:hint="eastAsia" w:ascii="宋体" w:hAnsi="宋体" w:cs="宋体"/>
          <w:color w:val="auto"/>
          <w:sz w:val="22"/>
          <w:highlight w:val="none"/>
          <w:lang w:eastAsia="zh-CN"/>
        </w:rPr>
        <w:t>遴选文件</w:t>
      </w:r>
      <w:r>
        <w:rPr>
          <w:rFonts w:hint="eastAsia" w:ascii="宋体" w:hAnsi="宋体" w:cs="宋体"/>
          <w:color w:val="auto"/>
          <w:sz w:val="22"/>
          <w:highlight w:val="none"/>
        </w:rPr>
        <w:t>由</w:t>
      </w:r>
      <w:r>
        <w:rPr>
          <w:rFonts w:hint="eastAsia" w:ascii="宋体" w:hAnsi="宋体" w:cs="宋体"/>
          <w:color w:val="auto"/>
          <w:sz w:val="22"/>
          <w:highlight w:val="none"/>
          <w:lang w:eastAsia="zh-CN"/>
        </w:rPr>
        <w:t>遴选文件</w:t>
      </w:r>
      <w:r>
        <w:rPr>
          <w:rFonts w:hint="eastAsia" w:ascii="宋体" w:hAnsi="宋体" w:cs="宋体"/>
          <w:color w:val="auto"/>
          <w:sz w:val="22"/>
          <w:highlight w:val="none"/>
        </w:rPr>
        <w:t>目录所列内容及相关资料组成。</w:t>
      </w:r>
    </w:p>
    <w:p w14:paraId="02AADFB7">
      <w:pPr>
        <w:tabs>
          <w:tab w:val="left" w:pos="360"/>
        </w:tabs>
        <w:spacing w:line="460" w:lineRule="exact"/>
        <w:ind w:firstLine="552" w:firstLineChars="250"/>
        <w:rPr>
          <w:rFonts w:ascii="宋体" w:hAnsi="宋体" w:cs="宋体"/>
          <w:b/>
          <w:color w:val="auto"/>
          <w:sz w:val="22"/>
          <w:highlight w:val="none"/>
        </w:rPr>
      </w:pPr>
      <w:r>
        <w:rPr>
          <w:rFonts w:hint="eastAsia" w:ascii="宋体" w:hAnsi="宋体" w:cs="宋体"/>
          <w:b/>
          <w:color w:val="auto"/>
          <w:sz w:val="22"/>
          <w:highlight w:val="none"/>
        </w:rPr>
        <w:t>2、</w:t>
      </w:r>
      <w:r>
        <w:rPr>
          <w:rFonts w:hint="eastAsia" w:ascii="宋体" w:hAnsi="宋体" w:cs="宋体"/>
          <w:b/>
          <w:color w:val="auto"/>
          <w:sz w:val="22"/>
          <w:highlight w:val="none"/>
          <w:lang w:eastAsia="zh-CN"/>
        </w:rPr>
        <w:t>遴选文件</w:t>
      </w:r>
      <w:r>
        <w:rPr>
          <w:rFonts w:hint="eastAsia" w:ascii="宋体" w:hAnsi="宋体" w:cs="宋体"/>
          <w:b/>
          <w:color w:val="auto"/>
          <w:sz w:val="22"/>
          <w:highlight w:val="none"/>
        </w:rPr>
        <w:t>的澄清</w:t>
      </w:r>
    </w:p>
    <w:p w14:paraId="3256AE74">
      <w:pPr>
        <w:tabs>
          <w:tab w:val="left" w:pos="360"/>
        </w:tabs>
        <w:spacing w:line="460" w:lineRule="exact"/>
        <w:ind w:firstLine="550" w:firstLineChars="250"/>
        <w:rPr>
          <w:rFonts w:ascii="宋体" w:hAnsi="宋体" w:cs="宋体"/>
          <w:color w:val="auto"/>
          <w:sz w:val="22"/>
          <w:highlight w:val="none"/>
        </w:rPr>
      </w:pPr>
      <w:r>
        <w:rPr>
          <w:rFonts w:hint="eastAsia" w:ascii="宋体" w:hAnsi="宋体" w:cs="宋体"/>
          <w:color w:val="auto"/>
          <w:sz w:val="22"/>
          <w:highlight w:val="none"/>
        </w:rPr>
        <w:t>2.1 任何要求对</w:t>
      </w:r>
      <w:r>
        <w:rPr>
          <w:rFonts w:hint="eastAsia" w:ascii="宋体" w:hAnsi="宋体" w:cs="宋体"/>
          <w:color w:val="auto"/>
          <w:sz w:val="22"/>
          <w:highlight w:val="none"/>
          <w:lang w:eastAsia="zh-CN"/>
        </w:rPr>
        <w:t>遴选文件</w:t>
      </w:r>
      <w:r>
        <w:rPr>
          <w:rFonts w:hint="eastAsia" w:ascii="宋体" w:hAnsi="宋体" w:cs="宋体"/>
          <w:color w:val="auto"/>
          <w:sz w:val="22"/>
          <w:highlight w:val="none"/>
        </w:rPr>
        <w:t>进行澄清的</w:t>
      </w:r>
      <w:r>
        <w:rPr>
          <w:rFonts w:hint="eastAsia" w:ascii="宋体" w:hAnsi="宋体" w:cs="宋体"/>
          <w:color w:val="auto"/>
          <w:sz w:val="22"/>
          <w:highlight w:val="none"/>
          <w:lang w:eastAsia="zh-CN"/>
        </w:rPr>
        <w:t>遴选申请人</w:t>
      </w:r>
      <w:r>
        <w:rPr>
          <w:rFonts w:hint="eastAsia" w:ascii="宋体" w:hAnsi="宋体" w:cs="宋体"/>
          <w:color w:val="auto"/>
          <w:sz w:val="22"/>
          <w:highlight w:val="none"/>
        </w:rPr>
        <w:t>，均应以书面形式（信函、传真，下同）通知，但该通知在知道或应知道其权益受到损害之日起七个工作日内以使</w:t>
      </w:r>
      <w:r>
        <w:rPr>
          <w:rFonts w:hint="eastAsia" w:ascii="宋体" w:hAnsi="宋体" w:cs="宋体"/>
          <w:color w:val="auto"/>
          <w:sz w:val="22"/>
          <w:highlight w:val="none"/>
          <w:lang w:eastAsia="zh-CN"/>
        </w:rPr>
        <w:t>遴选人</w:t>
      </w:r>
      <w:r>
        <w:rPr>
          <w:rFonts w:hint="eastAsia" w:ascii="宋体" w:hAnsi="宋体" w:cs="宋体"/>
          <w:color w:val="auto"/>
          <w:sz w:val="22"/>
          <w:highlight w:val="none"/>
        </w:rPr>
        <w:t>或</w:t>
      </w:r>
      <w:r>
        <w:rPr>
          <w:rFonts w:hint="eastAsia" w:ascii="宋体" w:hAnsi="宋体" w:cs="宋体"/>
          <w:color w:val="auto"/>
          <w:sz w:val="22"/>
          <w:highlight w:val="none"/>
          <w:lang w:eastAsia="zh-CN"/>
        </w:rPr>
        <w:t>遴选代理公司</w:t>
      </w:r>
      <w:r>
        <w:rPr>
          <w:rFonts w:hint="eastAsia" w:ascii="宋体" w:hAnsi="宋体" w:cs="宋体"/>
          <w:color w:val="auto"/>
          <w:sz w:val="22"/>
          <w:highlight w:val="none"/>
        </w:rPr>
        <w:t>收到，</w:t>
      </w:r>
      <w:r>
        <w:rPr>
          <w:rFonts w:hint="eastAsia" w:ascii="宋体" w:hAnsi="宋体" w:cs="宋体"/>
          <w:color w:val="auto"/>
          <w:sz w:val="22"/>
          <w:highlight w:val="none"/>
          <w:lang w:eastAsia="zh-CN"/>
        </w:rPr>
        <w:t>遴选人</w:t>
      </w:r>
      <w:r>
        <w:rPr>
          <w:rFonts w:hint="eastAsia" w:ascii="宋体" w:hAnsi="宋体" w:cs="宋体"/>
          <w:color w:val="auto"/>
          <w:sz w:val="22"/>
          <w:highlight w:val="none"/>
        </w:rPr>
        <w:t>或</w:t>
      </w:r>
      <w:r>
        <w:rPr>
          <w:rFonts w:hint="eastAsia" w:ascii="宋体" w:hAnsi="宋体" w:cs="宋体"/>
          <w:color w:val="auto"/>
          <w:sz w:val="22"/>
          <w:highlight w:val="none"/>
          <w:lang w:eastAsia="zh-CN"/>
        </w:rPr>
        <w:t>遴选代理公司</w:t>
      </w:r>
      <w:r>
        <w:rPr>
          <w:rFonts w:hint="eastAsia" w:ascii="宋体" w:hAnsi="宋体" w:cs="宋体"/>
          <w:color w:val="auto"/>
          <w:sz w:val="22"/>
          <w:highlight w:val="none"/>
        </w:rPr>
        <w:t>将以书面形式予以答复。如有必要，可将不说明问题来源的答复发给各</w:t>
      </w:r>
      <w:r>
        <w:rPr>
          <w:rFonts w:hint="eastAsia" w:ascii="宋体" w:hAnsi="宋体" w:cs="宋体"/>
          <w:color w:val="auto"/>
          <w:sz w:val="22"/>
          <w:highlight w:val="none"/>
          <w:lang w:eastAsia="zh-CN"/>
        </w:rPr>
        <w:t>遴选申请文件</w:t>
      </w:r>
      <w:r>
        <w:rPr>
          <w:rFonts w:hint="eastAsia" w:ascii="宋体" w:hAnsi="宋体" w:cs="宋体"/>
          <w:color w:val="auto"/>
          <w:sz w:val="22"/>
          <w:highlight w:val="none"/>
        </w:rPr>
        <w:t>收受人或召开答疑会。如果</w:t>
      </w:r>
      <w:r>
        <w:rPr>
          <w:rFonts w:hint="eastAsia" w:ascii="宋体" w:hAnsi="宋体" w:cs="宋体"/>
          <w:color w:val="auto"/>
          <w:sz w:val="22"/>
          <w:highlight w:val="none"/>
          <w:lang w:eastAsia="zh-CN"/>
        </w:rPr>
        <w:t>遴选文件</w:t>
      </w:r>
      <w:r>
        <w:rPr>
          <w:rFonts w:hint="eastAsia" w:ascii="宋体" w:hAnsi="宋体" w:cs="宋体"/>
          <w:color w:val="auto"/>
          <w:sz w:val="22"/>
          <w:highlight w:val="none"/>
        </w:rPr>
        <w:t>澄清期内未收到有关澄清要求，视为</w:t>
      </w:r>
      <w:r>
        <w:rPr>
          <w:rFonts w:hint="eastAsia" w:ascii="宋体" w:hAnsi="宋体" w:cs="宋体"/>
          <w:color w:val="auto"/>
          <w:sz w:val="22"/>
          <w:highlight w:val="none"/>
          <w:lang w:eastAsia="zh-CN"/>
        </w:rPr>
        <w:t>遴选申请人</w:t>
      </w:r>
      <w:r>
        <w:rPr>
          <w:rFonts w:hint="eastAsia" w:ascii="宋体" w:hAnsi="宋体" w:cs="宋体"/>
          <w:color w:val="auto"/>
          <w:sz w:val="22"/>
          <w:highlight w:val="none"/>
        </w:rPr>
        <w:t>完全同意</w:t>
      </w:r>
      <w:r>
        <w:rPr>
          <w:rFonts w:hint="eastAsia" w:ascii="宋体" w:hAnsi="宋体" w:cs="宋体"/>
          <w:color w:val="auto"/>
          <w:sz w:val="22"/>
          <w:highlight w:val="none"/>
          <w:lang w:eastAsia="zh-CN"/>
        </w:rPr>
        <w:t>遴选文件</w:t>
      </w:r>
      <w:r>
        <w:rPr>
          <w:rFonts w:hint="eastAsia" w:ascii="宋体" w:hAnsi="宋体" w:cs="宋体"/>
          <w:color w:val="auto"/>
          <w:sz w:val="22"/>
          <w:highlight w:val="none"/>
        </w:rPr>
        <w:t>所有条款，且对于</w:t>
      </w:r>
      <w:r>
        <w:rPr>
          <w:rFonts w:hint="eastAsia" w:ascii="宋体" w:hAnsi="宋体" w:cs="宋体"/>
          <w:color w:val="auto"/>
          <w:sz w:val="22"/>
          <w:highlight w:val="none"/>
          <w:lang w:eastAsia="zh-CN"/>
        </w:rPr>
        <w:t>遴选文件</w:t>
      </w:r>
      <w:r>
        <w:rPr>
          <w:rFonts w:hint="eastAsia" w:ascii="宋体" w:hAnsi="宋体" w:cs="宋体"/>
          <w:color w:val="auto"/>
          <w:sz w:val="22"/>
          <w:highlight w:val="none"/>
        </w:rPr>
        <w:t>有关表述以及未尽事宜如有异议，以</w:t>
      </w:r>
      <w:r>
        <w:rPr>
          <w:rFonts w:hint="eastAsia" w:ascii="宋体" w:hAnsi="宋体" w:cs="宋体"/>
          <w:color w:val="auto"/>
          <w:sz w:val="22"/>
          <w:highlight w:val="none"/>
          <w:lang w:eastAsia="zh-CN"/>
        </w:rPr>
        <w:t>遴选人</w:t>
      </w:r>
      <w:r>
        <w:rPr>
          <w:rFonts w:hint="eastAsia" w:ascii="宋体" w:hAnsi="宋体" w:cs="宋体"/>
          <w:color w:val="auto"/>
          <w:sz w:val="22"/>
          <w:highlight w:val="none"/>
        </w:rPr>
        <w:t>或</w:t>
      </w:r>
      <w:r>
        <w:rPr>
          <w:rFonts w:hint="eastAsia" w:ascii="宋体" w:hAnsi="宋体" w:cs="宋体"/>
          <w:color w:val="auto"/>
          <w:sz w:val="22"/>
          <w:highlight w:val="none"/>
          <w:lang w:eastAsia="zh-CN"/>
        </w:rPr>
        <w:t>遴选代理公司</w:t>
      </w:r>
      <w:r>
        <w:rPr>
          <w:rFonts w:hint="eastAsia" w:ascii="宋体" w:hAnsi="宋体" w:cs="宋体"/>
          <w:color w:val="auto"/>
          <w:sz w:val="22"/>
          <w:highlight w:val="none"/>
        </w:rPr>
        <w:t>解释为准。</w:t>
      </w:r>
    </w:p>
    <w:p w14:paraId="47FA77DA">
      <w:pPr>
        <w:tabs>
          <w:tab w:val="left" w:pos="360"/>
        </w:tabs>
        <w:spacing w:line="460" w:lineRule="exact"/>
        <w:ind w:firstLine="552" w:firstLineChars="250"/>
        <w:rPr>
          <w:rFonts w:ascii="宋体" w:hAnsi="宋体" w:cs="宋体"/>
          <w:b/>
          <w:color w:val="auto"/>
          <w:sz w:val="22"/>
          <w:highlight w:val="none"/>
        </w:rPr>
      </w:pPr>
      <w:r>
        <w:rPr>
          <w:rFonts w:hint="eastAsia" w:ascii="宋体" w:hAnsi="宋体" w:cs="宋体"/>
          <w:b/>
          <w:color w:val="auto"/>
          <w:sz w:val="22"/>
          <w:highlight w:val="none"/>
        </w:rPr>
        <w:t>3、</w:t>
      </w:r>
      <w:r>
        <w:rPr>
          <w:rFonts w:hint="eastAsia" w:ascii="宋体" w:hAnsi="宋体" w:cs="宋体"/>
          <w:b/>
          <w:color w:val="auto"/>
          <w:sz w:val="22"/>
          <w:highlight w:val="none"/>
          <w:lang w:eastAsia="zh-CN"/>
        </w:rPr>
        <w:t>遴选文件</w:t>
      </w:r>
      <w:r>
        <w:rPr>
          <w:rFonts w:hint="eastAsia" w:ascii="宋体" w:hAnsi="宋体" w:cs="宋体"/>
          <w:b/>
          <w:color w:val="auto"/>
          <w:sz w:val="22"/>
          <w:highlight w:val="none"/>
        </w:rPr>
        <w:t>的修改</w:t>
      </w:r>
    </w:p>
    <w:p w14:paraId="01D6F62D">
      <w:pPr>
        <w:spacing w:line="460" w:lineRule="exact"/>
        <w:ind w:firstLine="539" w:firstLineChars="245"/>
        <w:rPr>
          <w:rFonts w:ascii="宋体" w:hAnsi="宋体" w:cs="宋体"/>
          <w:color w:val="auto"/>
          <w:sz w:val="22"/>
          <w:highlight w:val="none"/>
        </w:rPr>
      </w:pPr>
      <w:r>
        <w:rPr>
          <w:rFonts w:hint="eastAsia" w:ascii="宋体" w:hAnsi="宋体" w:cs="宋体"/>
          <w:color w:val="auto"/>
          <w:sz w:val="22"/>
          <w:highlight w:val="none"/>
        </w:rPr>
        <w:t>3.1</w:t>
      </w:r>
      <w:r>
        <w:rPr>
          <w:rFonts w:hint="eastAsia" w:ascii="宋体" w:hAnsi="宋体" w:cs="宋体"/>
          <w:color w:val="auto"/>
          <w:sz w:val="22"/>
          <w:highlight w:val="none"/>
          <w:lang w:eastAsia="zh-CN"/>
        </w:rPr>
        <w:t>遴选人</w:t>
      </w:r>
      <w:r>
        <w:rPr>
          <w:rFonts w:hint="eastAsia" w:ascii="宋体" w:hAnsi="宋体" w:cs="宋体"/>
          <w:color w:val="auto"/>
          <w:sz w:val="22"/>
          <w:highlight w:val="none"/>
        </w:rPr>
        <w:t>或</w:t>
      </w:r>
      <w:r>
        <w:rPr>
          <w:rFonts w:hint="eastAsia" w:ascii="宋体" w:hAnsi="宋体" w:cs="宋体"/>
          <w:color w:val="auto"/>
          <w:sz w:val="22"/>
          <w:highlight w:val="none"/>
          <w:lang w:eastAsia="zh-CN"/>
        </w:rPr>
        <w:t>遴选代理公司</w:t>
      </w:r>
      <w:r>
        <w:rPr>
          <w:rFonts w:hint="eastAsia" w:ascii="宋体" w:hAnsi="宋体" w:cs="宋体"/>
          <w:color w:val="auto"/>
          <w:sz w:val="22"/>
          <w:highlight w:val="none"/>
        </w:rPr>
        <w:t>对已发出的</w:t>
      </w:r>
      <w:r>
        <w:rPr>
          <w:rFonts w:hint="eastAsia" w:ascii="宋体" w:hAnsi="宋体" w:cs="宋体"/>
          <w:color w:val="auto"/>
          <w:sz w:val="22"/>
          <w:highlight w:val="none"/>
          <w:lang w:eastAsia="zh-CN"/>
        </w:rPr>
        <w:t>遴选文件</w:t>
      </w:r>
      <w:r>
        <w:rPr>
          <w:rFonts w:hint="eastAsia" w:ascii="宋体" w:hAnsi="宋体" w:cs="宋体"/>
          <w:color w:val="auto"/>
          <w:sz w:val="22"/>
          <w:highlight w:val="none"/>
        </w:rPr>
        <w:t>进行必要的澄清或者修改的，应当在</w:t>
      </w:r>
      <w:r>
        <w:rPr>
          <w:rFonts w:hint="eastAsia" w:ascii="宋体" w:hAnsi="宋体" w:cs="宋体"/>
          <w:color w:val="auto"/>
          <w:sz w:val="22"/>
          <w:highlight w:val="none"/>
          <w:lang w:eastAsia="zh-CN"/>
        </w:rPr>
        <w:t>遴选文件</w:t>
      </w:r>
      <w:r>
        <w:rPr>
          <w:rFonts w:hint="eastAsia" w:ascii="宋体" w:hAnsi="宋体" w:cs="宋体"/>
          <w:color w:val="auto"/>
          <w:sz w:val="22"/>
          <w:highlight w:val="none"/>
        </w:rPr>
        <w:t>要求递交</w:t>
      </w:r>
      <w:r>
        <w:rPr>
          <w:rFonts w:hint="eastAsia" w:ascii="宋体" w:hAnsi="宋体" w:cs="宋体"/>
          <w:color w:val="auto"/>
          <w:sz w:val="22"/>
          <w:highlight w:val="none"/>
          <w:lang w:eastAsia="zh-CN"/>
        </w:rPr>
        <w:t>遴选申请文件</w:t>
      </w:r>
      <w:r>
        <w:rPr>
          <w:rFonts w:hint="eastAsia" w:ascii="宋体" w:hAnsi="宋体" w:cs="宋体"/>
          <w:color w:val="auto"/>
          <w:sz w:val="22"/>
          <w:highlight w:val="none"/>
        </w:rPr>
        <w:t>截止时间十五日前，在财政部门指定的政府采购信息发布媒体上发布更正公告。该澄清或修改内容为</w:t>
      </w:r>
      <w:r>
        <w:rPr>
          <w:rFonts w:hint="eastAsia" w:ascii="宋体" w:hAnsi="宋体" w:cs="宋体"/>
          <w:color w:val="auto"/>
          <w:sz w:val="22"/>
          <w:highlight w:val="none"/>
          <w:lang w:eastAsia="zh-CN"/>
        </w:rPr>
        <w:t>遴选文件</w:t>
      </w:r>
      <w:r>
        <w:rPr>
          <w:rFonts w:hint="eastAsia" w:ascii="宋体" w:hAnsi="宋体" w:cs="宋体"/>
          <w:color w:val="auto"/>
          <w:sz w:val="22"/>
          <w:highlight w:val="none"/>
        </w:rPr>
        <w:t>的组成部分。</w:t>
      </w:r>
    </w:p>
    <w:p w14:paraId="02AC47A6">
      <w:pPr>
        <w:spacing w:line="460" w:lineRule="exact"/>
        <w:ind w:firstLine="539" w:firstLineChars="245"/>
        <w:rPr>
          <w:rFonts w:ascii="宋体" w:hAnsi="宋体" w:cs="宋体"/>
          <w:b/>
          <w:color w:val="auto"/>
          <w:sz w:val="22"/>
          <w:szCs w:val="22"/>
          <w:highlight w:val="none"/>
        </w:rPr>
      </w:pPr>
      <w:r>
        <w:rPr>
          <w:rFonts w:hint="eastAsia" w:ascii="宋体" w:hAnsi="宋体" w:cs="宋体"/>
          <w:color w:val="auto"/>
          <w:sz w:val="22"/>
          <w:highlight w:val="none"/>
        </w:rPr>
        <w:t>3.2</w:t>
      </w:r>
      <w:r>
        <w:rPr>
          <w:rFonts w:hint="eastAsia" w:ascii="宋体" w:hAnsi="宋体" w:cs="宋体"/>
          <w:color w:val="auto"/>
          <w:sz w:val="22"/>
          <w:highlight w:val="none"/>
          <w:lang w:eastAsia="zh-CN"/>
        </w:rPr>
        <w:t>遴选人</w:t>
      </w:r>
      <w:r>
        <w:rPr>
          <w:rFonts w:hint="eastAsia" w:ascii="宋体" w:hAnsi="宋体" w:cs="宋体"/>
          <w:color w:val="auto"/>
          <w:sz w:val="22"/>
          <w:highlight w:val="none"/>
        </w:rPr>
        <w:t>、</w:t>
      </w:r>
      <w:r>
        <w:rPr>
          <w:rFonts w:hint="eastAsia" w:ascii="宋体" w:hAnsi="宋体" w:cs="宋体"/>
          <w:color w:val="auto"/>
          <w:sz w:val="22"/>
          <w:highlight w:val="none"/>
          <w:lang w:eastAsia="zh-CN"/>
        </w:rPr>
        <w:t>遴选代理公司</w:t>
      </w:r>
      <w:r>
        <w:rPr>
          <w:rFonts w:hint="eastAsia" w:ascii="宋体" w:hAnsi="宋体" w:cs="宋体"/>
          <w:color w:val="auto"/>
          <w:sz w:val="22"/>
          <w:highlight w:val="none"/>
        </w:rPr>
        <w:t>可以视采购的具体情况决定是否延长</w:t>
      </w:r>
      <w:r>
        <w:rPr>
          <w:rFonts w:hint="eastAsia" w:ascii="宋体" w:hAnsi="宋体" w:cs="宋体"/>
          <w:color w:val="auto"/>
          <w:sz w:val="22"/>
          <w:highlight w:val="none"/>
          <w:lang w:val="en-US" w:eastAsia="zh-CN"/>
        </w:rPr>
        <w:t>遴选</w:t>
      </w:r>
      <w:r>
        <w:rPr>
          <w:rFonts w:hint="eastAsia" w:ascii="宋体" w:hAnsi="宋体" w:cs="宋体"/>
          <w:color w:val="auto"/>
          <w:sz w:val="22"/>
          <w:highlight w:val="none"/>
        </w:rPr>
        <w:t>截止时间和开标时间，并在</w:t>
      </w:r>
      <w:r>
        <w:rPr>
          <w:rFonts w:hint="eastAsia" w:ascii="宋体" w:hAnsi="宋体" w:cs="宋体"/>
          <w:color w:val="auto"/>
          <w:sz w:val="22"/>
          <w:highlight w:val="none"/>
          <w:lang w:eastAsia="zh-CN"/>
        </w:rPr>
        <w:t>遴选文件</w:t>
      </w:r>
      <w:r>
        <w:rPr>
          <w:rFonts w:hint="eastAsia" w:ascii="宋体" w:hAnsi="宋体" w:cs="宋体"/>
          <w:color w:val="auto"/>
          <w:sz w:val="22"/>
          <w:highlight w:val="none"/>
        </w:rPr>
        <w:t>要求递交</w:t>
      </w:r>
      <w:r>
        <w:rPr>
          <w:rFonts w:hint="eastAsia" w:ascii="宋体" w:hAnsi="宋体" w:cs="宋体"/>
          <w:color w:val="auto"/>
          <w:sz w:val="22"/>
          <w:highlight w:val="none"/>
          <w:lang w:eastAsia="zh-CN"/>
        </w:rPr>
        <w:t>遴选申请文件</w:t>
      </w:r>
      <w:r>
        <w:rPr>
          <w:rFonts w:hint="eastAsia" w:ascii="宋体" w:hAnsi="宋体" w:cs="宋体"/>
          <w:color w:val="auto"/>
          <w:sz w:val="22"/>
          <w:highlight w:val="none"/>
        </w:rPr>
        <w:t>的截止时间前，在财政部门指定的政府采购信息发布媒体上发布变更公告。</w:t>
      </w:r>
    </w:p>
    <w:p w14:paraId="5E74F1BD">
      <w:pPr>
        <w:spacing w:before="100" w:beforeAutospacing="1" w:after="100" w:afterAutospacing="1" w:line="460" w:lineRule="exact"/>
        <w:jc w:val="center"/>
        <w:outlineLvl w:val="1"/>
        <w:rPr>
          <w:rFonts w:ascii="宋体" w:hAnsi="宋体" w:cs="宋体"/>
          <w:b/>
          <w:bCs/>
          <w:color w:val="auto"/>
          <w:sz w:val="26"/>
          <w:szCs w:val="26"/>
          <w:highlight w:val="none"/>
        </w:rPr>
      </w:pPr>
      <w:bookmarkStart w:id="14" w:name="_Toc12726"/>
      <w:bookmarkStart w:id="15" w:name="_Toc22646"/>
      <w:r>
        <w:rPr>
          <w:rFonts w:hint="eastAsia" w:ascii="宋体" w:hAnsi="宋体" w:cs="宋体"/>
          <w:b/>
          <w:bCs/>
          <w:color w:val="auto"/>
          <w:sz w:val="26"/>
          <w:szCs w:val="26"/>
          <w:highlight w:val="none"/>
        </w:rPr>
        <w:t xml:space="preserve">三、 </w:t>
      </w:r>
      <w:r>
        <w:rPr>
          <w:rFonts w:hint="eastAsia" w:ascii="宋体" w:hAnsi="宋体" w:cs="宋体"/>
          <w:b/>
          <w:bCs/>
          <w:color w:val="auto"/>
          <w:sz w:val="26"/>
          <w:szCs w:val="26"/>
          <w:highlight w:val="none"/>
          <w:lang w:eastAsia="zh-CN"/>
        </w:rPr>
        <w:t>遴选申请文件</w:t>
      </w:r>
      <w:r>
        <w:rPr>
          <w:rFonts w:hint="eastAsia" w:ascii="宋体" w:hAnsi="宋体" w:cs="宋体"/>
          <w:b/>
          <w:bCs/>
          <w:color w:val="auto"/>
          <w:sz w:val="26"/>
          <w:szCs w:val="26"/>
          <w:highlight w:val="none"/>
        </w:rPr>
        <w:t>的编制</w:t>
      </w:r>
      <w:bookmarkEnd w:id="14"/>
      <w:bookmarkEnd w:id="15"/>
    </w:p>
    <w:p w14:paraId="4DA5960B">
      <w:pPr>
        <w:tabs>
          <w:tab w:val="left" w:pos="360"/>
        </w:tabs>
        <w:spacing w:line="460" w:lineRule="exact"/>
        <w:ind w:firstLine="550" w:firstLineChars="250"/>
        <w:rPr>
          <w:rFonts w:ascii="宋体" w:hAnsi="宋体" w:cs="宋体"/>
          <w:color w:val="auto"/>
          <w:sz w:val="22"/>
          <w:highlight w:val="none"/>
        </w:rPr>
      </w:pPr>
      <w:r>
        <w:rPr>
          <w:rFonts w:hint="eastAsia" w:ascii="宋体" w:hAnsi="宋体" w:cs="宋体"/>
          <w:color w:val="auto"/>
          <w:sz w:val="22"/>
          <w:highlight w:val="none"/>
        </w:rPr>
        <w:t>1、</w:t>
      </w:r>
      <w:r>
        <w:rPr>
          <w:rFonts w:hint="eastAsia" w:ascii="宋体" w:hAnsi="宋体" w:cs="宋体"/>
          <w:color w:val="auto"/>
          <w:sz w:val="22"/>
          <w:highlight w:val="none"/>
          <w:lang w:eastAsia="zh-CN"/>
        </w:rPr>
        <w:t>遴选申请人</w:t>
      </w:r>
      <w:r>
        <w:rPr>
          <w:rFonts w:hint="eastAsia" w:ascii="宋体" w:hAnsi="宋体" w:cs="宋体"/>
          <w:color w:val="auto"/>
          <w:sz w:val="22"/>
          <w:highlight w:val="none"/>
        </w:rPr>
        <w:t>应认真阅读</w:t>
      </w:r>
      <w:r>
        <w:rPr>
          <w:rFonts w:hint="eastAsia" w:ascii="宋体" w:hAnsi="宋体" w:cs="宋体"/>
          <w:color w:val="auto"/>
          <w:sz w:val="22"/>
          <w:highlight w:val="none"/>
          <w:lang w:eastAsia="zh-CN"/>
        </w:rPr>
        <w:t>遴选文件</w:t>
      </w:r>
      <w:r>
        <w:rPr>
          <w:rFonts w:hint="eastAsia" w:ascii="宋体" w:hAnsi="宋体" w:cs="宋体"/>
          <w:color w:val="auto"/>
          <w:sz w:val="22"/>
          <w:highlight w:val="none"/>
        </w:rPr>
        <w:t>中所有事项、格式、条款和技术规范等。</w:t>
      </w:r>
      <w:r>
        <w:rPr>
          <w:rFonts w:hint="eastAsia" w:ascii="宋体" w:hAnsi="宋体" w:cs="宋体"/>
          <w:color w:val="auto"/>
          <w:sz w:val="22"/>
          <w:highlight w:val="none"/>
          <w:lang w:eastAsia="zh-CN"/>
        </w:rPr>
        <w:t>遴选申请人</w:t>
      </w:r>
      <w:r>
        <w:rPr>
          <w:rFonts w:hint="eastAsia" w:ascii="宋体" w:hAnsi="宋体" w:cs="宋体"/>
          <w:color w:val="auto"/>
          <w:sz w:val="22"/>
          <w:highlight w:val="none"/>
        </w:rPr>
        <w:t>没有按照</w:t>
      </w:r>
      <w:r>
        <w:rPr>
          <w:rFonts w:hint="eastAsia" w:ascii="宋体" w:hAnsi="宋体" w:cs="宋体"/>
          <w:color w:val="auto"/>
          <w:sz w:val="22"/>
          <w:highlight w:val="none"/>
          <w:lang w:eastAsia="zh-CN"/>
        </w:rPr>
        <w:t>遴选文件</w:t>
      </w:r>
      <w:r>
        <w:rPr>
          <w:rFonts w:hint="eastAsia" w:ascii="宋体" w:hAnsi="宋体" w:cs="宋体"/>
          <w:color w:val="auto"/>
          <w:sz w:val="22"/>
          <w:highlight w:val="none"/>
        </w:rPr>
        <w:t>要求提交全部资料，或者没有对</w:t>
      </w:r>
      <w:r>
        <w:rPr>
          <w:rFonts w:hint="eastAsia" w:ascii="宋体" w:hAnsi="宋体" w:cs="宋体"/>
          <w:color w:val="auto"/>
          <w:sz w:val="22"/>
          <w:highlight w:val="none"/>
          <w:lang w:eastAsia="zh-CN"/>
        </w:rPr>
        <w:t>遴选文件</w:t>
      </w:r>
      <w:r>
        <w:rPr>
          <w:rFonts w:hint="eastAsia" w:ascii="宋体" w:hAnsi="宋体" w:cs="宋体"/>
          <w:color w:val="auto"/>
          <w:sz w:val="22"/>
          <w:highlight w:val="none"/>
        </w:rPr>
        <w:t>各个方面做出实质性响应，导致</w:t>
      </w:r>
      <w:r>
        <w:rPr>
          <w:rFonts w:hint="eastAsia" w:ascii="宋体" w:hAnsi="宋体" w:cs="宋体"/>
          <w:color w:val="auto"/>
          <w:sz w:val="22"/>
          <w:highlight w:val="none"/>
          <w:lang w:val="en-US" w:eastAsia="zh-CN"/>
        </w:rPr>
        <w:t>遴选</w:t>
      </w:r>
      <w:r>
        <w:rPr>
          <w:rFonts w:hint="eastAsia" w:ascii="宋体" w:hAnsi="宋体" w:cs="宋体"/>
          <w:color w:val="auto"/>
          <w:sz w:val="22"/>
          <w:highlight w:val="none"/>
        </w:rPr>
        <w:t>被否决的风险由</w:t>
      </w:r>
      <w:r>
        <w:rPr>
          <w:rFonts w:hint="eastAsia" w:ascii="宋体" w:hAnsi="宋体" w:cs="宋体"/>
          <w:color w:val="auto"/>
          <w:sz w:val="22"/>
          <w:highlight w:val="none"/>
          <w:lang w:eastAsia="zh-CN"/>
        </w:rPr>
        <w:t>遴选申请人</w:t>
      </w:r>
      <w:r>
        <w:rPr>
          <w:rFonts w:hint="eastAsia" w:ascii="宋体" w:hAnsi="宋体" w:cs="宋体"/>
          <w:color w:val="auto"/>
          <w:sz w:val="22"/>
          <w:highlight w:val="none"/>
        </w:rPr>
        <w:t>自行承担。</w:t>
      </w:r>
    </w:p>
    <w:p w14:paraId="587D9441">
      <w:pPr>
        <w:spacing w:line="460" w:lineRule="exact"/>
        <w:ind w:firstLine="539" w:firstLineChars="245"/>
        <w:rPr>
          <w:rFonts w:ascii="宋体" w:hAnsi="宋体" w:cs="宋体"/>
          <w:color w:val="auto"/>
          <w:sz w:val="22"/>
          <w:szCs w:val="22"/>
          <w:highlight w:val="none"/>
        </w:rPr>
      </w:pPr>
      <w:r>
        <w:rPr>
          <w:rFonts w:hint="eastAsia" w:ascii="宋体" w:hAnsi="宋体" w:cs="宋体"/>
          <w:color w:val="auto"/>
          <w:sz w:val="22"/>
          <w:highlight w:val="none"/>
        </w:rPr>
        <w:t>2、</w:t>
      </w:r>
      <w:r>
        <w:rPr>
          <w:rFonts w:hint="eastAsia" w:ascii="宋体" w:hAnsi="宋体" w:cs="宋体"/>
          <w:color w:val="auto"/>
          <w:sz w:val="22"/>
          <w:highlight w:val="none"/>
          <w:lang w:eastAsia="zh-CN"/>
        </w:rPr>
        <w:t>遴选申请人</w:t>
      </w:r>
      <w:r>
        <w:rPr>
          <w:rFonts w:hint="eastAsia" w:ascii="宋体" w:hAnsi="宋体" w:cs="宋体"/>
          <w:color w:val="auto"/>
          <w:sz w:val="22"/>
          <w:highlight w:val="none"/>
        </w:rPr>
        <w:t>应保证所提供文件资料的真实性，所有文件资料必须是针对本次</w:t>
      </w:r>
      <w:r>
        <w:rPr>
          <w:rFonts w:hint="eastAsia" w:ascii="宋体" w:hAnsi="宋体" w:cs="宋体"/>
          <w:color w:val="auto"/>
          <w:sz w:val="22"/>
          <w:highlight w:val="none"/>
          <w:lang w:eastAsia="zh-CN"/>
        </w:rPr>
        <w:t>遴选</w:t>
      </w:r>
      <w:r>
        <w:rPr>
          <w:rFonts w:hint="eastAsia" w:ascii="宋体" w:hAnsi="宋体" w:cs="宋体"/>
          <w:color w:val="auto"/>
          <w:sz w:val="22"/>
          <w:highlight w:val="none"/>
        </w:rPr>
        <w:t>的。如发现</w:t>
      </w:r>
      <w:r>
        <w:rPr>
          <w:rFonts w:hint="eastAsia" w:ascii="宋体" w:hAnsi="宋体" w:cs="宋体"/>
          <w:color w:val="auto"/>
          <w:sz w:val="22"/>
          <w:highlight w:val="none"/>
          <w:lang w:eastAsia="zh-CN"/>
        </w:rPr>
        <w:t>遴选申请人</w:t>
      </w:r>
      <w:r>
        <w:rPr>
          <w:rFonts w:hint="eastAsia" w:ascii="宋体" w:hAnsi="宋体" w:cs="宋体"/>
          <w:color w:val="auto"/>
          <w:sz w:val="22"/>
          <w:highlight w:val="none"/>
        </w:rPr>
        <w:t>提供了虚假文件资料，其</w:t>
      </w:r>
      <w:r>
        <w:rPr>
          <w:rFonts w:hint="eastAsia" w:ascii="宋体" w:hAnsi="宋体" w:cs="宋体"/>
          <w:color w:val="auto"/>
          <w:sz w:val="22"/>
          <w:highlight w:val="none"/>
          <w:lang w:eastAsia="zh-CN"/>
        </w:rPr>
        <w:t>遴选</w:t>
      </w:r>
      <w:r>
        <w:rPr>
          <w:rFonts w:hint="eastAsia" w:ascii="宋体" w:hAnsi="宋体" w:cs="宋体"/>
          <w:color w:val="auto"/>
          <w:sz w:val="22"/>
          <w:highlight w:val="none"/>
        </w:rPr>
        <w:t>将被否决，并自行承担相应的法律责任。</w:t>
      </w:r>
    </w:p>
    <w:p w14:paraId="6854CB28">
      <w:pPr>
        <w:spacing w:line="460" w:lineRule="exact"/>
        <w:ind w:firstLine="541" w:firstLineChars="245"/>
        <w:rPr>
          <w:rFonts w:ascii="宋体" w:hAnsi="宋体" w:cs="宋体"/>
          <w:b/>
          <w:color w:val="auto"/>
          <w:sz w:val="22"/>
          <w:szCs w:val="22"/>
          <w:highlight w:val="none"/>
        </w:rPr>
      </w:pPr>
      <w:r>
        <w:rPr>
          <w:rFonts w:hint="eastAsia" w:ascii="宋体" w:hAnsi="宋体" w:cs="宋体"/>
          <w:b/>
          <w:color w:val="auto"/>
          <w:sz w:val="22"/>
          <w:szCs w:val="22"/>
          <w:highlight w:val="none"/>
        </w:rPr>
        <w:t>3、</w:t>
      </w:r>
      <w:r>
        <w:rPr>
          <w:rFonts w:hint="eastAsia" w:ascii="宋体" w:hAnsi="宋体" w:cs="宋体"/>
          <w:b/>
          <w:bCs/>
          <w:color w:val="auto"/>
          <w:sz w:val="22"/>
          <w:szCs w:val="22"/>
          <w:highlight w:val="none"/>
          <w:lang w:eastAsia="zh-CN"/>
        </w:rPr>
        <w:t>遴选申请文件</w:t>
      </w:r>
      <w:r>
        <w:rPr>
          <w:rFonts w:hint="eastAsia" w:ascii="宋体" w:hAnsi="宋体" w:cs="宋体"/>
          <w:b/>
          <w:bCs/>
          <w:color w:val="auto"/>
          <w:sz w:val="22"/>
          <w:szCs w:val="22"/>
          <w:highlight w:val="none"/>
        </w:rPr>
        <w:t>的构成：</w:t>
      </w:r>
    </w:p>
    <w:p w14:paraId="33E3F5AA">
      <w:pPr>
        <w:spacing w:line="460" w:lineRule="exact"/>
        <w:ind w:firstLine="539" w:firstLineChars="245"/>
        <w:rPr>
          <w:rFonts w:ascii="宋体" w:hAnsi="宋体" w:cs="宋体"/>
          <w:color w:val="auto"/>
          <w:sz w:val="22"/>
          <w:szCs w:val="22"/>
          <w:highlight w:val="none"/>
        </w:rPr>
      </w:pPr>
      <w:r>
        <w:rPr>
          <w:rFonts w:hint="eastAsia" w:ascii="宋体" w:hAnsi="宋体" w:cs="宋体"/>
          <w:color w:val="auto"/>
          <w:kern w:val="0"/>
          <w:sz w:val="22"/>
          <w:szCs w:val="22"/>
          <w:highlight w:val="none"/>
          <w:lang w:eastAsia="zh-CN"/>
        </w:rPr>
        <w:t>遴选申请文件</w:t>
      </w:r>
      <w:r>
        <w:rPr>
          <w:rFonts w:hint="eastAsia" w:ascii="宋体" w:hAnsi="宋体" w:cs="宋体"/>
          <w:color w:val="auto"/>
          <w:kern w:val="0"/>
          <w:sz w:val="22"/>
          <w:szCs w:val="22"/>
          <w:highlight w:val="none"/>
          <w:lang w:val="zh-CN"/>
        </w:rPr>
        <w:t>应当包括以下主要内容：资格文件、报价文件、商务技术文件。</w:t>
      </w:r>
    </w:p>
    <w:p w14:paraId="381044C7">
      <w:pPr>
        <w:spacing w:line="460" w:lineRule="exact"/>
        <w:ind w:firstLine="541" w:firstLineChars="245"/>
        <w:rPr>
          <w:rFonts w:ascii="宋体" w:hAnsi="宋体" w:cs="宋体"/>
          <w:b/>
          <w:bCs/>
          <w:color w:val="auto"/>
          <w:kern w:val="0"/>
          <w:sz w:val="22"/>
          <w:szCs w:val="22"/>
          <w:highlight w:val="none"/>
          <w:lang w:val="zh-CN"/>
        </w:rPr>
      </w:pPr>
      <w:r>
        <w:rPr>
          <w:rFonts w:hint="eastAsia" w:ascii="宋体" w:hAnsi="宋体" w:cs="宋体"/>
          <w:b/>
          <w:bCs/>
          <w:color w:val="auto"/>
          <w:kern w:val="0"/>
          <w:sz w:val="22"/>
          <w:szCs w:val="22"/>
          <w:highlight w:val="none"/>
        </w:rPr>
        <w:t>3.1</w:t>
      </w:r>
      <w:r>
        <w:rPr>
          <w:rFonts w:hint="eastAsia" w:ascii="宋体" w:hAnsi="宋体" w:cs="宋体"/>
          <w:b/>
          <w:bCs/>
          <w:color w:val="auto"/>
          <w:kern w:val="0"/>
          <w:sz w:val="22"/>
          <w:szCs w:val="22"/>
          <w:highlight w:val="none"/>
          <w:lang w:val="zh-CN"/>
        </w:rPr>
        <w:t xml:space="preserve">遴选申请人的资格文件至少应包括以下内容： </w:t>
      </w:r>
    </w:p>
    <w:p w14:paraId="5FD91F99">
      <w:pPr>
        <w:spacing w:line="460" w:lineRule="exact"/>
        <w:ind w:firstLine="539" w:firstLineChars="245"/>
        <w:rPr>
          <w:rFonts w:ascii="宋体" w:hAnsi="宋体" w:cs="宋体"/>
          <w:color w:val="auto"/>
          <w:kern w:val="0"/>
          <w:sz w:val="22"/>
          <w:szCs w:val="22"/>
          <w:highlight w:val="none"/>
        </w:rPr>
      </w:pPr>
      <w:r>
        <w:rPr>
          <w:rFonts w:hint="eastAsia" w:ascii="宋体" w:hAnsi="宋体" w:cs="宋体"/>
          <w:color w:val="auto"/>
          <w:kern w:val="0"/>
          <w:sz w:val="22"/>
          <w:szCs w:val="22"/>
          <w:highlight w:val="none"/>
          <w:lang w:val="zh-CN"/>
        </w:rPr>
        <w:t>基本资格条件审查材料：</w:t>
      </w:r>
      <w:r>
        <w:rPr>
          <w:rFonts w:hint="eastAsia" w:ascii="宋体" w:hAnsi="宋体" w:cs="宋体"/>
          <w:color w:val="auto"/>
          <w:kern w:val="0"/>
          <w:sz w:val="22"/>
          <w:szCs w:val="22"/>
          <w:highlight w:val="none"/>
        </w:rPr>
        <w:t>即证明供应商</w:t>
      </w:r>
      <w:r>
        <w:rPr>
          <w:rFonts w:hint="eastAsia" w:ascii="宋体" w:hAnsi="宋体" w:cs="宋体"/>
          <w:color w:val="auto"/>
          <w:kern w:val="0"/>
          <w:sz w:val="22"/>
          <w:szCs w:val="22"/>
          <w:highlight w:val="none"/>
          <w:lang w:val="zh-CN"/>
        </w:rPr>
        <w:t>参加本次政府采购活动前3年内</w:t>
      </w:r>
      <w:r>
        <w:rPr>
          <w:rFonts w:hint="eastAsia"/>
          <w:color w:val="auto"/>
          <w:sz w:val="22"/>
          <w:szCs w:val="22"/>
          <w:highlight w:val="none"/>
        </w:rPr>
        <w:t>满足《中华人民共和国政府采购法》</w:t>
      </w:r>
      <w:r>
        <w:rPr>
          <w:rFonts w:hint="eastAsia" w:ascii="宋体" w:hAnsi="宋体" w:cs="宋体"/>
          <w:color w:val="auto"/>
          <w:kern w:val="0"/>
          <w:sz w:val="22"/>
          <w:szCs w:val="22"/>
          <w:highlight w:val="none"/>
          <w:lang w:val="zh-CN"/>
        </w:rPr>
        <w:t>的有关资格证明文件。</w:t>
      </w:r>
      <w:r>
        <w:rPr>
          <w:rFonts w:hint="eastAsia" w:ascii="宋体" w:hAnsi="宋体" w:cs="宋体"/>
          <w:color w:val="auto"/>
          <w:kern w:val="0"/>
          <w:sz w:val="22"/>
          <w:szCs w:val="22"/>
          <w:highlight w:val="none"/>
        </w:rPr>
        <w:t>包括：</w:t>
      </w:r>
    </w:p>
    <w:p w14:paraId="2CFB3B55">
      <w:pPr>
        <w:snapToGrid w:val="0"/>
        <w:spacing w:line="460" w:lineRule="exact"/>
        <w:ind w:left="105" w:leftChars="50"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（1）资格条件承诺函（若</w:t>
      </w:r>
      <w:r>
        <w:rPr>
          <w:rFonts w:hint="eastAsia" w:ascii="宋体" w:hAnsi="宋体" w:cs="宋体"/>
          <w:color w:val="auto"/>
          <w:sz w:val="22"/>
          <w:szCs w:val="22"/>
          <w:highlight w:val="none"/>
          <w:lang w:eastAsia="zh-CN"/>
        </w:rPr>
        <w:t>联合体遴选</w:t>
      </w:r>
      <w:r>
        <w:rPr>
          <w:rFonts w:hint="eastAsia" w:ascii="宋体" w:hAnsi="宋体" w:cs="宋体"/>
          <w:color w:val="auto"/>
          <w:sz w:val="22"/>
          <w:szCs w:val="22"/>
          <w:highlight w:val="none"/>
        </w:rPr>
        <w:t>，则各方均须提供）；</w:t>
      </w:r>
    </w:p>
    <w:p w14:paraId="71E37937">
      <w:pPr>
        <w:snapToGrid w:val="0"/>
        <w:spacing w:line="460" w:lineRule="exact"/>
        <w:ind w:left="105" w:leftChars="50"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（2）营业执照(或事业法人登记证书或其它工商等登记证明材料；自然人参与政府采购，提供身份证)复印件（若</w:t>
      </w:r>
      <w:r>
        <w:rPr>
          <w:rFonts w:hint="eastAsia" w:ascii="宋体" w:hAnsi="宋体" w:cs="宋体"/>
          <w:color w:val="auto"/>
          <w:sz w:val="22"/>
          <w:szCs w:val="22"/>
          <w:highlight w:val="none"/>
          <w:lang w:eastAsia="zh-CN"/>
        </w:rPr>
        <w:t>联合体遴选</w:t>
      </w:r>
      <w:r>
        <w:rPr>
          <w:rFonts w:hint="eastAsia" w:ascii="宋体" w:hAnsi="宋体" w:cs="宋体"/>
          <w:color w:val="auto"/>
          <w:sz w:val="22"/>
          <w:szCs w:val="22"/>
          <w:highlight w:val="none"/>
        </w:rPr>
        <w:t xml:space="preserve">，则各方均须提供）； </w:t>
      </w:r>
    </w:p>
    <w:p w14:paraId="6A17961C">
      <w:pPr>
        <w:snapToGrid w:val="0"/>
        <w:spacing w:line="460" w:lineRule="exact"/>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金融、保险、通讯等特定行业的全国性企业所设立的区域性分支机构，以及个体工商户、个人独资企业、合伙企业，如果已经依法办理了工商、税务和社保登记手续，并且获得总公司（总机构）授权或能够提供房产权证或其他有效财产证明材料（在</w:t>
      </w:r>
      <w:r>
        <w:rPr>
          <w:rFonts w:hint="eastAsia" w:ascii="宋体" w:hAnsi="宋体" w:cs="宋体"/>
          <w:color w:val="auto"/>
          <w:sz w:val="22"/>
          <w:szCs w:val="22"/>
          <w:highlight w:val="none"/>
          <w:lang w:eastAsia="zh-CN"/>
        </w:rPr>
        <w:t>遴选申请文件</w:t>
      </w:r>
      <w:r>
        <w:rPr>
          <w:rFonts w:hint="eastAsia" w:ascii="宋体" w:hAnsi="宋体" w:cs="宋体"/>
          <w:color w:val="auto"/>
          <w:sz w:val="22"/>
          <w:szCs w:val="22"/>
          <w:highlight w:val="none"/>
        </w:rPr>
        <w:t>中提供相关材料），证明其具备实际承担责任的能力和法定的缔结合同能力，可以独立参加政府采购活动，由单位负责人签署相关文件材料；</w:t>
      </w:r>
    </w:p>
    <w:p w14:paraId="369692B4">
      <w:pPr>
        <w:snapToGrid w:val="0"/>
        <w:spacing w:line="460" w:lineRule="exact"/>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（3）</w:t>
      </w:r>
      <w:r>
        <w:rPr>
          <w:rFonts w:hint="eastAsia" w:ascii="宋体" w:hAnsi="宋体" w:cs="宋体"/>
          <w:color w:val="auto"/>
          <w:sz w:val="22"/>
          <w:szCs w:val="22"/>
          <w:highlight w:val="none"/>
          <w:lang w:eastAsia="zh-CN"/>
        </w:rPr>
        <w:t>遴选申请人</w:t>
      </w:r>
      <w:r>
        <w:rPr>
          <w:rFonts w:hint="eastAsia" w:ascii="宋体" w:hAnsi="宋体" w:cs="宋体"/>
          <w:color w:val="auto"/>
          <w:sz w:val="22"/>
          <w:szCs w:val="22"/>
          <w:highlight w:val="none"/>
        </w:rPr>
        <w:t>信用查询；</w:t>
      </w:r>
    </w:p>
    <w:p w14:paraId="71D34709">
      <w:pPr>
        <w:snapToGrid w:val="0"/>
        <w:spacing w:line="460" w:lineRule="exact"/>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（4）政府采购活动现场确认声明书；</w:t>
      </w:r>
    </w:p>
    <w:p w14:paraId="3E9D421F">
      <w:pPr>
        <w:snapToGrid w:val="0"/>
        <w:spacing w:line="460" w:lineRule="exact"/>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（5）落实政府采购政策需满足的资格要求证明材料（如有）；</w:t>
      </w:r>
    </w:p>
    <w:p w14:paraId="7F7665B2">
      <w:pPr>
        <w:snapToGrid w:val="0"/>
        <w:spacing w:line="460" w:lineRule="exact"/>
        <w:ind w:left="525" w:leftChars="250"/>
        <w:rPr>
          <w:rFonts w:ascii="宋体" w:hAnsi="宋体" w:cs="宋体"/>
          <w:color w:val="auto"/>
          <w:sz w:val="22"/>
          <w:szCs w:val="22"/>
          <w:highlight w:val="none"/>
        </w:rPr>
      </w:pPr>
      <w:r>
        <w:rPr>
          <w:rFonts w:hint="eastAsia" w:ascii="宋体" w:hAnsi="宋体" w:cs="宋体"/>
          <w:color w:val="auto"/>
          <w:sz w:val="22"/>
          <w:szCs w:val="22"/>
          <w:highlight w:val="none"/>
        </w:rPr>
        <w:t>上述资格条件审查材料有一项不提供的，视为资格审查不通过。</w:t>
      </w:r>
    </w:p>
    <w:p w14:paraId="2CA1F78A">
      <w:pPr>
        <w:snapToGrid w:val="0"/>
        <w:spacing w:line="460" w:lineRule="exact"/>
        <w:ind w:left="105" w:leftChars="50" w:firstLine="442" w:firstLineChars="200"/>
        <w:rPr>
          <w:rFonts w:ascii="宋体" w:hAnsi="宋体" w:cs="宋体"/>
          <w:color w:val="auto"/>
          <w:sz w:val="22"/>
          <w:szCs w:val="22"/>
          <w:highlight w:val="none"/>
          <w:u w:val="single"/>
          <w:lang w:val="zh-CN"/>
        </w:rPr>
      </w:pPr>
      <w:r>
        <w:rPr>
          <w:rFonts w:hint="eastAsia" w:ascii="宋体" w:hAnsi="宋体" w:cs="宋体"/>
          <w:b/>
          <w:bCs/>
          <w:color w:val="auto"/>
          <w:sz w:val="22"/>
          <w:szCs w:val="22"/>
          <w:highlight w:val="none"/>
        </w:rPr>
        <w:t>3.2</w:t>
      </w:r>
      <w:r>
        <w:rPr>
          <w:rFonts w:hint="eastAsia" w:ascii="宋体" w:hAnsi="宋体" w:cs="宋体"/>
          <w:b/>
          <w:bCs/>
          <w:color w:val="auto"/>
          <w:sz w:val="22"/>
          <w:szCs w:val="22"/>
          <w:highlight w:val="none"/>
          <w:lang w:eastAsia="zh-CN"/>
        </w:rPr>
        <w:t>遴选申请人</w:t>
      </w:r>
      <w:r>
        <w:rPr>
          <w:rFonts w:hint="eastAsia" w:ascii="宋体" w:hAnsi="宋体" w:cs="宋体"/>
          <w:b/>
          <w:bCs/>
          <w:color w:val="auto"/>
          <w:sz w:val="22"/>
          <w:szCs w:val="22"/>
          <w:highlight w:val="none"/>
        </w:rPr>
        <w:t xml:space="preserve">的报价文件至少应包括以下内容： </w:t>
      </w:r>
    </w:p>
    <w:p w14:paraId="60EC9326">
      <w:pPr>
        <w:snapToGrid w:val="0"/>
        <w:spacing w:line="460" w:lineRule="exact"/>
        <w:ind w:left="105" w:leftChars="50"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（1）</w:t>
      </w:r>
      <w:r>
        <w:rPr>
          <w:rFonts w:hint="eastAsia" w:ascii="宋体" w:hAnsi="宋体" w:cs="宋体"/>
          <w:color w:val="auto"/>
          <w:sz w:val="22"/>
          <w:szCs w:val="22"/>
          <w:highlight w:val="none"/>
          <w:lang w:eastAsia="zh-CN"/>
        </w:rPr>
        <w:t>遴选申请函</w:t>
      </w:r>
      <w:r>
        <w:rPr>
          <w:rFonts w:hint="eastAsia" w:ascii="宋体" w:hAnsi="宋体" w:cs="宋体"/>
          <w:color w:val="auto"/>
          <w:sz w:val="22"/>
          <w:szCs w:val="22"/>
          <w:highlight w:val="none"/>
        </w:rPr>
        <w:t>；</w:t>
      </w:r>
    </w:p>
    <w:p w14:paraId="4574AE2A">
      <w:pPr>
        <w:snapToGrid w:val="0"/>
        <w:spacing w:line="460" w:lineRule="exact"/>
        <w:ind w:left="105" w:leftChars="50"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（2）报价一览表；</w:t>
      </w:r>
    </w:p>
    <w:p w14:paraId="6E849950">
      <w:pPr>
        <w:snapToGrid w:val="0"/>
        <w:spacing w:line="460" w:lineRule="exact"/>
        <w:ind w:left="105" w:leftChars="50"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（3）分项报价表</w:t>
      </w:r>
    </w:p>
    <w:p w14:paraId="591F8233">
      <w:pPr>
        <w:snapToGrid w:val="0"/>
        <w:spacing w:line="460" w:lineRule="exact"/>
        <w:ind w:firstLine="442" w:firstLineChars="200"/>
        <w:rPr>
          <w:rFonts w:ascii="宋体" w:hAnsi="宋体" w:cs="宋体"/>
          <w:b/>
          <w:bCs/>
          <w:color w:val="auto"/>
          <w:kern w:val="0"/>
          <w:sz w:val="22"/>
          <w:szCs w:val="22"/>
          <w:highlight w:val="none"/>
          <w:lang w:val="zh-CN"/>
        </w:rPr>
      </w:pPr>
      <w:r>
        <w:rPr>
          <w:rFonts w:hint="eastAsia" w:ascii="宋体" w:hAnsi="宋体" w:cs="宋体"/>
          <w:b/>
          <w:bCs/>
          <w:color w:val="auto"/>
          <w:kern w:val="0"/>
          <w:sz w:val="22"/>
          <w:szCs w:val="22"/>
          <w:highlight w:val="none"/>
        </w:rPr>
        <w:t>3.3</w:t>
      </w:r>
      <w:r>
        <w:rPr>
          <w:rFonts w:hint="eastAsia" w:ascii="宋体" w:hAnsi="宋体" w:cs="宋体"/>
          <w:b/>
          <w:bCs/>
          <w:color w:val="auto"/>
          <w:kern w:val="0"/>
          <w:sz w:val="22"/>
          <w:szCs w:val="22"/>
          <w:highlight w:val="none"/>
          <w:lang w:val="zh-CN"/>
        </w:rPr>
        <w:t xml:space="preserve">遴选申请人的商务技术文件应包括以下内容： </w:t>
      </w:r>
    </w:p>
    <w:p w14:paraId="19603DC6">
      <w:pPr>
        <w:snapToGrid w:val="0"/>
        <w:spacing w:line="460" w:lineRule="exact"/>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（1）法定代表人授权委托书（需提供法定代表人及授权委托人的身份证复印件加盖公章）；</w:t>
      </w:r>
    </w:p>
    <w:p w14:paraId="76ECB879">
      <w:pPr>
        <w:snapToGrid w:val="0"/>
        <w:spacing w:line="460" w:lineRule="exact"/>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（2）</w:t>
      </w:r>
      <w:r>
        <w:rPr>
          <w:rFonts w:hint="eastAsia" w:ascii="宋体" w:hAnsi="宋体" w:cs="宋体"/>
          <w:color w:val="auto"/>
          <w:sz w:val="22"/>
          <w:szCs w:val="22"/>
          <w:highlight w:val="none"/>
          <w:lang w:eastAsia="zh-CN"/>
        </w:rPr>
        <w:t>遴选申请人</w:t>
      </w:r>
      <w:r>
        <w:rPr>
          <w:rFonts w:hint="eastAsia" w:ascii="宋体" w:hAnsi="宋体" w:cs="宋体"/>
          <w:color w:val="auto"/>
          <w:sz w:val="22"/>
          <w:szCs w:val="22"/>
          <w:highlight w:val="none"/>
        </w:rPr>
        <w:t>情况表</w:t>
      </w:r>
    </w:p>
    <w:p w14:paraId="41BDE9D8">
      <w:pPr>
        <w:snapToGrid w:val="0"/>
        <w:spacing w:line="460" w:lineRule="exact"/>
        <w:ind w:firstLine="440" w:firstLineChars="200"/>
        <w:rPr>
          <w:rFonts w:ascii="宋体" w:hAnsi="宋体" w:cs="宋体"/>
          <w:color w:val="auto"/>
          <w:sz w:val="22"/>
          <w:szCs w:val="22"/>
          <w:highlight w:val="none"/>
          <w:lang w:val="zh-CN"/>
        </w:rPr>
      </w:pPr>
      <w:r>
        <w:rPr>
          <w:rFonts w:hint="eastAsia" w:ascii="宋体" w:hAnsi="宋体" w:cs="宋体"/>
          <w:color w:val="auto"/>
          <w:sz w:val="22"/>
          <w:szCs w:val="22"/>
          <w:highlight w:val="none"/>
        </w:rPr>
        <w:t>（3）</w:t>
      </w:r>
      <w:r>
        <w:rPr>
          <w:rFonts w:hint="eastAsia" w:ascii="宋体" w:hAnsi="宋体" w:cs="宋体"/>
          <w:color w:val="auto"/>
          <w:sz w:val="22"/>
          <w:szCs w:val="22"/>
          <w:highlight w:val="none"/>
          <w:lang w:val="zh-CN"/>
        </w:rPr>
        <w:t>偏离表（</w:t>
      </w:r>
      <w:r>
        <w:rPr>
          <w:rFonts w:hint="eastAsia" w:ascii="宋体" w:hAnsi="宋体" w:cs="宋体"/>
          <w:color w:val="auto"/>
          <w:sz w:val="22"/>
          <w:szCs w:val="22"/>
          <w:highlight w:val="none"/>
        </w:rPr>
        <w:t>商务、技术偏离</w:t>
      </w:r>
      <w:r>
        <w:rPr>
          <w:rFonts w:hint="eastAsia" w:ascii="宋体" w:hAnsi="宋体" w:cs="宋体"/>
          <w:color w:val="auto"/>
          <w:sz w:val="22"/>
          <w:szCs w:val="22"/>
          <w:highlight w:val="none"/>
          <w:lang w:val="zh-CN"/>
        </w:rPr>
        <w:t>）</w:t>
      </w:r>
    </w:p>
    <w:p w14:paraId="78301769">
      <w:pPr>
        <w:snapToGrid w:val="0"/>
        <w:spacing w:line="460" w:lineRule="exact"/>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（4）针对本项目实施方案</w:t>
      </w:r>
    </w:p>
    <w:p w14:paraId="5643EBA9">
      <w:pPr>
        <w:snapToGrid w:val="0"/>
        <w:spacing w:line="460" w:lineRule="exact"/>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lang w:eastAsia="zh-CN"/>
        </w:rPr>
        <w:t>（</w:t>
      </w:r>
      <w:r>
        <w:rPr>
          <w:rFonts w:hint="eastAsia" w:ascii="宋体" w:hAnsi="宋体" w:cs="宋体"/>
          <w:color w:val="auto"/>
          <w:sz w:val="22"/>
          <w:szCs w:val="22"/>
          <w:highlight w:val="none"/>
          <w:lang w:val="en-US" w:eastAsia="zh-CN"/>
        </w:rPr>
        <w:t>5</w:t>
      </w:r>
      <w:r>
        <w:rPr>
          <w:rFonts w:hint="eastAsia" w:ascii="宋体" w:hAnsi="宋体" w:cs="宋体"/>
          <w:color w:val="auto"/>
          <w:sz w:val="22"/>
          <w:szCs w:val="22"/>
          <w:highlight w:val="none"/>
          <w:lang w:eastAsia="zh-CN"/>
        </w:rPr>
        <w:t>）</w:t>
      </w:r>
      <w:r>
        <w:rPr>
          <w:rFonts w:hint="eastAsia" w:ascii="宋体" w:hAnsi="宋体" w:cs="宋体"/>
          <w:color w:val="auto"/>
          <w:sz w:val="22"/>
          <w:szCs w:val="22"/>
          <w:highlight w:val="none"/>
        </w:rPr>
        <w:t>所投产扣完品性能、技术指标</w:t>
      </w:r>
    </w:p>
    <w:p w14:paraId="569F939D">
      <w:pPr>
        <w:snapToGrid w:val="0"/>
        <w:spacing w:line="460" w:lineRule="exact"/>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lang w:eastAsia="zh-CN"/>
        </w:rPr>
        <w:t>（</w:t>
      </w:r>
      <w:r>
        <w:rPr>
          <w:rFonts w:hint="eastAsia" w:ascii="宋体" w:hAnsi="宋体" w:cs="宋体"/>
          <w:color w:val="auto"/>
          <w:sz w:val="22"/>
          <w:szCs w:val="22"/>
          <w:highlight w:val="none"/>
          <w:lang w:val="en-US" w:eastAsia="zh-CN"/>
        </w:rPr>
        <w:t>6</w:t>
      </w:r>
      <w:r>
        <w:rPr>
          <w:rFonts w:hint="eastAsia" w:ascii="宋体" w:hAnsi="宋体" w:cs="宋体"/>
          <w:color w:val="auto"/>
          <w:sz w:val="22"/>
          <w:szCs w:val="22"/>
          <w:highlight w:val="none"/>
          <w:lang w:eastAsia="zh-CN"/>
        </w:rPr>
        <w:t>）</w:t>
      </w:r>
      <w:r>
        <w:rPr>
          <w:rFonts w:hint="eastAsia" w:ascii="宋体" w:hAnsi="宋体" w:cs="宋体"/>
          <w:color w:val="auto"/>
          <w:sz w:val="22"/>
          <w:szCs w:val="22"/>
          <w:highlight w:val="none"/>
        </w:rPr>
        <w:t>遴选申请人售后服务承诺与保证措施</w:t>
      </w:r>
    </w:p>
    <w:p w14:paraId="3FD22788">
      <w:pPr>
        <w:snapToGrid w:val="0"/>
        <w:spacing w:line="460" w:lineRule="exact"/>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lang w:eastAsia="zh-CN"/>
        </w:rPr>
        <w:t>（</w:t>
      </w:r>
      <w:r>
        <w:rPr>
          <w:rFonts w:hint="eastAsia" w:ascii="宋体" w:hAnsi="宋体" w:cs="宋体"/>
          <w:color w:val="auto"/>
          <w:sz w:val="22"/>
          <w:szCs w:val="22"/>
          <w:highlight w:val="none"/>
          <w:lang w:val="en-US" w:eastAsia="zh-CN"/>
        </w:rPr>
        <w:t>7</w:t>
      </w:r>
      <w:r>
        <w:rPr>
          <w:rFonts w:hint="eastAsia" w:ascii="宋体" w:hAnsi="宋体" w:cs="宋体"/>
          <w:color w:val="auto"/>
          <w:sz w:val="22"/>
          <w:szCs w:val="22"/>
          <w:highlight w:val="none"/>
          <w:lang w:eastAsia="zh-CN"/>
        </w:rPr>
        <w:t>）</w:t>
      </w:r>
      <w:r>
        <w:rPr>
          <w:rFonts w:hint="eastAsia" w:ascii="宋体" w:hAnsi="宋体" w:cs="宋体"/>
          <w:color w:val="auto"/>
          <w:sz w:val="22"/>
          <w:szCs w:val="22"/>
          <w:highlight w:val="none"/>
        </w:rPr>
        <w:t>质保期</w:t>
      </w:r>
    </w:p>
    <w:p w14:paraId="54304130">
      <w:pPr>
        <w:snapToGrid w:val="0"/>
        <w:spacing w:line="460" w:lineRule="exact"/>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lang w:eastAsia="zh-CN"/>
        </w:rPr>
        <w:t>（</w:t>
      </w:r>
      <w:r>
        <w:rPr>
          <w:rFonts w:hint="eastAsia" w:ascii="宋体" w:hAnsi="宋体" w:cs="宋体"/>
          <w:color w:val="auto"/>
          <w:sz w:val="22"/>
          <w:szCs w:val="22"/>
          <w:highlight w:val="none"/>
          <w:lang w:val="en-US" w:eastAsia="zh-CN"/>
        </w:rPr>
        <w:t>8</w:t>
      </w:r>
      <w:r>
        <w:rPr>
          <w:rFonts w:hint="eastAsia" w:ascii="宋体" w:hAnsi="宋体" w:cs="宋体"/>
          <w:color w:val="auto"/>
          <w:sz w:val="22"/>
          <w:szCs w:val="22"/>
          <w:highlight w:val="none"/>
          <w:lang w:eastAsia="zh-CN"/>
        </w:rPr>
        <w:t>）</w:t>
      </w:r>
      <w:r>
        <w:rPr>
          <w:rFonts w:hint="eastAsia" w:ascii="宋体" w:hAnsi="宋体" w:cs="宋体"/>
          <w:color w:val="auto"/>
          <w:sz w:val="22"/>
          <w:szCs w:val="22"/>
          <w:highlight w:val="none"/>
        </w:rPr>
        <w:t>节能、环境标志产品认证</w:t>
      </w:r>
    </w:p>
    <w:p w14:paraId="4CF2B067">
      <w:pPr>
        <w:snapToGrid w:val="0"/>
        <w:spacing w:line="460" w:lineRule="exact"/>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w:t>
      </w:r>
      <w:r>
        <w:rPr>
          <w:rFonts w:hint="eastAsia" w:ascii="宋体" w:hAnsi="宋体" w:cs="宋体"/>
          <w:color w:val="auto"/>
          <w:sz w:val="22"/>
          <w:szCs w:val="22"/>
          <w:highlight w:val="none"/>
          <w:lang w:val="en-US" w:eastAsia="zh-CN"/>
        </w:rPr>
        <w:t>9</w:t>
      </w:r>
      <w:r>
        <w:rPr>
          <w:rFonts w:hint="eastAsia" w:ascii="宋体" w:hAnsi="宋体" w:cs="宋体"/>
          <w:color w:val="auto"/>
          <w:sz w:val="22"/>
          <w:szCs w:val="22"/>
          <w:highlight w:val="none"/>
        </w:rPr>
        <w:t>）其他必要提供的资料。</w:t>
      </w:r>
    </w:p>
    <w:p w14:paraId="7AE9C72C">
      <w:pPr>
        <w:spacing w:line="460" w:lineRule="exact"/>
        <w:ind w:firstLine="440" w:firstLineChars="200"/>
        <w:rPr>
          <w:rFonts w:ascii="宋体" w:hAnsi="宋体" w:cs="宋体"/>
          <w:bCs/>
          <w:color w:val="auto"/>
          <w:sz w:val="22"/>
          <w:szCs w:val="22"/>
          <w:highlight w:val="none"/>
          <w:lang w:val="zh-CN"/>
        </w:rPr>
      </w:pPr>
      <w:r>
        <w:rPr>
          <w:rFonts w:hint="eastAsia" w:ascii="宋体" w:hAnsi="宋体" w:cs="宋体"/>
          <w:bCs/>
          <w:color w:val="auto"/>
          <w:sz w:val="22"/>
          <w:szCs w:val="22"/>
          <w:highlight w:val="none"/>
          <w:lang w:val="zh-CN"/>
        </w:rPr>
        <w:t>遴选申请文件中所需的各种证书、证件、证明资料如是复印件，须在复印件上加盖有效公章。</w:t>
      </w:r>
    </w:p>
    <w:p w14:paraId="1E97AE2D">
      <w:pPr>
        <w:pStyle w:val="29"/>
        <w:snapToGrid w:val="0"/>
        <w:spacing w:line="460" w:lineRule="exact"/>
        <w:ind w:firstLine="440" w:firstLineChars="200"/>
        <w:rPr>
          <w:rFonts w:hAnsi="宋体" w:cs="宋体"/>
          <w:b w:val="0"/>
          <w:bCs/>
          <w:color w:val="auto"/>
          <w:sz w:val="22"/>
          <w:szCs w:val="22"/>
          <w:highlight w:val="none"/>
        </w:rPr>
      </w:pPr>
      <w:r>
        <w:rPr>
          <w:rFonts w:hint="eastAsia" w:hAnsi="宋体" w:cs="宋体"/>
          <w:b w:val="0"/>
          <w:bCs/>
          <w:color w:val="auto"/>
          <w:sz w:val="22"/>
          <w:szCs w:val="22"/>
          <w:highlight w:val="none"/>
          <w:lang w:val="zh-CN"/>
        </w:rPr>
        <w:t>遴选申请人的</w:t>
      </w:r>
      <w:r>
        <w:rPr>
          <w:rFonts w:hint="eastAsia" w:hAnsi="宋体" w:cs="宋体"/>
          <w:b w:val="0"/>
          <w:bCs/>
          <w:color w:val="auto"/>
          <w:sz w:val="22"/>
          <w:szCs w:val="22"/>
          <w:highlight w:val="none"/>
          <w:lang w:eastAsia="zh-CN"/>
        </w:rPr>
        <w:t>遴选申请文件</w:t>
      </w:r>
      <w:r>
        <w:rPr>
          <w:rFonts w:hint="eastAsia" w:hAnsi="宋体" w:cs="宋体"/>
          <w:b w:val="0"/>
          <w:bCs/>
          <w:color w:val="auto"/>
          <w:sz w:val="22"/>
          <w:szCs w:val="22"/>
          <w:highlight w:val="none"/>
        </w:rPr>
        <w:t>必须按照</w:t>
      </w:r>
      <w:r>
        <w:rPr>
          <w:rFonts w:hint="eastAsia" w:hAnsi="宋体" w:cs="宋体"/>
          <w:b w:val="0"/>
          <w:bCs/>
          <w:color w:val="auto"/>
          <w:sz w:val="22"/>
          <w:szCs w:val="22"/>
          <w:highlight w:val="none"/>
          <w:lang w:eastAsia="zh-CN"/>
        </w:rPr>
        <w:t>遴选文件</w:t>
      </w:r>
      <w:r>
        <w:rPr>
          <w:rFonts w:hint="eastAsia" w:hAnsi="宋体" w:cs="宋体"/>
          <w:b w:val="0"/>
          <w:bCs/>
          <w:color w:val="auto"/>
          <w:sz w:val="22"/>
          <w:szCs w:val="22"/>
          <w:highlight w:val="none"/>
        </w:rPr>
        <w:t>要求制作。</w:t>
      </w:r>
    </w:p>
    <w:p w14:paraId="146DEE83">
      <w:pPr>
        <w:snapToGrid w:val="0"/>
        <w:spacing w:line="460" w:lineRule="exact"/>
        <w:ind w:firstLine="440" w:firstLineChars="200"/>
        <w:rPr>
          <w:rFonts w:hAnsi="宋体" w:cs="宋体"/>
          <w:bCs/>
          <w:color w:val="auto"/>
          <w:sz w:val="22"/>
          <w:szCs w:val="22"/>
          <w:highlight w:val="none"/>
        </w:rPr>
      </w:pPr>
      <w:r>
        <w:rPr>
          <w:rFonts w:hint="eastAsia" w:hAnsi="宋体" w:cs="宋体"/>
          <w:bCs/>
          <w:color w:val="auto"/>
          <w:sz w:val="22"/>
          <w:szCs w:val="22"/>
          <w:highlight w:val="none"/>
          <w:lang w:eastAsia="zh-CN"/>
        </w:rPr>
        <w:t>遴选申请人</w:t>
      </w:r>
      <w:r>
        <w:rPr>
          <w:rFonts w:hint="eastAsia" w:hAnsi="宋体" w:cs="宋体"/>
          <w:bCs/>
          <w:color w:val="auto"/>
          <w:sz w:val="22"/>
          <w:szCs w:val="22"/>
          <w:highlight w:val="none"/>
        </w:rPr>
        <w:t>可在</w:t>
      </w:r>
      <w:r>
        <w:rPr>
          <w:rFonts w:hint="eastAsia" w:hAnsi="宋体" w:cs="宋体"/>
          <w:bCs/>
          <w:color w:val="auto"/>
          <w:sz w:val="22"/>
          <w:szCs w:val="22"/>
          <w:highlight w:val="none"/>
          <w:lang w:eastAsia="zh-CN"/>
        </w:rPr>
        <w:t>遴选文件</w:t>
      </w:r>
      <w:r>
        <w:rPr>
          <w:rFonts w:hint="eastAsia" w:hAnsi="宋体" w:cs="宋体"/>
          <w:bCs/>
          <w:color w:val="auto"/>
          <w:sz w:val="22"/>
          <w:szCs w:val="22"/>
          <w:highlight w:val="none"/>
        </w:rPr>
        <w:t>中对招标货物的技术规格和要求选用替代标准，但这些替代标准必须相当于或优于</w:t>
      </w:r>
      <w:r>
        <w:rPr>
          <w:rFonts w:hint="eastAsia" w:hAnsi="宋体" w:cs="宋体"/>
          <w:bCs/>
          <w:color w:val="auto"/>
          <w:sz w:val="22"/>
          <w:szCs w:val="22"/>
          <w:highlight w:val="none"/>
          <w:lang w:eastAsia="zh-CN"/>
        </w:rPr>
        <w:t>遴选文件</w:t>
      </w:r>
      <w:r>
        <w:rPr>
          <w:rFonts w:hint="eastAsia" w:hAnsi="宋体" w:cs="宋体"/>
          <w:bCs/>
          <w:color w:val="auto"/>
          <w:sz w:val="22"/>
          <w:szCs w:val="22"/>
          <w:highlight w:val="none"/>
        </w:rPr>
        <w:t>中提出的相应要求，并使</w:t>
      </w:r>
      <w:r>
        <w:rPr>
          <w:rFonts w:hint="eastAsia" w:hAnsi="宋体" w:cs="宋体"/>
          <w:bCs/>
          <w:color w:val="auto"/>
          <w:sz w:val="22"/>
          <w:szCs w:val="22"/>
          <w:highlight w:val="none"/>
          <w:lang w:eastAsia="zh-CN"/>
        </w:rPr>
        <w:t>遴选人</w:t>
      </w:r>
      <w:r>
        <w:rPr>
          <w:rFonts w:hint="eastAsia" w:hAnsi="宋体" w:cs="宋体"/>
          <w:bCs/>
          <w:color w:val="auto"/>
          <w:sz w:val="22"/>
          <w:szCs w:val="22"/>
          <w:highlight w:val="none"/>
        </w:rPr>
        <w:t>满意，同时在技术偏离表中作出详细说明。</w:t>
      </w:r>
    </w:p>
    <w:p w14:paraId="2229DF12">
      <w:pPr>
        <w:spacing w:line="460" w:lineRule="exact"/>
        <w:ind w:firstLine="541" w:firstLineChars="245"/>
        <w:rPr>
          <w:rFonts w:hint="eastAsia" w:ascii="新宋体" w:hAnsi="新宋体" w:eastAsia="新宋体" w:cs="新宋体"/>
          <w:b/>
          <w:color w:val="auto"/>
          <w:sz w:val="22"/>
          <w:szCs w:val="22"/>
          <w:highlight w:val="none"/>
        </w:rPr>
      </w:pPr>
      <w:r>
        <w:rPr>
          <w:rFonts w:hint="eastAsia" w:ascii="新宋体" w:hAnsi="新宋体" w:eastAsia="新宋体" w:cs="新宋体"/>
          <w:b/>
          <w:bCs/>
          <w:color w:val="auto"/>
          <w:sz w:val="22"/>
          <w:szCs w:val="22"/>
          <w:highlight w:val="none"/>
        </w:rPr>
        <w:t>4、遴选报价</w:t>
      </w:r>
    </w:p>
    <w:p w14:paraId="12663426">
      <w:pPr>
        <w:snapToGrid w:val="0"/>
        <w:spacing w:line="460" w:lineRule="exact"/>
        <w:ind w:firstLine="442" w:firstLineChars="200"/>
        <w:rPr>
          <w:rFonts w:ascii="宋体" w:hAnsi="宋体" w:cs="宋体"/>
          <w:bCs/>
          <w:color w:val="auto"/>
          <w:sz w:val="22"/>
          <w:szCs w:val="22"/>
          <w:highlight w:val="none"/>
        </w:rPr>
      </w:pPr>
      <w:r>
        <w:rPr>
          <w:rFonts w:hint="eastAsia" w:ascii="新宋体" w:hAnsi="新宋体" w:eastAsia="新宋体" w:cs="新宋体"/>
          <w:b/>
          <w:color w:val="auto"/>
          <w:sz w:val="22"/>
          <w:szCs w:val="22"/>
          <w:highlight w:val="none"/>
        </w:rPr>
        <w:t>4.1遴选</w:t>
      </w:r>
      <w:r>
        <w:rPr>
          <w:rFonts w:hint="eastAsia" w:ascii="新宋体" w:hAnsi="新宋体" w:eastAsia="新宋体" w:cs="新宋体"/>
          <w:b/>
          <w:color w:val="auto"/>
          <w:sz w:val="22"/>
          <w:highlight w:val="none"/>
        </w:rPr>
        <w:t>报价是指</w:t>
      </w:r>
      <w:r>
        <w:rPr>
          <w:rFonts w:hAnsi="新宋体" w:eastAsia="新宋体"/>
          <w:b/>
          <w:color w:val="auto"/>
          <w:sz w:val="22"/>
          <w:szCs w:val="22"/>
          <w:highlight w:val="none"/>
        </w:rPr>
        <w:t>设备的供货、税金、包装、运输、保险、装卸、检验、调试、验收（含第三方验收）、技术服务、售后服务、质保期保障、材料等完成合同所需的一切本身和不可或缺的所有工作开支、政策性文件规定及合同包含的所有风险、责任等各项全部费用，实行固定费用总包干。除发生下列原因可调整合同价外，不得以任何其他理由调整费用。</w:t>
      </w:r>
    </w:p>
    <w:p w14:paraId="624D1DB1">
      <w:pPr>
        <w:snapToGrid w:val="0"/>
        <w:spacing w:line="460" w:lineRule="exact"/>
        <w:ind w:firstLine="440" w:firstLineChars="200"/>
        <w:rPr>
          <w:rFonts w:ascii="宋体" w:hAnsi="宋体" w:cs="宋体"/>
          <w:b/>
          <w:color w:val="auto"/>
          <w:sz w:val="22"/>
          <w:szCs w:val="22"/>
          <w:highlight w:val="none"/>
        </w:rPr>
      </w:pPr>
      <w:r>
        <w:rPr>
          <w:rFonts w:hint="eastAsia" w:ascii="宋体" w:hAnsi="宋体" w:cs="宋体"/>
          <w:color w:val="auto"/>
          <w:sz w:val="22"/>
          <w:szCs w:val="22"/>
          <w:highlight w:val="none"/>
        </w:rPr>
        <w:t>4.2</w:t>
      </w:r>
      <w:r>
        <w:rPr>
          <w:rFonts w:hint="eastAsia" w:ascii="宋体" w:hAnsi="宋体" w:cs="宋体"/>
          <w:color w:val="auto"/>
          <w:sz w:val="22"/>
          <w:szCs w:val="22"/>
          <w:highlight w:val="none"/>
          <w:lang w:eastAsia="zh-CN"/>
        </w:rPr>
        <w:t>遴选申请人</w:t>
      </w:r>
      <w:r>
        <w:rPr>
          <w:rFonts w:hint="eastAsia" w:ascii="宋体" w:hAnsi="宋体" w:cs="宋体"/>
          <w:color w:val="auto"/>
          <w:sz w:val="22"/>
          <w:szCs w:val="22"/>
          <w:highlight w:val="none"/>
        </w:rPr>
        <w:t>必须按附件中的投标报价一览表、投标分项报价表内容填写价格，并由</w:t>
      </w:r>
      <w:r>
        <w:rPr>
          <w:rFonts w:hint="eastAsia" w:ascii="宋体" w:hAnsi="宋体" w:cs="宋体"/>
          <w:color w:val="auto"/>
          <w:sz w:val="22"/>
          <w:szCs w:val="22"/>
          <w:highlight w:val="none"/>
          <w:lang w:eastAsia="zh-CN"/>
        </w:rPr>
        <w:t>遴选申请人</w:t>
      </w:r>
      <w:r>
        <w:rPr>
          <w:rFonts w:hint="eastAsia" w:ascii="宋体" w:hAnsi="宋体" w:cs="宋体"/>
          <w:color w:val="auto"/>
          <w:sz w:val="22"/>
          <w:szCs w:val="22"/>
          <w:highlight w:val="none"/>
        </w:rPr>
        <w:t>代表签署。</w:t>
      </w:r>
    </w:p>
    <w:p w14:paraId="6E86304C">
      <w:pPr>
        <w:snapToGrid w:val="0"/>
        <w:spacing w:line="460" w:lineRule="exact"/>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4.3</w:t>
      </w:r>
      <w:r>
        <w:rPr>
          <w:rFonts w:hint="eastAsia" w:ascii="宋体" w:hAnsi="宋体" w:cs="宋体"/>
          <w:color w:val="auto"/>
          <w:sz w:val="22"/>
          <w:highlight w:val="none"/>
        </w:rPr>
        <w:t>投标货币以人民币进行投标</w:t>
      </w:r>
      <w:r>
        <w:rPr>
          <w:rFonts w:hint="eastAsia" w:ascii="宋体" w:hAnsi="宋体" w:cs="宋体"/>
          <w:color w:val="auto"/>
          <w:sz w:val="22"/>
          <w:szCs w:val="22"/>
          <w:highlight w:val="none"/>
        </w:rPr>
        <w:t>。</w:t>
      </w:r>
    </w:p>
    <w:p w14:paraId="7021A083">
      <w:pPr>
        <w:snapToGrid w:val="0"/>
        <w:spacing w:line="460" w:lineRule="exact"/>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4.4</w:t>
      </w:r>
      <w:r>
        <w:rPr>
          <w:rFonts w:hint="eastAsia" w:ascii="宋体" w:hAnsi="宋体" w:cs="宋体"/>
          <w:color w:val="auto"/>
          <w:sz w:val="22"/>
          <w:highlight w:val="none"/>
          <w:lang w:eastAsia="zh-CN"/>
        </w:rPr>
        <w:t>遴选人</w:t>
      </w:r>
      <w:r>
        <w:rPr>
          <w:rFonts w:hint="eastAsia" w:ascii="宋体" w:hAnsi="宋体" w:cs="宋体"/>
          <w:color w:val="auto"/>
          <w:sz w:val="22"/>
          <w:highlight w:val="none"/>
        </w:rPr>
        <w:t>和</w:t>
      </w:r>
      <w:r>
        <w:rPr>
          <w:rFonts w:hint="eastAsia" w:ascii="宋体" w:hAnsi="宋体" w:cs="宋体"/>
          <w:color w:val="auto"/>
          <w:sz w:val="22"/>
          <w:highlight w:val="none"/>
          <w:lang w:eastAsia="zh-CN"/>
        </w:rPr>
        <w:t>遴选代理公司</w:t>
      </w:r>
      <w:r>
        <w:rPr>
          <w:rFonts w:hint="eastAsia" w:ascii="宋体" w:hAnsi="宋体" w:cs="宋体"/>
          <w:color w:val="auto"/>
          <w:sz w:val="22"/>
          <w:highlight w:val="none"/>
        </w:rPr>
        <w:t>不接受任何选择投标，对任何服务只允许一个价格。</w:t>
      </w:r>
    </w:p>
    <w:p w14:paraId="7CCA4E7E">
      <w:pPr>
        <w:snapToGrid w:val="0"/>
        <w:spacing w:line="460" w:lineRule="exact"/>
        <w:ind w:firstLine="440" w:firstLineChars="200"/>
        <w:rPr>
          <w:rFonts w:ascii="宋体" w:hAnsi="宋体" w:cs="宋体"/>
          <w:b/>
          <w:color w:val="auto"/>
          <w:sz w:val="22"/>
          <w:szCs w:val="22"/>
          <w:highlight w:val="none"/>
        </w:rPr>
      </w:pPr>
      <w:r>
        <w:rPr>
          <w:rFonts w:hint="eastAsia" w:ascii="宋体" w:hAnsi="宋体" w:cs="宋体"/>
          <w:color w:val="auto"/>
          <w:sz w:val="22"/>
          <w:szCs w:val="22"/>
          <w:highlight w:val="none"/>
        </w:rPr>
        <w:t>4.5</w:t>
      </w:r>
      <w:r>
        <w:rPr>
          <w:rFonts w:hint="eastAsia" w:ascii="宋体" w:hAnsi="宋体" w:cs="宋体"/>
          <w:color w:val="auto"/>
          <w:sz w:val="22"/>
          <w:szCs w:val="22"/>
          <w:highlight w:val="none"/>
          <w:lang w:eastAsia="zh-CN"/>
        </w:rPr>
        <w:t>遴选人</w:t>
      </w:r>
      <w:r>
        <w:rPr>
          <w:rFonts w:hint="eastAsia" w:ascii="宋体" w:hAnsi="宋体" w:cs="宋体"/>
          <w:color w:val="auto"/>
          <w:sz w:val="22"/>
          <w:szCs w:val="22"/>
          <w:highlight w:val="none"/>
        </w:rPr>
        <w:t>和</w:t>
      </w:r>
      <w:r>
        <w:rPr>
          <w:rFonts w:hint="eastAsia" w:ascii="宋体" w:hAnsi="宋体" w:cs="宋体"/>
          <w:color w:val="auto"/>
          <w:sz w:val="22"/>
          <w:highlight w:val="none"/>
          <w:lang w:eastAsia="zh-CN"/>
        </w:rPr>
        <w:t>遴选代理公司</w:t>
      </w:r>
      <w:r>
        <w:rPr>
          <w:rFonts w:hint="eastAsia" w:ascii="宋体" w:hAnsi="宋体" w:cs="宋体"/>
          <w:color w:val="auto"/>
          <w:sz w:val="22"/>
          <w:szCs w:val="22"/>
          <w:highlight w:val="none"/>
        </w:rPr>
        <w:t>要求分类报价是为了方便评标，但在任何情况下不限制</w:t>
      </w:r>
      <w:r>
        <w:rPr>
          <w:rFonts w:hint="eastAsia" w:ascii="宋体" w:hAnsi="宋体" w:cs="宋体"/>
          <w:color w:val="auto"/>
          <w:sz w:val="22"/>
          <w:szCs w:val="22"/>
          <w:highlight w:val="none"/>
          <w:lang w:eastAsia="zh-CN"/>
        </w:rPr>
        <w:t>遴选人</w:t>
      </w:r>
      <w:r>
        <w:rPr>
          <w:rFonts w:hint="eastAsia" w:ascii="宋体" w:hAnsi="宋体" w:cs="宋体"/>
          <w:color w:val="auto"/>
          <w:sz w:val="22"/>
          <w:szCs w:val="22"/>
          <w:highlight w:val="none"/>
        </w:rPr>
        <w:t>以其认为最合适的条款、条件签订合同的权利。</w:t>
      </w:r>
    </w:p>
    <w:p w14:paraId="720B9436">
      <w:pPr>
        <w:snapToGrid w:val="0"/>
        <w:spacing w:line="460" w:lineRule="exact"/>
        <w:ind w:firstLine="440" w:firstLineChars="200"/>
        <w:rPr>
          <w:rFonts w:ascii="宋体" w:hAnsi="宋体" w:cs="宋体"/>
          <w:bCs/>
          <w:color w:val="auto"/>
          <w:sz w:val="22"/>
          <w:szCs w:val="22"/>
          <w:highlight w:val="none"/>
        </w:rPr>
      </w:pPr>
      <w:r>
        <w:rPr>
          <w:rFonts w:hint="eastAsia" w:ascii="宋体" w:hAnsi="宋体" w:cs="宋体"/>
          <w:bCs/>
          <w:color w:val="auto"/>
          <w:sz w:val="22"/>
          <w:szCs w:val="22"/>
          <w:highlight w:val="none"/>
        </w:rPr>
        <w:t>4.6投标报价报出后，</w:t>
      </w:r>
      <w:r>
        <w:rPr>
          <w:rFonts w:hint="eastAsia" w:ascii="宋体" w:hAnsi="宋体" w:cs="宋体"/>
          <w:bCs/>
          <w:color w:val="auto"/>
          <w:sz w:val="22"/>
          <w:szCs w:val="22"/>
          <w:highlight w:val="none"/>
          <w:lang w:eastAsia="zh-CN"/>
        </w:rPr>
        <w:t>遴选申请人</w:t>
      </w:r>
      <w:r>
        <w:rPr>
          <w:rFonts w:hint="eastAsia" w:ascii="宋体" w:hAnsi="宋体" w:cs="宋体"/>
          <w:bCs/>
          <w:color w:val="auto"/>
          <w:sz w:val="22"/>
          <w:szCs w:val="22"/>
          <w:highlight w:val="none"/>
        </w:rPr>
        <w:t>不得以任何理由予以变更。任何包含价格调整的要求，将被认为是非实质性响应投标而予以否决。</w:t>
      </w:r>
    </w:p>
    <w:p w14:paraId="3B4F135D">
      <w:pPr>
        <w:snapToGrid w:val="0"/>
        <w:spacing w:line="460" w:lineRule="exact"/>
        <w:ind w:firstLine="440" w:firstLineChars="200"/>
        <w:rPr>
          <w:rFonts w:ascii="宋体" w:hAnsi="宋体" w:cs="宋体"/>
          <w:b/>
          <w:color w:val="auto"/>
          <w:sz w:val="22"/>
          <w:szCs w:val="22"/>
          <w:highlight w:val="none"/>
        </w:rPr>
      </w:pPr>
      <w:r>
        <w:rPr>
          <w:rFonts w:hint="eastAsia" w:ascii="宋体" w:hAnsi="宋体" w:cs="宋体"/>
          <w:bCs/>
          <w:color w:val="auto"/>
          <w:sz w:val="22"/>
          <w:szCs w:val="22"/>
          <w:highlight w:val="none"/>
        </w:rPr>
        <w:t>4.7最低报价不能作为中标的保证。</w:t>
      </w:r>
    </w:p>
    <w:p w14:paraId="66A39D26">
      <w:pPr>
        <w:snapToGrid w:val="0"/>
        <w:spacing w:line="460" w:lineRule="exact"/>
        <w:ind w:firstLine="442" w:firstLineChars="200"/>
        <w:rPr>
          <w:rFonts w:ascii="宋体" w:hAnsi="宋体" w:cs="宋体"/>
          <w:b/>
          <w:color w:val="auto"/>
          <w:sz w:val="22"/>
          <w:szCs w:val="22"/>
          <w:highlight w:val="none"/>
        </w:rPr>
      </w:pPr>
      <w:r>
        <w:rPr>
          <w:rFonts w:hint="eastAsia" w:ascii="宋体" w:hAnsi="宋体" w:cs="宋体"/>
          <w:b/>
          <w:bCs/>
          <w:color w:val="auto"/>
          <w:sz w:val="22"/>
          <w:szCs w:val="22"/>
          <w:highlight w:val="none"/>
        </w:rPr>
        <w:t>5、投标有效期</w:t>
      </w:r>
    </w:p>
    <w:p w14:paraId="4BD7B4EA">
      <w:pPr>
        <w:snapToGrid w:val="0"/>
        <w:spacing w:line="460" w:lineRule="exact"/>
        <w:ind w:firstLine="440" w:firstLineChars="200"/>
        <w:rPr>
          <w:rFonts w:ascii="宋体" w:hAnsi="宋体" w:cs="宋体"/>
          <w:bCs/>
          <w:color w:val="auto"/>
          <w:sz w:val="22"/>
          <w:szCs w:val="22"/>
          <w:highlight w:val="none"/>
        </w:rPr>
      </w:pPr>
      <w:r>
        <w:rPr>
          <w:rFonts w:hint="eastAsia" w:ascii="宋体" w:hAnsi="宋体" w:cs="宋体"/>
          <w:bCs/>
          <w:color w:val="auto"/>
          <w:sz w:val="22"/>
          <w:szCs w:val="22"/>
          <w:highlight w:val="none"/>
        </w:rPr>
        <w:t>5.1自开标之日起 120 天内投标应保持有效。</w:t>
      </w:r>
    </w:p>
    <w:p w14:paraId="04C4C92C">
      <w:pPr>
        <w:snapToGrid w:val="0"/>
        <w:spacing w:line="460" w:lineRule="exact"/>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5.2特殊情况下，在原投标有效期截止前，</w:t>
      </w:r>
      <w:r>
        <w:rPr>
          <w:rFonts w:hint="eastAsia" w:ascii="宋体" w:hAnsi="宋体" w:cs="宋体"/>
          <w:color w:val="auto"/>
          <w:sz w:val="22"/>
          <w:szCs w:val="22"/>
          <w:highlight w:val="none"/>
          <w:lang w:eastAsia="zh-CN"/>
        </w:rPr>
        <w:t>遴选人</w:t>
      </w:r>
      <w:r>
        <w:rPr>
          <w:rFonts w:hint="eastAsia" w:ascii="宋体" w:hAnsi="宋体" w:cs="宋体"/>
          <w:color w:val="auto"/>
          <w:sz w:val="22"/>
          <w:szCs w:val="22"/>
          <w:highlight w:val="none"/>
        </w:rPr>
        <w:t>、</w:t>
      </w:r>
      <w:r>
        <w:rPr>
          <w:rFonts w:hint="eastAsia" w:ascii="宋体" w:hAnsi="宋体" w:cs="宋体"/>
          <w:color w:val="auto"/>
          <w:sz w:val="22"/>
          <w:szCs w:val="22"/>
          <w:highlight w:val="none"/>
          <w:lang w:eastAsia="zh-CN"/>
        </w:rPr>
        <w:t>遴选代理公司</w:t>
      </w:r>
      <w:r>
        <w:rPr>
          <w:rFonts w:hint="eastAsia" w:ascii="宋体" w:hAnsi="宋体" w:cs="宋体"/>
          <w:color w:val="auto"/>
          <w:sz w:val="22"/>
          <w:szCs w:val="22"/>
          <w:highlight w:val="none"/>
        </w:rPr>
        <w:t>可与</w:t>
      </w:r>
      <w:r>
        <w:rPr>
          <w:rFonts w:hint="eastAsia" w:ascii="宋体" w:hAnsi="宋体" w:cs="宋体"/>
          <w:color w:val="auto"/>
          <w:sz w:val="22"/>
          <w:szCs w:val="22"/>
          <w:highlight w:val="none"/>
          <w:lang w:eastAsia="zh-CN"/>
        </w:rPr>
        <w:t>遴选申请人</w:t>
      </w:r>
      <w:r>
        <w:rPr>
          <w:rFonts w:hint="eastAsia" w:ascii="宋体" w:hAnsi="宋体" w:cs="宋体"/>
          <w:color w:val="auto"/>
          <w:sz w:val="22"/>
          <w:szCs w:val="22"/>
          <w:highlight w:val="none"/>
        </w:rPr>
        <w:t>协商延长投标有效期，这种要求和答复均以书面形式进行。</w:t>
      </w:r>
      <w:r>
        <w:rPr>
          <w:rFonts w:hint="eastAsia" w:ascii="宋体" w:hAnsi="宋体" w:cs="宋体"/>
          <w:color w:val="auto"/>
          <w:sz w:val="22"/>
          <w:szCs w:val="22"/>
          <w:highlight w:val="none"/>
          <w:lang w:eastAsia="zh-CN"/>
        </w:rPr>
        <w:t>遴选申请人</w:t>
      </w:r>
      <w:r>
        <w:rPr>
          <w:rFonts w:hint="eastAsia" w:ascii="宋体" w:hAnsi="宋体" w:cs="宋体"/>
          <w:color w:val="auto"/>
          <w:sz w:val="22"/>
          <w:szCs w:val="22"/>
          <w:highlight w:val="none"/>
        </w:rPr>
        <w:t>可拒绝接受延期要求。同意延长投标有效期的</w:t>
      </w:r>
      <w:r>
        <w:rPr>
          <w:rFonts w:hint="eastAsia" w:ascii="宋体" w:hAnsi="宋体" w:cs="宋体"/>
          <w:color w:val="auto"/>
          <w:sz w:val="22"/>
          <w:szCs w:val="22"/>
          <w:highlight w:val="none"/>
          <w:lang w:eastAsia="zh-CN"/>
        </w:rPr>
        <w:t>遴选申请人</w:t>
      </w:r>
      <w:r>
        <w:rPr>
          <w:rFonts w:hint="eastAsia" w:ascii="宋体" w:hAnsi="宋体" w:cs="宋体"/>
          <w:color w:val="auto"/>
          <w:sz w:val="22"/>
          <w:szCs w:val="22"/>
          <w:highlight w:val="none"/>
        </w:rPr>
        <w:t>不得修改</w:t>
      </w:r>
      <w:r>
        <w:rPr>
          <w:rFonts w:hint="eastAsia" w:ascii="宋体" w:hAnsi="宋体" w:cs="宋体"/>
          <w:color w:val="auto"/>
          <w:sz w:val="22"/>
          <w:szCs w:val="22"/>
          <w:highlight w:val="none"/>
          <w:lang w:eastAsia="zh-CN"/>
        </w:rPr>
        <w:t>遴选申请文件</w:t>
      </w:r>
      <w:r>
        <w:rPr>
          <w:rFonts w:hint="eastAsia" w:ascii="宋体" w:hAnsi="宋体" w:cs="宋体"/>
          <w:color w:val="auto"/>
          <w:sz w:val="22"/>
          <w:szCs w:val="22"/>
          <w:highlight w:val="none"/>
        </w:rPr>
        <w:t>。</w:t>
      </w:r>
    </w:p>
    <w:p w14:paraId="4255205C">
      <w:pPr>
        <w:snapToGrid w:val="0"/>
        <w:spacing w:line="460" w:lineRule="exact"/>
        <w:ind w:firstLine="442" w:firstLineChars="200"/>
        <w:rPr>
          <w:rFonts w:ascii="宋体" w:hAnsi="宋体" w:cs="宋体"/>
          <w:b/>
          <w:bCs/>
          <w:color w:val="auto"/>
          <w:sz w:val="22"/>
          <w:szCs w:val="22"/>
          <w:highlight w:val="none"/>
        </w:rPr>
      </w:pPr>
      <w:r>
        <w:rPr>
          <w:rFonts w:hint="eastAsia" w:ascii="宋体" w:hAnsi="宋体" w:cs="宋体"/>
          <w:b/>
          <w:bCs/>
          <w:color w:val="auto"/>
          <w:sz w:val="22"/>
          <w:szCs w:val="22"/>
          <w:highlight w:val="none"/>
        </w:rPr>
        <w:t>6、投标保证金</w:t>
      </w:r>
    </w:p>
    <w:p w14:paraId="58FE0D62">
      <w:pPr>
        <w:snapToGrid w:val="0"/>
        <w:spacing w:line="460" w:lineRule="exact"/>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无。</w:t>
      </w:r>
    </w:p>
    <w:p w14:paraId="24130190">
      <w:pPr>
        <w:snapToGrid w:val="0"/>
        <w:spacing w:line="460" w:lineRule="exact"/>
        <w:ind w:firstLine="442" w:firstLineChars="200"/>
        <w:rPr>
          <w:rFonts w:ascii="宋体" w:hAnsi="宋体" w:cs="宋体"/>
          <w:b/>
          <w:bCs/>
          <w:color w:val="auto"/>
          <w:sz w:val="22"/>
          <w:szCs w:val="22"/>
          <w:highlight w:val="none"/>
        </w:rPr>
      </w:pPr>
      <w:r>
        <w:rPr>
          <w:rFonts w:hint="eastAsia" w:ascii="宋体" w:hAnsi="宋体" w:cs="宋体"/>
          <w:b/>
          <w:bCs/>
          <w:color w:val="auto"/>
          <w:sz w:val="22"/>
          <w:szCs w:val="22"/>
          <w:highlight w:val="none"/>
        </w:rPr>
        <w:t>7、</w:t>
      </w:r>
      <w:r>
        <w:rPr>
          <w:rFonts w:hint="eastAsia" w:ascii="宋体" w:hAnsi="宋体" w:cs="宋体"/>
          <w:b/>
          <w:bCs/>
          <w:color w:val="auto"/>
          <w:sz w:val="22"/>
          <w:szCs w:val="22"/>
          <w:highlight w:val="none"/>
          <w:lang w:eastAsia="zh-CN"/>
        </w:rPr>
        <w:t>遴选申请文件</w:t>
      </w:r>
      <w:r>
        <w:rPr>
          <w:rFonts w:hint="eastAsia" w:ascii="宋体" w:hAnsi="宋体" w:cs="宋体"/>
          <w:b/>
          <w:bCs/>
          <w:color w:val="auto"/>
          <w:sz w:val="22"/>
          <w:szCs w:val="22"/>
          <w:highlight w:val="none"/>
        </w:rPr>
        <w:t>编制</w:t>
      </w:r>
    </w:p>
    <w:p w14:paraId="5C3D1348">
      <w:pPr>
        <w:snapToGrid w:val="0"/>
        <w:spacing w:line="460" w:lineRule="exact"/>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7.1本项目通过“</w:t>
      </w:r>
      <w:r>
        <w:rPr>
          <w:rFonts w:hint="eastAsia" w:ascii="宋体" w:hAnsi="宋体" w:cs="宋体"/>
          <w:color w:val="auto"/>
          <w:sz w:val="22"/>
          <w:szCs w:val="22"/>
          <w:highlight w:val="none"/>
          <w:lang w:eastAsia="zh-CN"/>
        </w:rPr>
        <w:t>乐采云电子交易客户端</w:t>
      </w:r>
      <w:r>
        <w:rPr>
          <w:rFonts w:hint="eastAsia" w:ascii="宋体" w:hAnsi="宋体" w:cs="宋体"/>
          <w:color w:val="auto"/>
          <w:sz w:val="22"/>
          <w:szCs w:val="22"/>
          <w:highlight w:val="none"/>
        </w:rPr>
        <w:t>（</w:t>
      </w:r>
      <w:r>
        <w:rPr>
          <w:rFonts w:hint="eastAsia" w:ascii="宋体" w:hAnsi="宋体" w:cs="宋体"/>
          <w:color w:val="auto"/>
          <w:sz w:val="22"/>
          <w:szCs w:val="22"/>
          <w:highlight w:val="none"/>
          <w:lang w:eastAsia="zh-CN"/>
        </w:rPr>
        <w:t>https://www.lecaiyun.com/</w:t>
      </w:r>
      <w:r>
        <w:rPr>
          <w:rFonts w:hint="eastAsia" w:ascii="宋体" w:hAnsi="宋体" w:cs="宋体"/>
          <w:color w:val="auto"/>
          <w:sz w:val="22"/>
          <w:szCs w:val="22"/>
          <w:highlight w:val="none"/>
        </w:rPr>
        <w:t>）”实行在线投标响应（电子投标）。供应商应通过“</w:t>
      </w:r>
      <w:r>
        <w:rPr>
          <w:rFonts w:hint="eastAsia" w:ascii="宋体" w:hAnsi="宋体" w:cs="宋体"/>
          <w:color w:val="auto"/>
          <w:sz w:val="22"/>
          <w:szCs w:val="22"/>
          <w:highlight w:val="none"/>
          <w:lang w:eastAsia="zh-CN"/>
        </w:rPr>
        <w:t>乐采云</w:t>
      </w:r>
      <w:r>
        <w:rPr>
          <w:rFonts w:hint="eastAsia" w:ascii="宋体" w:hAnsi="宋体" w:cs="宋体"/>
          <w:color w:val="auto"/>
          <w:sz w:val="22"/>
          <w:szCs w:val="22"/>
          <w:highlight w:val="none"/>
        </w:rPr>
        <w:t>电子交易客户端”，并按照本</w:t>
      </w:r>
      <w:r>
        <w:rPr>
          <w:rFonts w:hint="eastAsia" w:ascii="宋体" w:hAnsi="宋体" w:cs="宋体"/>
          <w:color w:val="auto"/>
          <w:sz w:val="22"/>
          <w:szCs w:val="22"/>
          <w:highlight w:val="none"/>
          <w:lang w:eastAsia="zh-CN"/>
        </w:rPr>
        <w:t>遴选文件</w:t>
      </w:r>
      <w:r>
        <w:rPr>
          <w:rFonts w:hint="eastAsia" w:ascii="宋体" w:hAnsi="宋体" w:cs="宋体"/>
          <w:color w:val="auto"/>
          <w:sz w:val="22"/>
          <w:szCs w:val="22"/>
          <w:highlight w:val="none"/>
        </w:rPr>
        <w:t>和“</w:t>
      </w:r>
      <w:r>
        <w:rPr>
          <w:rFonts w:hint="eastAsia" w:ascii="宋体" w:hAnsi="宋体" w:cs="宋体"/>
          <w:color w:val="auto"/>
          <w:sz w:val="22"/>
          <w:szCs w:val="22"/>
          <w:highlight w:val="none"/>
          <w:lang w:eastAsia="zh-CN"/>
        </w:rPr>
        <w:t>乐采云电子交易客户端</w:t>
      </w:r>
      <w:r>
        <w:rPr>
          <w:rFonts w:hint="eastAsia" w:ascii="宋体" w:hAnsi="宋体" w:cs="宋体"/>
          <w:color w:val="auto"/>
          <w:sz w:val="22"/>
          <w:szCs w:val="22"/>
          <w:highlight w:val="none"/>
        </w:rPr>
        <w:t>”的要求编制并加密</w:t>
      </w:r>
      <w:r>
        <w:rPr>
          <w:rFonts w:hint="eastAsia" w:ascii="宋体" w:hAnsi="宋体" w:cs="宋体"/>
          <w:color w:val="auto"/>
          <w:sz w:val="22"/>
          <w:szCs w:val="22"/>
          <w:highlight w:val="none"/>
          <w:lang w:eastAsia="zh-CN"/>
        </w:rPr>
        <w:t>遴选申请文件</w:t>
      </w:r>
      <w:r>
        <w:rPr>
          <w:rFonts w:hint="eastAsia" w:ascii="宋体" w:hAnsi="宋体" w:cs="宋体"/>
          <w:color w:val="auto"/>
          <w:sz w:val="22"/>
          <w:szCs w:val="22"/>
          <w:highlight w:val="none"/>
        </w:rPr>
        <w:t>。</w:t>
      </w:r>
    </w:p>
    <w:p w14:paraId="32EA5380">
      <w:pPr>
        <w:snapToGrid w:val="0"/>
        <w:spacing w:line="460" w:lineRule="exact"/>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7.2</w:t>
      </w:r>
      <w:r>
        <w:rPr>
          <w:rFonts w:hint="eastAsia" w:ascii="宋体" w:hAnsi="宋体" w:cs="宋体"/>
          <w:color w:val="auto"/>
          <w:sz w:val="22"/>
          <w:szCs w:val="22"/>
          <w:highlight w:val="none"/>
          <w:lang w:eastAsia="zh-CN"/>
        </w:rPr>
        <w:t>遴选申请人</w:t>
      </w:r>
      <w:r>
        <w:rPr>
          <w:rFonts w:hint="eastAsia" w:ascii="宋体" w:hAnsi="宋体" w:cs="宋体"/>
          <w:color w:val="auto"/>
          <w:sz w:val="22"/>
          <w:szCs w:val="22"/>
          <w:highlight w:val="none"/>
        </w:rPr>
        <w:t>应当按照本章节 “</w:t>
      </w:r>
      <w:r>
        <w:rPr>
          <w:rFonts w:hint="eastAsia" w:ascii="宋体" w:hAnsi="宋体" w:cs="宋体"/>
          <w:color w:val="auto"/>
          <w:sz w:val="22"/>
          <w:szCs w:val="22"/>
          <w:highlight w:val="none"/>
          <w:lang w:eastAsia="zh-CN"/>
        </w:rPr>
        <w:t>遴选申请文件</w:t>
      </w:r>
      <w:r>
        <w:rPr>
          <w:rFonts w:hint="eastAsia" w:ascii="宋体" w:hAnsi="宋体" w:cs="宋体"/>
          <w:color w:val="auto"/>
          <w:sz w:val="22"/>
          <w:szCs w:val="22"/>
          <w:highlight w:val="none"/>
        </w:rPr>
        <w:t>的构成”规定的内容及顺序在“</w:t>
      </w:r>
      <w:r>
        <w:rPr>
          <w:rFonts w:hint="eastAsia" w:ascii="宋体" w:hAnsi="宋体" w:cs="宋体"/>
          <w:color w:val="auto"/>
          <w:sz w:val="22"/>
          <w:szCs w:val="22"/>
          <w:highlight w:val="none"/>
          <w:lang w:eastAsia="zh-CN"/>
        </w:rPr>
        <w:t>乐采云</w:t>
      </w:r>
      <w:r>
        <w:rPr>
          <w:rFonts w:hint="eastAsia" w:ascii="宋体" w:hAnsi="宋体" w:cs="宋体"/>
          <w:color w:val="auto"/>
          <w:sz w:val="22"/>
          <w:szCs w:val="22"/>
          <w:highlight w:val="none"/>
        </w:rPr>
        <w:t>电子交易客户端”编制</w:t>
      </w:r>
      <w:r>
        <w:rPr>
          <w:rFonts w:hint="eastAsia" w:ascii="宋体" w:hAnsi="宋体" w:cs="宋体"/>
          <w:color w:val="auto"/>
          <w:sz w:val="22"/>
          <w:szCs w:val="22"/>
          <w:highlight w:val="none"/>
          <w:lang w:eastAsia="zh-CN"/>
        </w:rPr>
        <w:t>遴选申请文件</w:t>
      </w:r>
      <w:r>
        <w:rPr>
          <w:rFonts w:hint="eastAsia" w:ascii="宋体" w:hAnsi="宋体" w:cs="宋体"/>
          <w:color w:val="auto"/>
          <w:sz w:val="22"/>
          <w:szCs w:val="22"/>
          <w:highlight w:val="none"/>
        </w:rPr>
        <w:t>。其中《资格文件》和《商务技术文件》中不得出现本项目投标报价。</w:t>
      </w:r>
    </w:p>
    <w:p w14:paraId="481D0E13">
      <w:pPr>
        <w:snapToGrid w:val="0"/>
        <w:spacing w:line="460" w:lineRule="exact"/>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7.3本文件《第三部分  附件》中有提供格式的，</w:t>
      </w:r>
      <w:r>
        <w:rPr>
          <w:rFonts w:hint="eastAsia" w:ascii="宋体" w:hAnsi="宋体" w:cs="宋体"/>
          <w:color w:val="auto"/>
          <w:sz w:val="22"/>
          <w:szCs w:val="22"/>
          <w:highlight w:val="none"/>
          <w:lang w:eastAsia="zh-CN"/>
        </w:rPr>
        <w:t>遴选申请人</w:t>
      </w:r>
      <w:r>
        <w:rPr>
          <w:rFonts w:hint="eastAsia" w:ascii="宋体" w:hAnsi="宋体" w:cs="宋体"/>
          <w:color w:val="auto"/>
          <w:sz w:val="22"/>
          <w:szCs w:val="22"/>
          <w:highlight w:val="none"/>
        </w:rPr>
        <w:t>须参照格式进行编制（格式中要求提供相关证明材料的还需后附相关证明材料），并按格式要求在指定位置根据要求进行签章，否则视为未提供；本文件《第三部分  附件》未提供格式的，请各</w:t>
      </w:r>
      <w:r>
        <w:rPr>
          <w:rFonts w:hint="eastAsia" w:ascii="宋体" w:hAnsi="宋体" w:cs="宋体"/>
          <w:color w:val="auto"/>
          <w:sz w:val="22"/>
          <w:szCs w:val="22"/>
          <w:highlight w:val="none"/>
          <w:lang w:eastAsia="zh-CN"/>
        </w:rPr>
        <w:t>遴选申请人</w:t>
      </w:r>
      <w:r>
        <w:rPr>
          <w:rFonts w:hint="eastAsia" w:ascii="宋体" w:hAnsi="宋体" w:cs="宋体"/>
          <w:color w:val="auto"/>
          <w:sz w:val="22"/>
          <w:szCs w:val="22"/>
          <w:highlight w:val="none"/>
        </w:rPr>
        <w:t>自行拟定格式，并加盖单位公章并由法定代表人或其授权代表签署（签字或盖章），否则视为未提供。</w:t>
      </w:r>
    </w:p>
    <w:p w14:paraId="74643E99">
      <w:pPr>
        <w:snapToGrid w:val="0"/>
        <w:spacing w:line="460" w:lineRule="exact"/>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7.4《</w:t>
      </w:r>
      <w:r>
        <w:rPr>
          <w:rFonts w:hint="eastAsia" w:ascii="宋体" w:hAnsi="宋体" w:cs="宋体"/>
          <w:color w:val="auto"/>
          <w:sz w:val="22"/>
          <w:szCs w:val="22"/>
          <w:highlight w:val="none"/>
          <w:lang w:eastAsia="zh-CN"/>
        </w:rPr>
        <w:t>遴选申请文件</w:t>
      </w:r>
      <w:r>
        <w:rPr>
          <w:rFonts w:hint="eastAsia" w:ascii="宋体" w:hAnsi="宋体" w:cs="宋体"/>
          <w:color w:val="auto"/>
          <w:sz w:val="22"/>
          <w:szCs w:val="22"/>
          <w:highlight w:val="none"/>
        </w:rPr>
        <w:t>》内容不完整、编排混乱导致《</w:t>
      </w:r>
      <w:r>
        <w:rPr>
          <w:rFonts w:hint="eastAsia" w:ascii="宋体" w:hAnsi="宋体" w:cs="宋体"/>
          <w:color w:val="auto"/>
          <w:sz w:val="22"/>
          <w:szCs w:val="22"/>
          <w:highlight w:val="none"/>
          <w:lang w:eastAsia="zh-CN"/>
        </w:rPr>
        <w:t>遴选申请文件</w:t>
      </w:r>
      <w:r>
        <w:rPr>
          <w:rFonts w:hint="eastAsia" w:ascii="宋体" w:hAnsi="宋体" w:cs="宋体"/>
          <w:color w:val="auto"/>
          <w:sz w:val="22"/>
          <w:szCs w:val="22"/>
          <w:highlight w:val="none"/>
        </w:rPr>
        <w:t>》被误读、漏读或者查找不到相关内容的，</w:t>
      </w:r>
      <w:r>
        <w:rPr>
          <w:rFonts w:hint="eastAsia" w:ascii="宋体" w:hAnsi="宋体" w:cs="宋体"/>
          <w:color w:val="auto"/>
          <w:sz w:val="22"/>
          <w:szCs w:val="22"/>
          <w:highlight w:val="none"/>
          <w:lang w:eastAsia="zh-CN"/>
        </w:rPr>
        <w:t>遴选申请人</w:t>
      </w:r>
      <w:r>
        <w:rPr>
          <w:rFonts w:hint="eastAsia" w:ascii="宋体" w:hAnsi="宋体" w:cs="宋体"/>
          <w:color w:val="auto"/>
          <w:sz w:val="22"/>
          <w:szCs w:val="22"/>
          <w:highlight w:val="none"/>
        </w:rPr>
        <w:t>自行负责。</w:t>
      </w:r>
    </w:p>
    <w:p w14:paraId="12222922">
      <w:pPr>
        <w:snapToGrid w:val="0"/>
        <w:spacing w:line="460" w:lineRule="exact"/>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7.5《</w:t>
      </w:r>
      <w:r>
        <w:rPr>
          <w:rFonts w:hint="eastAsia" w:ascii="宋体" w:hAnsi="宋体" w:cs="宋体"/>
          <w:color w:val="auto"/>
          <w:sz w:val="22"/>
          <w:szCs w:val="22"/>
          <w:highlight w:val="none"/>
          <w:lang w:eastAsia="zh-CN"/>
        </w:rPr>
        <w:t>遴选申请文件</w:t>
      </w:r>
      <w:r>
        <w:rPr>
          <w:rFonts w:hint="eastAsia" w:ascii="宋体" w:hAnsi="宋体" w:cs="宋体"/>
          <w:color w:val="auto"/>
          <w:sz w:val="22"/>
          <w:szCs w:val="22"/>
          <w:highlight w:val="none"/>
        </w:rPr>
        <w:t>》因字迹潦草或表达不清所引起的后果由</w:t>
      </w:r>
      <w:r>
        <w:rPr>
          <w:rFonts w:hint="eastAsia" w:ascii="宋体" w:hAnsi="宋体" w:cs="宋体"/>
          <w:color w:val="auto"/>
          <w:sz w:val="22"/>
          <w:szCs w:val="22"/>
          <w:highlight w:val="none"/>
          <w:lang w:eastAsia="zh-CN"/>
        </w:rPr>
        <w:t>遴选申请人</w:t>
      </w:r>
      <w:r>
        <w:rPr>
          <w:rFonts w:hint="eastAsia" w:ascii="宋体" w:hAnsi="宋体" w:cs="宋体"/>
          <w:color w:val="auto"/>
          <w:sz w:val="22"/>
          <w:szCs w:val="22"/>
          <w:highlight w:val="none"/>
        </w:rPr>
        <w:t>负责。</w:t>
      </w:r>
    </w:p>
    <w:p w14:paraId="7F451289">
      <w:pPr>
        <w:snapToGrid w:val="0"/>
        <w:spacing w:line="460" w:lineRule="exact"/>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7.6</w:t>
      </w:r>
      <w:r>
        <w:rPr>
          <w:rFonts w:hint="eastAsia" w:ascii="宋体" w:hAnsi="宋体" w:cs="宋体"/>
          <w:color w:val="auto"/>
          <w:sz w:val="22"/>
          <w:szCs w:val="22"/>
          <w:highlight w:val="none"/>
          <w:lang w:eastAsia="zh-CN"/>
        </w:rPr>
        <w:t>遴选申请人</w:t>
      </w:r>
      <w:r>
        <w:rPr>
          <w:rFonts w:hint="eastAsia" w:ascii="宋体" w:hAnsi="宋体" w:cs="宋体"/>
          <w:color w:val="auto"/>
          <w:sz w:val="22"/>
          <w:szCs w:val="22"/>
          <w:highlight w:val="none"/>
        </w:rPr>
        <w:t>没有按照本章节 “</w:t>
      </w:r>
      <w:r>
        <w:rPr>
          <w:rFonts w:hint="eastAsia" w:ascii="宋体" w:hAnsi="宋体" w:cs="宋体"/>
          <w:color w:val="auto"/>
          <w:sz w:val="22"/>
          <w:szCs w:val="22"/>
          <w:highlight w:val="none"/>
          <w:lang w:eastAsia="zh-CN"/>
        </w:rPr>
        <w:t>遴选申请文件</w:t>
      </w:r>
      <w:r>
        <w:rPr>
          <w:rFonts w:hint="eastAsia" w:ascii="宋体" w:hAnsi="宋体" w:cs="宋体"/>
          <w:color w:val="auto"/>
          <w:sz w:val="22"/>
          <w:szCs w:val="22"/>
          <w:highlight w:val="none"/>
        </w:rPr>
        <w:t>的构成”要求提供全部资料，或者没有仔细阅读</w:t>
      </w:r>
      <w:r>
        <w:rPr>
          <w:rFonts w:hint="eastAsia" w:ascii="宋体" w:hAnsi="宋体" w:cs="宋体"/>
          <w:color w:val="auto"/>
          <w:sz w:val="22"/>
          <w:szCs w:val="22"/>
          <w:highlight w:val="none"/>
          <w:lang w:eastAsia="zh-CN"/>
        </w:rPr>
        <w:t>遴选文件</w:t>
      </w:r>
      <w:r>
        <w:rPr>
          <w:rFonts w:hint="eastAsia" w:ascii="宋体" w:hAnsi="宋体" w:cs="宋体"/>
          <w:color w:val="auto"/>
          <w:sz w:val="22"/>
          <w:szCs w:val="22"/>
          <w:highlight w:val="none"/>
        </w:rPr>
        <w:t>，或者没有对</w:t>
      </w:r>
      <w:r>
        <w:rPr>
          <w:rFonts w:hint="eastAsia" w:ascii="宋体" w:hAnsi="宋体" w:cs="宋体"/>
          <w:color w:val="auto"/>
          <w:sz w:val="22"/>
          <w:szCs w:val="22"/>
          <w:highlight w:val="none"/>
          <w:lang w:eastAsia="zh-CN"/>
        </w:rPr>
        <w:t>遴选文件</w:t>
      </w:r>
      <w:r>
        <w:rPr>
          <w:rFonts w:hint="eastAsia" w:ascii="宋体" w:hAnsi="宋体" w:cs="宋体"/>
          <w:color w:val="auto"/>
          <w:sz w:val="22"/>
          <w:szCs w:val="22"/>
          <w:highlight w:val="none"/>
        </w:rPr>
        <w:t>在各方面的要求作出实质性响应是</w:t>
      </w:r>
      <w:r>
        <w:rPr>
          <w:rFonts w:hint="eastAsia" w:ascii="宋体" w:hAnsi="宋体" w:cs="宋体"/>
          <w:color w:val="auto"/>
          <w:sz w:val="22"/>
          <w:szCs w:val="22"/>
          <w:highlight w:val="none"/>
          <w:lang w:eastAsia="zh-CN"/>
        </w:rPr>
        <w:t>遴选申请人</w:t>
      </w:r>
      <w:r>
        <w:rPr>
          <w:rFonts w:hint="eastAsia" w:ascii="宋体" w:hAnsi="宋体" w:cs="宋体"/>
          <w:color w:val="auto"/>
          <w:sz w:val="22"/>
          <w:szCs w:val="22"/>
          <w:highlight w:val="none"/>
        </w:rPr>
        <w:t>的风险，由此造成的一切后果由</w:t>
      </w:r>
      <w:r>
        <w:rPr>
          <w:rFonts w:hint="eastAsia" w:ascii="宋体" w:hAnsi="宋体" w:cs="宋体"/>
          <w:color w:val="auto"/>
          <w:sz w:val="22"/>
          <w:szCs w:val="22"/>
          <w:highlight w:val="none"/>
          <w:lang w:eastAsia="zh-CN"/>
        </w:rPr>
        <w:t>遴选申请人</w:t>
      </w:r>
      <w:r>
        <w:rPr>
          <w:rFonts w:hint="eastAsia" w:ascii="宋体" w:hAnsi="宋体" w:cs="宋体"/>
          <w:color w:val="auto"/>
          <w:sz w:val="22"/>
          <w:szCs w:val="22"/>
          <w:highlight w:val="none"/>
        </w:rPr>
        <w:t>自行承担。</w:t>
      </w:r>
    </w:p>
    <w:p w14:paraId="62E03E78">
      <w:pPr>
        <w:snapToGrid w:val="0"/>
        <w:spacing w:line="460" w:lineRule="exact"/>
        <w:ind w:firstLine="442" w:firstLineChars="200"/>
        <w:rPr>
          <w:rFonts w:ascii="宋体" w:hAnsi="宋体" w:cs="宋体"/>
          <w:b/>
          <w:bCs/>
          <w:color w:val="auto"/>
          <w:sz w:val="22"/>
          <w:szCs w:val="22"/>
          <w:highlight w:val="none"/>
        </w:rPr>
      </w:pPr>
      <w:r>
        <w:rPr>
          <w:rFonts w:hint="eastAsia" w:ascii="宋体" w:hAnsi="宋体" w:cs="宋体"/>
          <w:b/>
          <w:bCs/>
          <w:color w:val="auto"/>
          <w:sz w:val="22"/>
          <w:szCs w:val="22"/>
          <w:highlight w:val="none"/>
        </w:rPr>
        <w:t>8、</w:t>
      </w:r>
      <w:r>
        <w:rPr>
          <w:rFonts w:hint="eastAsia" w:ascii="宋体" w:hAnsi="宋体" w:cs="宋体"/>
          <w:b/>
          <w:bCs/>
          <w:color w:val="auto"/>
          <w:sz w:val="22"/>
          <w:szCs w:val="22"/>
          <w:highlight w:val="none"/>
          <w:lang w:eastAsia="zh-CN"/>
        </w:rPr>
        <w:t>遴选申请文件</w:t>
      </w:r>
      <w:r>
        <w:rPr>
          <w:rFonts w:hint="eastAsia" w:ascii="宋体" w:hAnsi="宋体" w:cs="宋体"/>
          <w:b/>
          <w:bCs/>
          <w:color w:val="auto"/>
          <w:sz w:val="22"/>
          <w:szCs w:val="22"/>
          <w:highlight w:val="none"/>
        </w:rPr>
        <w:t>的签章</w:t>
      </w:r>
    </w:p>
    <w:p w14:paraId="179D836A">
      <w:pPr>
        <w:snapToGrid w:val="0"/>
        <w:spacing w:line="460" w:lineRule="exact"/>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8.1《</w:t>
      </w:r>
      <w:r>
        <w:rPr>
          <w:rFonts w:hint="eastAsia" w:ascii="宋体" w:hAnsi="宋体" w:cs="宋体"/>
          <w:color w:val="auto"/>
          <w:sz w:val="22"/>
          <w:szCs w:val="22"/>
          <w:highlight w:val="none"/>
          <w:lang w:eastAsia="zh-CN"/>
        </w:rPr>
        <w:t>遴选申请文件</w:t>
      </w:r>
      <w:r>
        <w:rPr>
          <w:rFonts w:hint="eastAsia" w:ascii="宋体" w:hAnsi="宋体" w:cs="宋体"/>
          <w:color w:val="auto"/>
          <w:sz w:val="22"/>
          <w:szCs w:val="22"/>
          <w:highlight w:val="none"/>
        </w:rPr>
        <w:t>》的签章：见《前附表》；</w:t>
      </w:r>
    </w:p>
    <w:p w14:paraId="3E09363A">
      <w:pPr>
        <w:snapToGrid w:val="0"/>
        <w:spacing w:line="460" w:lineRule="exact"/>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8.2《</w:t>
      </w:r>
      <w:r>
        <w:rPr>
          <w:rFonts w:hint="eastAsia" w:ascii="宋体" w:hAnsi="宋体" w:cs="宋体"/>
          <w:color w:val="auto"/>
          <w:sz w:val="22"/>
          <w:szCs w:val="22"/>
          <w:highlight w:val="none"/>
          <w:lang w:eastAsia="zh-CN"/>
        </w:rPr>
        <w:t>遴选申请文件</w:t>
      </w:r>
      <w:r>
        <w:rPr>
          <w:rFonts w:hint="eastAsia" w:ascii="宋体" w:hAnsi="宋体" w:cs="宋体"/>
          <w:color w:val="auto"/>
          <w:sz w:val="22"/>
          <w:szCs w:val="22"/>
          <w:highlight w:val="none"/>
        </w:rPr>
        <w:t>》应由</w:t>
      </w:r>
      <w:r>
        <w:rPr>
          <w:rFonts w:hint="eastAsia" w:ascii="宋体" w:hAnsi="宋体" w:cs="宋体"/>
          <w:color w:val="auto"/>
          <w:sz w:val="22"/>
          <w:szCs w:val="22"/>
          <w:highlight w:val="none"/>
          <w:lang w:eastAsia="zh-CN"/>
        </w:rPr>
        <w:t>遴选申请人</w:t>
      </w:r>
      <w:r>
        <w:rPr>
          <w:rFonts w:hint="eastAsia" w:ascii="宋体" w:hAnsi="宋体" w:cs="宋体"/>
          <w:color w:val="auto"/>
          <w:sz w:val="22"/>
          <w:szCs w:val="22"/>
          <w:highlight w:val="none"/>
        </w:rPr>
        <w:t>法定代表人或其授权代表签字（或盖章），并时加盖</w:t>
      </w:r>
      <w:r>
        <w:rPr>
          <w:rFonts w:hint="eastAsia" w:ascii="宋体" w:hAnsi="宋体" w:cs="宋体"/>
          <w:color w:val="auto"/>
          <w:sz w:val="22"/>
          <w:szCs w:val="22"/>
          <w:highlight w:val="none"/>
          <w:lang w:eastAsia="zh-CN"/>
        </w:rPr>
        <w:t>遴选申请人</w:t>
      </w:r>
      <w:r>
        <w:rPr>
          <w:rFonts w:hint="eastAsia" w:ascii="宋体" w:hAnsi="宋体" w:cs="宋体"/>
          <w:color w:val="auto"/>
          <w:sz w:val="22"/>
          <w:szCs w:val="22"/>
          <w:highlight w:val="none"/>
        </w:rPr>
        <w:t>公章。</w:t>
      </w:r>
    </w:p>
    <w:p w14:paraId="07B8613C">
      <w:pPr>
        <w:snapToGrid w:val="0"/>
        <w:spacing w:line="460" w:lineRule="exact"/>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8.3电子签章操作指南详见采购公告附件《供应商项目采购-电子招投标操作指南》。</w:t>
      </w:r>
    </w:p>
    <w:p w14:paraId="100D4E6A">
      <w:pPr>
        <w:snapToGrid w:val="0"/>
        <w:spacing w:line="460" w:lineRule="exact"/>
        <w:ind w:firstLine="442" w:firstLineChars="200"/>
        <w:rPr>
          <w:rFonts w:ascii="宋体" w:hAnsi="宋体" w:cs="宋体"/>
          <w:b/>
          <w:bCs/>
          <w:color w:val="auto"/>
          <w:sz w:val="22"/>
          <w:szCs w:val="22"/>
          <w:highlight w:val="none"/>
        </w:rPr>
      </w:pPr>
      <w:r>
        <w:rPr>
          <w:rFonts w:hint="eastAsia" w:ascii="宋体" w:hAnsi="宋体" w:cs="宋体"/>
          <w:b/>
          <w:bCs/>
          <w:color w:val="auto"/>
          <w:sz w:val="22"/>
          <w:szCs w:val="22"/>
          <w:highlight w:val="none"/>
        </w:rPr>
        <w:t>9、</w:t>
      </w:r>
      <w:r>
        <w:rPr>
          <w:rFonts w:hint="eastAsia" w:ascii="宋体" w:hAnsi="宋体" w:cs="宋体"/>
          <w:b/>
          <w:bCs/>
          <w:color w:val="auto"/>
          <w:sz w:val="22"/>
          <w:szCs w:val="22"/>
          <w:highlight w:val="none"/>
          <w:lang w:eastAsia="zh-CN"/>
        </w:rPr>
        <w:t>遴选申请文件</w:t>
      </w:r>
      <w:r>
        <w:rPr>
          <w:rFonts w:hint="eastAsia" w:ascii="宋体" w:hAnsi="宋体" w:cs="宋体"/>
          <w:b/>
          <w:bCs/>
          <w:color w:val="auto"/>
          <w:sz w:val="22"/>
          <w:szCs w:val="22"/>
          <w:highlight w:val="none"/>
        </w:rPr>
        <w:t>的形式</w:t>
      </w:r>
    </w:p>
    <w:p w14:paraId="62D9222B">
      <w:pPr>
        <w:snapToGrid w:val="0"/>
        <w:spacing w:line="460" w:lineRule="exact"/>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9.1</w:t>
      </w:r>
      <w:r>
        <w:rPr>
          <w:rFonts w:hint="eastAsia" w:ascii="宋体" w:hAnsi="宋体" w:cs="宋体"/>
          <w:color w:val="auto"/>
          <w:sz w:val="22"/>
          <w:szCs w:val="22"/>
          <w:highlight w:val="none"/>
          <w:lang w:eastAsia="zh-CN"/>
        </w:rPr>
        <w:t>遴选申请文件</w:t>
      </w:r>
      <w:r>
        <w:rPr>
          <w:rFonts w:hint="eastAsia" w:ascii="宋体" w:hAnsi="宋体" w:cs="宋体"/>
          <w:color w:val="auto"/>
          <w:sz w:val="22"/>
          <w:szCs w:val="22"/>
          <w:highlight w:val="none"/>
        </w:rPr>
        <w:t>的形式：见《前附表》；</w:t>
      </w:r>
    </w:p>
    <w:p w14:paraId="18ECF035">
      <w:pPr>
        <w:snapToGrid w:val="0"/>
        <w:spacing w:line="460" w:lineRule="exact"/>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9.2“电子加密</w:t>
      </w:r>
      <w:r>
        <w:rPr>
          <w:rFonts w:hint="eastAsia" w:ascii="宋体" w:hAnsi="宋体" w:cs="宋体"/>
          <w:color w:val="auto"/>
          <w:sz w:val="22"/>
          <w:szCs w:val="22"/>
          <w:highlight w:val="none"/>
          <w:lang w:eastAsia="zh-CN"/>
        </w:rPr>
        <w:t>遴选申请文件</w:t>
      </w:r>
      <w:r>
        <w:rPr>
          <w:rFonts w:hint="eastAsia" w:ascii="宋体" w:hAnsi="宋体" w:cs="宋体"/>
          <w:color w:val="auto"/>
          <w:sz w:val="22"/>
          <w:szCs w:val="22"/>
          <w:highlight w:val="none"/>
        </w:rPr>
        <w:t>”：“电子加密</w:t>
      </w:r>
      <w:r>
        <w:rPr>
          <w:rFonts w:hint="eastAsia" w:ascii="宋体" w:hAnsi="宋体" w:cs="宋体"/>
          <w:color w:val="auto"/>
          <w:sz w:val="22"/>
          <w:szCs w:val="22"/>
          <w:highlight w:val="none"/>
          <w:lang w:eastAsia="zh-CN"/>
        </w:rPr>
        <w:t>遴选申请文件</w:t>
      </w:r>
      <w:r>
        <w:rPr>
          <w:rFonts w:hint="eastAsia" w:ascii="宋体" w:hAnsi="宋体" w:cs="宋体"/>
          <w:color w:val="auto"/>
          <w:sz w:val="22"/>
          <w:szCs w:val="22"/>
          <w:highlight w:val="none"/>
        </w:rPr>
        <w:t>”是指通过“</w:t>
      </w:r>
      <w:r>
        <w:rPr>
          <w:rFonts w:hint="eastAsia" w:ascii="宋体" w:hAnsi="宋体" w:cs="宋体"/>
          <w:color w:val="auto"/>
          <w:sz w:val="22"/>
          <w:szCs w:val="22"/>
          <w:highlight w:val="none"/>
          <w:lang w:eastAsia="zh-CN"/>
        </w:rPr>
        <w:t>乐采云</w:t>
      </w:r>
      <w:r>
        <w:rPr>
          <w:rFonts w:hint="eastAsia" w:ascii="宋体" w:hAnsi="宋体" w:cs="宋体"/>
          <w:color w:val="auto"/>
          <w:sz w:val="22"/>
          <w:szCs w:val="22"/>
          <w:highlight w:val="none"/>
        </w:rPr>
        <w:t>电子交易客户端”完成</w:t>
      </w:r>
      <w:r>
        <w:rPr>
          <w:rFonts w:hint="eastAsia" w:ascii="宋体" w:hAnsi="宋体" w:cs="宋体"/>
          <w:color w:val="auto"/>
          <w:sz w:val="22"/>
          <w:szCs w:val="22"/>
          <w:highlight w:val="none"/>
          <w:lang w:eastAsia="zh-CN"/>
        </w:rPr>
        <w:t>遴选申请文件</w:t>
      </w:r>
      <w:r>
        <w:rPr>
          <w:rFonts w:hint="eastAsia" w:ascii="宋体" w:hAnsi="宋体" w:cs="宋体"/>
          <w:color w:val="auto"/>
          <w:sz w:val="22"/>
          <w:szCs w:val="22"/>
          <w:highlight w:val="none"/>
        </w:rPr>
        <w:t>编制后生成并加密的数据电文形式的</w:t>
      </w:r>
      <w:r>
        <w:rPr>
          <w:rFonts w:hint="eastAsia" w:ascii="宋体" w:hAnsi="宋体" w:cs="宋体"/>
          <w:color w:val="auto"/>
          <w:sz w:val="22"/>
          <w:szCs w:val="22"/>
          <w:highlight w:val="none"/>
          <w:lang w:eastAsia="zh-CN"/>
        </w:rPr>
        <w:t>遴选申请文件</w:t>
      </w:r>
      <w:r>
        <w:rPr>
          <w:rFonts w:hint="eastAsia" w:ascii="宋体" w:hAnsi="宋体" w:cs="宋体"/>
          <w:color w:val="auto"/>
          <w:sz w:val="22"/>
          <w:szCs w:val="22"/>
          <w:highlight w:val="none"/>
        </w:rPr>
        <w:t>。</w:t>
      </w:r>
    </w:p>
    <w:p w14:paraId="1E6FECD3">
      <w:pPr>
        <w:snapToGrid w:val="0"/>
        <w:spacing w:line="460" w:lineRule="exact"/>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9.3“备份</w:t>
      </w:r>
      <w:r>
        <w:rPr>
          <w:rFonts w:hint="eastAsia" w:ascii="宋体" w:hAnsi="宋体" w:cs="宋体"/>
          <w:color w:val="auto"/>
          <w:sz w:val="22"/>
          <w:szCs w:val="22"/>
          <w:highlight w:val="none"/>
          <w:lang w:eastAsia="zh-CN"/>
        </w:rPr>
        <w:t>遴选申请文件</w:t>
      </w:r>
      <w:r>
        <w:rPr>
          <w:rFonts w:hint="eastAsia" w:ascii="宋体" w:hAnsi="宋体" w:cs="宋体"/>
          <w:color w:val="auto"/>
          <w:sz w:val="22"/>
          <w:szCs w:val="22"/>
          <w:highlight w:val="none"/>
        </w:rPr>
        <w:t>”：“备份</w:t>
      </w:r>
      <w:r>
        <w:rPr>
          <w:rFonts w:hint="eastAsia" w:ascii="宋体" w:hAnsi="宋体" w:cs="宋体"/>
          <w:color w:val="auto"/>
          <w:sz w:val="22"/>
          <w:szCs w:val="22"/>
          <w:highlight w:val="none"/>
          <w:lang w:eastAsia="zh-CN"/>
        </w:rPr>
        <w:t>遴选申请文件</w:t>
      </w:r>
      <w:r>
        <w:rPr>
          <w:rFonts w:hint="eastAsia" w:ascii="宋体" w:hAnsi="宋体" w:cs="宋体"/>
          <w:color w:val="auto"/>
          <w:sz w:val="22"/>
          <w:szCs w:val="22"/>
          <w:highlight w:val="none"/>
        </w:rPr>
        <w:t>”是指与“电子加密</w:t>
      </w:r>
      <w:r>
        <w:rPr>
          <w:rFonts w:hint="eastAsia" w:ascii="宋体" w:hAnsi="宋体" w:cs="宋体"/>
          <w:color w:val="auto"/>
          <w:sz w:val="22"/>
          <w:szCs w:val="22"/>
          <w:highlight w:val="none"/>
          <w:lang w:eastAsia="zh-CN"/>
        </w:rPr>
        <w:t>遴选申请文件</w:t>
      </w:r>
      <w:r>
        <w:rPr>
          <w:rFonts w:hint="eastAsia" w:ascii="宋体" w:hAnsi="宋体" w:cs="宋体"/>
          <w:color w:val="auto"/>
          <w:sz w:val="22"/>
          <w:szCs w:val="22"/>
          <w:highlight w:val="none"/>
        </w:rPr>
        <w:t>”同时生成的数据电文形式的电子文件（备份标书），其他方式编制的“备份</w:t>
      </w:r>
      <w:r>
        <w:rPr>
          <w:rFonts w:hint="eastAsia" w:ascii="宋体" w:hAnsi="宋体" w:cs="宋体"/>
          <w:color w:val="auto"/>
          <w:sz w:val="22"/>
          <w:szCs w:val="22"/>
          <w:highlight w:val="none"/>
          <w:lang w:eastAsia="zh-CN"/>
        </w:rPr>
        <w:t>遴选申请文件</w:t>
      </w:r>
      <w:r>
        <w:rPr>
          <w:rFonts w:hint="eastAsia" w:ascii="宋体" w:hAnsi="宋体" w:cs="宋体"/>
          <w:color w:val="auto"/>
          <w:sz w:val="22"/>
          <w:szCs w:val="22"/>
          <w:highlight w:val="none"/>
        </w:rPr>
        <w:t>”视为无效的“备份</w:t>
      </w:r>
      <w:r>
        <w:rPr>
          <w:rFonts w:hint="eastAsia" w:ascii="宋体" w:hAnsi="宋体" w:cs="宋体"/>
          <w:color w:val="auto"/>
          <w:sz w:val="22"/>
          <w:szCs w:val="22"/>
          <w:highlight w:val="none"/>
          <w:lang w:eastAsia="zh-CN"/>
        </w:rPr>
        <w:t>遴选申请文件</w:t>
      </w:r>
      <w:r>
        <w:rPr>
          <w:rFonts w:hint="eastAsia" w:ascii="宋体" w:hAnsi="宋体" w:cs="宋体"/>
          <w:color w:val="auto"/>
          <w:sz w:val="22"/>
          <w:szCs w:val="22"/>
          <w:highlight w:val="none"/>
        </w:rPr>
        <w:t>”。</w:t>
      </w:r>
    </w:p>
    <w:p w14:paraId="04BD7568">
      <w:pPr>
        <w:snapToGrid w:val="0"/>
        <w:spacing w:line="460" w:lineRule="exact"/>
        <w:ind w:firstLine="442" w:firstLineChars="200"/>
        <w:rPr>
          <w:rFonts w:ascii="宋体" w:hAnsi="宋体" w:cs="宋体"/>
          <w:b/>
          <w:bCs/>
          <w:color w:val="auto"/>
          <w:sz w:val="22"/>
          <w:szCs w:val="22"/>
          <w:highlight w:val="none"/>
        </w:rPr>
      </w:pPr>
      <w:r>
        <w:rPr>
          <w:rFonts w:hint="eastAsia" w:ascii="宋体" w:hAnsi="宋体" w:cs="宋体"/>
          <w:b/>
          <w:bCs/>
          <w:color w:val="auto"/>
          <w:sz w:val="22"/>
          <w:szCs w:val="22"/>
          <w:highlight w:val="none"/>
        </w:rPr>
        <w:t>10、</w:t>
      </w:r>
      <w:r>
        <w:rPr>
          <w:rFonts w:hint="eastAsia" w:ascii="宋体" w:hAnsi="宋体" w:cs="宋体"/>
          <w:b/>
          <w:bCs/>
          <w:color w:val="auto"/>
          <w:sz w:val="22"/>
          <w:szCs w:val="22"/>
          <w:highlight w:val="none"/>
          <w:lang w:eastAsia="zh-CN"/>
        </w:rPr>
        <w:t>遴选申请文件</w:t>
      </w:r>
      <w:r>
        <w:rPr>
          <w:rFonts w:hint="eastAsia" w:ascii="宋体" w:hAnsi="宋体" w:cs="宋体"/>
          <w:b/>
          <w:bCs/>
          <w:color w:val="auto"/>
          <w:sz w:val="22"/>
          <w:szCs w:val="22"/>
          <w:highlight w:val="none"/>
        </w:rPr>
        <w:t>的份数</w:t>
      </w:r>
    </w:p>
    <w:p w14:paraId="73E0E257">
      <w:pPr>
        <w:snapToGrid w:val="0"/>
        <w:spacing w:line="460" w:lineRule="exact"/>
        <w:ind w:firstLine="440" w:firstLineChars="200"/>
        <w:rPr>
          <w:rFonts w:ascii="宋体" w:hAnsi="宋体" w:cs="宋体"/>
          <w:b/>
          <w:bCs/>
          <w:color w:val="auto"/>
          <w:sz w:val="22"/>
          <w:szCs w:val="22"/>
          <w:highlight w:val="none"/>
        </w:rPr>
      </w:pPr>
      <w:r>
        <w:rPr>
          <w:rFonts w:hint="eastAsia" w:ascii="宋体" w:hAnsi="宋体" w:cs="宋体"/>
          <w:color w:val="auto"/>
          <w:sz w:val="22"/>
          <w:szCs w:val="22"/>
          <w:highlight w:val="none"/>
        </w:rPr>
        <w:t>10.1</w:t>
      </w:r>
      <w:r>
        <w:rPr>
          <w:rFonts w:hint="eastAsia" w:ascii="宋体" w:hAnsi="宋体" w:cs="宋体"/>
          <w:color w:val="auto"/>
          <w:sz w:val="22"/>
          <w:szCs w:val="22"/>
          <w:highlight w:val="none"/>
          <w:lang w:eastAsia="zh-CN"/>
        </w:rPr>
        <w:t>遴选申请文件</w:t>
      </w:r>
      <w:r>
        <w:rPr>
          <w:rFonts w:hint="eastAsia" w:ascii="宋体" w:hAnsi="宋体" w:cs="宋体"/>
          <w:color w:val="auto"/>
          <w:sz w:val="22"/>
          <w:szCs w:val="22"/>
          <w:highlight w:val="none"/>
        </w:rPr>
        <w:t>的份数：见《前附表》。</w:t>
      </w:r>
    </w:p>
    <w:p w14:paraId="02130738">
      <w:pPr>
        <w:spacing w:before="100" w:beforeAutospacing="1" w:after="100" w:afterAutospacing="1" w:line="440" w:lineRule="exact"/>
        <w:jc w:val="center"/>
        <w:outlineLvl w:val="1"/>
        <w:rPr>
          <w:rFonts w:ascii="宋体" w:hAnsi="宋体" w:cs="宋体"/>
          <w:b/>
          <w:bCs/>
          <w:color w:val="auto"/>
          <w:sz w:val="22"/>
          <w:szCs w:val="22"/>
          <w:highlight w:val="none"/>
        </w:rPr>
      </w:pPr>
      <w:bookmarkStart w:id="16" w:name="_Toc18542"/>
      <w:bookmarkStart w:id="17" w:name="_Toc15422"/>
      <w:r>
        <w:rPr>
          <w:rFonts w:hint="eastAsia" w:ascii="宋体" w:hAnsi="宋体" w:cs="宋体"/>
          <w:b/>
          <w:bCs/>
          <w:color w:val="auto"/>
          <w:sz w:val="22"/>
          <w:szCs w:val="22"/>
          <w:highlight w:val="none"/>
        </w:rPr>
        <w:t xml:space="preserve">四、 </w:t>
      </w:r>
      <w:r>
        <w:rPr>
          <w:rFonts w:hint="eastAsia" w:ascii="宋体" w:hAnsi="宋体" w:cs="宋体"/>
          <w:b/>
          <w:bCs/>
          <w:color w:val="auto"/>
          <w:sz w:val="22"/>
          <w:szCs w:val="22"/>
          <w:highlight w:val="none"/>
          <w:lang w:eastAsia="zh-CN"/>
        </w:rPr>
        <w:t>遴选申请文件</w:t>
      </w:r>
      <w:r>
        <w:rPr>
          <w:rFonts w:hint="eastAsia" w:ascii="宋体" w:hAnsi="宋体" w:cs="宋体"/>
          <w:b/>
          <w:bCs/>
          <w:color w:val="auto"/>
          <w:sz w:val="22"/>
          <w:szCs w:val="22"/>
          <w:highlight w:val="none"/>
        </w:rPr>
        <w:t>的递交</w:t>
      </w:r>
      <w:bookmarkEnd w:id="16"/>
      <w:bookmarkEnd w:id="17"/>
    </w:p>
    <w:p w14:paraId="18FB6CAA">
      <w:pPr>
        <w:snapToGrid w:val="0"/>
        <w:spacing w:line="460" w:lineRule="exact"/>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1、</w:t>
      </w:r>
      <w:r>
        <w:rPr>
          <w:rFonts w:hint="eastAsia" w:ascii="宋体" w:hAnsi="宋体" w:cs="宋体"/>
          <w:color w:val="auto"/>
          <w:sz w:val="22"/>
          <w:szCs w:val="22"/>
          <w:highlight w:val="none"/>
          <w:lang w:eastAsia="zh-CN"/>
        </w:rPr>
        <w:t>遴选申请文件</w:t>
      </w:r>
      <w:r>
        <w:rPr>
          <w:rFonts w:hint="eastAsia" w:ascii="宋体" w:hAnsi="宋体" w:cs="宋体"/>
          <w:color w:val="auto"/>
          <w:sz w:val="22"/>
          <w:szCs w:val="22"/>
          <w:highlight w:val="none"/>
        </w:rPr>
        <w:t>的上传和递交</w:t>
      </w:r>
    </w:p>
    <w:p w14:paraId="6D8BC30E">
      <w:pPr>
        <w:snapToGrid w:val="0"/>
        <w:spacing w:line="460" w:lineRule="exact"/>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1.1“</w:t>
      </w:r>
      <w:r>
        <w:rPr>
          <w:rFonts w:hint="eastAsia" w:ascii="宋体" w:hAnsi="宋体" w:cs="宋体"/>
          <w:color w:val="auto"/>
          <w:sz w:val="22"/>
          <w:szCs w:val="22"/>
          <w:highlight w:val="none"/>
          <w:lang w:eastAsia="zh-CN"/>
        </w:rPr>
        <w:t>遴选申请文件</w:t>
      </w:r>
      <w:r>
        <w:rPr>
          <w:rFonts w:hint="eastAsia" w:ascii="宋体" w:hAnsi="宋体" w:cs="宋体"/>
          <w:color w:val="auto"/>
          <w:sz w:val="22"/>
          <w:szCs w:val="22"/>
          <w:highlight w:val="none"/>
        </w:rPr>
        <w:t>”的上传、递交：见《前附表》。</w:t>
      </w:r>
    </w:p>
    <w:p w14:paraId="09AEF5BC">
      <w:pPr>
        <w:snapToGrid w:val="0"/>
        <w:spacing w:line="460" w:lineRule="exact"/>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2、“电子加密</w:t>
      </w:r>
      <w:r>
        <w:rPr>
          <w:rFonts w:hint="eastAsia" w:ascii="宋体" w:hAnsi="宋体" w:cs="宋体"/>
          <w:color w:val="auto"/>
          <w:sz w:val="22"/>
          <w:szCs w:val="22"/>
          <w:highlight w:val="none"/>
          <w:lang w:eastAsia="zh-CN"/>
        </w:rPr>
        <w:t>遴选申请文件</w:t>
      </w:r>
      <w:r>
        <w:rPr>
          <w:rFonts w:hint="eastAsia" w:ascii="宋体" w:hAnsi="宋体" w:cs="宋体"/>
          <w:color w:val="auto"/>
          <w:sz w:val="22"/>
          <w:szCs w:val="22"/>
          <w:highlight w:val="none"/>
        </w:rPr>
        <w:t>”解密和异常情况处理</w:t>
      </w:r>
    </w:p>
    <w:p w14:paraId="4DBAF338">
      <w:pPr>
        <w:snapToGrid w:val="0"/>
        <w:spacing w:line="460" w:lineRule="exact"/>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2.1“电子加密</w:t>
      </w:r>
      <w:r>
        <w:rPr>
          <w:rFonts w:hint="eastAsia" w:ascii="宋体" w:hAnsi="宋体" w:cs="宋体"/>
          <w:color w:val="auto"/>
          <w:sz w:val="22"/>
          <w:szCs w:val="22"/>
          <w:highlight w:val="none"/>
          <w:lang w:eastAsia="zh-CN"/>
        </w:rPr>
        <w:t>遴选申请文件</w:t>
      </w:r>
      <w:r>
        <w:rPr>
          <w:rFonts w:hint="eastAsia" w:ascii="宋体" w:hAnsi="宋体" w:cs="宋体"/>
          <w:color w:val="auto"/>
          <w:sz w:val="22"/>
          <w:szCs w:val="22"/>
          <w:highlight w:val="none"/>
        </w:rPr>
        <w:t>”解密：见《前附表》。</w:t>
      </w:r>
    </w:p>
    <w:p w14:paraId="45E5D707">
      <w:pPr>
        <w:snapToGrid w:val="0"/>
        <w:spacing w:line="460" w:lineRule="exact"/>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3、</w:t>
      </w:r>
      <w:r>
        <w:rPr>
          <w:rFonts w:hint="eastAsia" w:ascii="宋体" w:hAnsi="宋体" w:cs="宋体"/>
          <w:color w:val="auto"/>
          <w:sz w:val="22"/>
          <w:szCs w:val="22"/>
          <w:highlight w:val="none"/>
          <w:lang w:eastAsia="zh-CN"/>
        </w:rPr>
        <w:t>遴选申请文件</w:t>
      </w:r>
      <w:r>
        <w:rPr>
          <w:rFonts w:hint="eastAsia" w:ascii="宋体" w:hAnsi="宋体" w:cs="宋体"/>
          <w:color w:val="auto"/>
          <w:sz w:val="22"/>
          <w:szCs w:val="22"/>
          <w:highlight w:val="none"/>
        </w:rPr>
        <w:t>的补充、修改或撤回</w:t>
      </w:r>
    </w:p>
    <w:p w14:paraId="554476F8">
      <w:pPr>
        <w:snapToGrid w:val="0"/>
        <w:spacing w:line="460" w:lineRule="exact"/>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3.1供应商应当在投标截止时间前完成</w:t>
      </w:r>
      <w:r>
        <w:rPr>
          <w:rFonts w:hint="eastAsia" w:ascii="宋体" w:hAnsi="宋体" w:cs="宋体"/>
          <w:color w:val="auto"/>
          <w:sz w:val="22"/>
          <w:szCs w:val="22"/>
          <w:highlight w:val="none"/>
          <w:lang w:eastAsia="zh-CN"/>
        </w:rPr>
        <w:t>遴选申请文件</w:t>
      </w:r>
      <w:r>
        <w:rPr>
          <w:rFonts w:hint="eastAsia" w:ascii="宋体" w:hAnsi="宋体" w:cs="宋体"/>
          <w:color w:val="auto"/>
          <w:sz w:val="22"/>
          <w:szCs w:val="22"/>
          <w:highlight w:val="none"/>
        </w:rPr>
        <w:t>的上传、递交，并可以补充、修改或者撤回</w:t>
      </w:r>
      <w:r>
        <w:rPr>
          <w:rFonts w:hint="eastAsia" w:ascii="宋体" w:hAnsi="宋体" w:cs="宋体"/>
          <w:color w:val="auto"/>
          <w:sz w:val="22"/>
          <w:szCs w:val="22"/>
          <w:highlight w:val="none"/>
          <w:lang w:eastAsia="zh-CN"/>
        </w:rPr>
        <w:t>遴选申请文件</w:t>
      </w:r>
      <w:r>
        <w:rPr>
          <w:rFonts w:hint="eastAsia" w:ascii="宋体" w:hAnsi="宋体" w:cs="宋体"/>
          <w:color w:val="auto"/>
          <w:sz w:val="22"/>
          <w:szCs w:val="22"/>
          <w:highlight w:val="none"/>
        </w:rPr>
        <w:t>。补充或者修改</w:t>
      </w:r>
      <w:r>
        <w:rPr>
          <w:rFonts w:hint="eastAsia" w:ascii="宋体" w:hAnsi="宋体" w:cs="宋体"/>
          <w:color w:val="auto"/>
          <w:sz w:val="22"/>
          <w:szCs w:val="22"/>
          <w:highlight w:val="none"/>
          <w:lang w:eastAsia="zh-CN"/>
        </w:rPr>
        <w:t>遴选申请文件</w:t>
      </w:r>
      <w:r>
        <w:rPr>
          <w:rFonts w:hint="eastAsia" w:ascii="宋体" w:hAnsi="宋体" w:cs="宋体"/>
          <w:color w:val="auto"/>
          <w:sz w:val="22"/>
          <w:szCs w:val="22"/>
          <w:highlight w:val="none"/>
        </w:rPr>
        <w:t>的，应当先行撤回原文件，补充、修改后重新上传、递交。投标截止时间前未完成上传、递交的，视为撤回</w:t>
      </w:r>
      <w:r>
        <w:rPr>
          <w:rFonts w:hint="eastAsia" w:ascii="宋体" w:hAnsi="宋体" w:cs="宋体"/>
          <w:color w:val="auto"/>
          <w:sz w:val="22"/>
          <w:szCs w:val="22"/>
          <w:highlight w:val="none"/>
          <w:lang w:eastAsia="zh-CN"/>
        </w:rPr>
        <w:t>遴选申请文件</w:t>
      </w:r>
      <w:r>
        <w:rPr>
          <w:rFonts w:hint="eastAsia" w:ascii="宋体" w:hAnsi="宋体" w:cs="宋体"/>
          <w:color w:val="auto"/>
          <w:sz w:val="22"/>
          <w:szCs w:val="22"/>
          <w:highlight w:val="none"/>
        </w:rPr>
        <w:t>。投标截止时间后递交的</w:t>
      </w:r>
      <w:r>
        <w:rPr>
          <w:rFonts w:hint="eastAsia" w:ascii="宋体" w:hAnsi="宋体" w:cs="宋体"/>
          <w:color w:val="auto"/>
          <w:sz w:val="22"/>
          <w:szCs w:val="22"/>
          <w:highlight w:val="none"/>
          <w:lang w:eastAsia="zh-CN"/>
        </w:rPr>
        <w:t>遴选申请文件</w:t>
      </w:r>
      <w:r>
        <w:rPr>
          <w:rFonts w:hint="eastAsia" w:ascii="宋体" w:hAnsi="宋体" w:cs="宋体"/>
          <w:color w:val="auto"/>
          <w:sz w:val="22"/>
          <w:szCs w:val="22"/>
          <w:highlight w:val="none"/>
        </w:rPr>
        <w:t>，“</w:t>
      </w:r>
      <w:r>
        <w:rPr>
          <w:rFonts w:hint="eastAsia" w:ascii="宋体" w:hAnsi="宋体" w:cs="宋体"/>
          <w:color w:val="auto"/>
          <w:sz w:val="22"/>
          <w:szCs w:val="22"/>
          <w:highlight w:val="none"/>
          <w:lang w:eastAsia="zh-CN"/>
        </w:rPr>
        <w:t>乐采云电子交易客户端</w:t>
      </w:r>
      <w:r>
        <w:rPr>
          <w:rFonts w:hint="eastAsia" w:ascii="宋体" w:hAnsi="宋体" w:cs="宋体"/>
          <w:color w:val="auto"/>
          <w:sz w:val="22"/>
          <w:szCs w:val="22"/>
          <w:highlight w:val="none"/>
        </w:rPr>
        <w:t>”将予以拒收。</w:t>
      </w:r>
    </w:p>
    <w:p w14:paraId="4C44CD89">
      <w:pPr>
        <w:snapToGrid w:val="0"/>
        <w:spacing w:line="460" w:lineRule="exact"/>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3.2投标截止时间后，</w:t>
      </w:r>
      <w:r>
        <w:rPr>
          <w:rFonts w:hint="eastAsia" w:ascii="宋体" w:hAnsi="宋体" w:cs="宋体"/>
          <w:color w:val="auto"/>
          <w:sz w:val="22"/>
          <w:szCs w:val="22"/>
          <w:highlight w:val="none"/>
          <w:lang w:eastAsia="zh-CN"/>
        </w:rPr>
        <w:t>遴选申请人</w:t>
      </w:r>
      <w:r>
        <w:rPr>
          <w:rFonts w:hint="eastAsia" w:ascii="宋体" w:hAnsi="宋体" w:cs="宋体"/>
          <w:color w:val="auto"/>
          <w:sz w:val="22"/>
          <w:szCs w:val="22"/>
          <w:highlight w:val="none"/>
        </w:rPr>
        <w:t>不得撤回、修改《</w:t>
      </w:r>
      <w:r>
        <w:rPr>
          <w:rFonts w:hint="eastAsia" w:ascii="宋体" w:hAnsi="宋体" w:cs="宋体"/>
          <w:color w:val="auto"/>
          <w:sz w:val="22"/>
          <w:szCs w:val="22"/>
          <w:highlight w:val="none"/>
          <w:lang w:eastAsia="zh-CN"/>
        </w:rPr>
        <w:t>遴选申请文件</w:t>
      </w:r>
      <w:r>
        <w:rPr>
          <w:rFonts w:hint="eastAsia" w:ascii="宋体" w:hAnsi="宋体" w:cs="宋体"/>
          <w:color w:val="auto"/>
          <w:sz w:val="22"/>
          <w:szCs w:val="22"/>
          <w:highlight w:val="none"/>
        </w:rPr>
        <w:t>》。</w:t>
      </w:r>
    </w:p>
    <w:p w14:paraId="1A338056">
      <w:pPr>
        <w:snapToGrid w:val="0"/>
        <w:spacing w:line="460" w:lineRule="exact"/>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4、</w:t>
      </w:r>
      <w:r>
        <w:rPr>
          <w:rFonts w:hint="eastAsia" w:ascii="宋体" w:hAnsi="宋体" w:cs="宋体"/>
          <w:color w:val="auto"/>
          <w:sz w:val="22"/>
          <w:szCs w:val="22"/>
          <w:highlight w:val="none"/>
          <w:lang w:eastAsia="zh-CN"/>
        </w:rPr>
        <w:t>遴选申请文件</w:t>
      </w:r>
      <w:r>
        <w:rPr>
          <w:rFonts w:hint="eastAsia" w:ascii="宋体" w:hAnsi="宋体" w:cs="宋体"/>
          <w:color w:val="auto"/>
          <w:sz w:val="22"/>
          <w:szCs w:val="22"/>
          <w:highlight w:val="none"/>
        </w:rPr>
        <w:t>的备选方案</w:t>
      </w:r>
    </w:p>
    <w:p w14:paraId="4E508739">
      <w:pPr>
        <w:snapToGrid w:val="0"/>
        <w:spacing w:line="460" w:lineRule="exact"/>
        <w:ind w:firstLine="440" w:firstLineChars="200"/>
        <w:rPr>
          <w:rFonts w:ascii="宋体" w:hAnsi="宋体" w:cs="宋体"/>
          <w:b/>
          <w:bCs/>
          <w:color w:val="auto"/>
          <w:sz w:val="22"/>
          <w:szCs w:val="22"/>
          <w:highlight w:val="none"/>
        </w:rPr>
      </w:pPr>
      <w:r>
        <w:rPr>
          <w:rFonts w:hint="eastAsia" w:ascii="宋体" w:hAnsi="宋体" w:cs="宋体"/>
          <w:color w:val="auto"/>
          <w:sz w:val="22"/>
          <w:szCs w:val="22"/>
          <w:highlight w:val="none"/>
        </w:rPr>
        <w:t>4.1</w:t>
      </w:r>
      <w:r>
        <w:rPr>
          <w:rFonts w:hint="eastAsia" w:ascii="宋体" w:hAnsi="宋体" w:cs="宋体"/>
          <w:color w:val="auto"/>
          <w:sz w:val="22"/>
          <w:szCs w:val="22"/>
          <w:highlight w:val="none"/>
          <w:lang w:eastAsia="zh-CN"/>
        </w:rPr>
        <w:t>遴选申请人</w:t>
      </w:r>
      <w:r>
        <w:rPr>
          <w:rFonts w:hint="eastAsia" w:ascii="宋体" w:hAnsi="宋体" w:cs="宋体"/>
          <w:color w:val="auto"/>
          <w:sz w:val="22"/>
          <w:szCs w:val="22"/>
          <w:highlight w:val="none"/>
        </w:rPr>
        <w:t>不得递交任何的投标备选（替代）方案，否则其</w:t>
      </w:r>
      <w:r>
        <w:rPr>
          <w:rFonts w:hint="eastAsia" w:ascii="宋体" w:hAnsi="宋体" w:cs="宋体"/>
          <w:color w:val="auto"/>
          <w:sz w:val="22"/>
          <w:szCs w:val="22"/>
          <w:highlight w:val="none"/>
          <w:lang w:eastAsia="zh-CN"/>
        </w:rPr>
        <w:t>遴选申请文件</w:t>
      </w:r>
      <w:r>
        <w:rPr>
          <w:rFonts w:hint="eastAsia" w:ascii="宋体" w:hAnsi="宋体" w:cs="宋体"/>
          <w:color w:val="auto"/>
          <w:sz w:val="22"/>
          <w:szCs w:val="22"/>
          <w:highlight w:val="none"/>
        </w:rPr>
        <w:t>将作无效标处理。与“电子加密</w:t>
      </w:r>
      <w:r>
        <w:rPr>
          <w:rFonts w:hint="eastAsia" w:ascii="宋体" w:hAnsi="宋体" w:cs="宋体"/>
          <w:color w:val="auto"/>
          <w:sz w:val="22"/>
          <w:szCs w:val="22"/>
          <w:highlight w:val="none"/>
          <w:lang w:eastAsia="zh-CN"/>
        </w:rPr>
        <w:t>遴选申请文件</w:t>
      </w:r>
      <w:r>
        <w:rPr>
          <w:rFonts w:hint="eastAsia" w:ascii="宋体" w:hAnsi="宋体" w:cs="宋体"/>
          <w:color w:val="auto"/>
          <w:sz w:val="22"/>
          <w:szCs w:val="22"/>
          <w:highlight w:val="none"/>
        </w:rPr>
        <w:t>”同时生成的“备份</w:t>
      </w:r>
      <w:r>
        <w:rPr>
          <w:rFonts w:hint="eastAsia" w:ascii="宋体" w:hAnsi="宋体" w:cs="宋体"/>
          <w:color w:val="auto"/>
          <w:sz w:val="22"/>
          <w:szCs w:val="22"/>
          <w:highlight w:val="none"/>
          <w:lang w:eastAsia="zh-CN"/>
        </w:rPr>
        <w:t>遴选申请文件</w:t>
      </w:r>
      <w:r>
        <w:rPr>
          <w:rFonts w:hint="eastAsia" w:ascii="宋体" w:hAnsi="宋体" w:cs="宋体"/>
          <w:color w:val="auto"/>
          <w:sz w:val="22"/>
          <w:szCs w:val="22"/>
          <w:highlight w:val="none"/>
        </w:rPr>
        <w:t>”不是投标备选（替代）方案。</w:t>
      </w:r>
    </w:p>
    <w:p w14:paraId="467A956A">
      <w:pPr>
        <w:spacing w:before="100" w:beforeAutospacing="1" w:after="100" w:afterAutospacing="1" w:line="460" w:lineRule="exact"/>
        <w:jc w:val="center"/>
        <w:outlineLvl w:val="1"/>
        <w:rPr>
          <w:rFonts w:ascii="宋体" w:hAnsi="宋体" w:cs="宋体"/>
          <w:b/>
          <w:bCs/>
          <w:color w:val="auto"/>
          <w:sz w:val="22"/>
          <w:szCs w:val="22"/>
          <w:highlight w:val="none"/>
        </w:rPr>
      </w:pPr>
      <w:bookmarkStart w:id="18" w:name="_Toc30172"/>
      <w:bookmarkStart w:id="19" w:name="_Toc8079"/>
      <w:r>
        <w:rPr>
          <w:rFonts w:hint="eastAsia" w:ascii="宋体" w:hAnsi="宋体" w:cs="宋体"/>
          <w:b/>
          <w:bCs/>
          <w:color w:val="auto"/>
          <w:sz w:val="22"/>
          <w:szCs w:val="22"/>
          <w:highlight w:val="none"/>
        </w:rPr>
        <w:t>五、 开标和评标</w:t>
      </w:r>
      <w:bookmarkEnd w:id="18"/>
      <w:bookmarkEnd w:id="19"/>
    </w:p>
    <w:p w14:paraId="0C0F732F">
      <w:pPr>
        <w:snapToGrid w:val="0"/>
        <w:spacing w:line="460" w:lineRule="exact"/>
        <w:ind w:firstLine="442" w:firstLineChars="200"/>
        <w:rPr>
          <w:rFonts w:ascii="宋体" w:hAnsi="宋体" w:cs="宋体"/>
          <w:b/>
          <w:color w:val="auto"/>
          <w:sz w:val="22"/>
          <w:szCs w:val="22"/>
          <w:highlight w:val="none"/>
        </w:rPr>
      </w:pPr>
      <w:r>
        <w:rPr>
          <w:rFonts w:hint="eastAsia" w:ascii="宋体" w:hAnsi="宋体" w:cs="宋体"/>
          <w:b/>
          <w:bCs/>
          <w:color w:val="auto"/>
          <w:sz w:val="22"/>
          <w:szCs w:val="22"/>
          <w:highlight w:val="none"/>
        </w:rPr>
        <w:t>1、评标委员会</w:t>
      </w:r>
    </w:p>
    <w:p w14:paraId="2845D6CB">
      <w:pPr>
        <w:snapToGrid w:val="0"/>
        <w:spacing w:line="460" w:lineRule="exact"/>
        <w:ind w:firstLine="440" w:firstLineChars="200"/>
        <w:rPr>
          <w:rFonts w:ascii="宋体" w:hAnsi="宋体" w:cs="宋体"/>
          <w:b/>
          <w:color w:val="auto"/>
          <w:sz w:val="22"/>
          <w:szCs w:val="22"/>
          <w:highlight w:val="none"/>
        </w:rPr>
      </w:pPr>
      <w:r>
        <w:rPr>
          <w:rFonts w:hint="eastAsia" w:ascii="宋体" w:hAnsi="宋体" w:cs="宋体"/>
          <w:bCs/>
          <w:color w:val="auto"/>
          <w:sz w:val="22"/>
          <w:szCs w:val="22"/>
          <w:highlight w:val="none"/>
          <w:lang w:eastAsia="zh-CN"/>
        </w:rPr>
        <w:t>遴选人</w:t>
      </w:r>
      <w:r>
        <w:rPr>
          <w:rFonts w:hint="eastAsia" w:ascii="宋体" w:hAnsi="宋体" w:cs="宋体"/>
          <w:bCs/>
          <w:color w:val="auto"/>
          <w:sz w:val="22"/>
          <w:szCs w:val="22"/>
          <w:highlight w:val="none"/>
        </w:rPr>
        <w:t>和</w:t>
      </w:r>
      <w:r>
        <w:rPr>
          <w:rFonts w:hint="eastAsia" w:ascii="宋体" w:hAnsi="宋体" w:cs="宋体"/>
          <w:bCs/>
          <w:color w:val="auto"/>
          <w:sz w:val="22"/>
          <w:szCs w:val="22"/>
          <w:highlight w:val="none"/>
          <w:lang w:eastAsia="zh-CN"/>
        </w:rPr>
        <w:t>遴选代理公司</w:t>
      </w:r>
      <w:r>
        <w:rPr>
          <w:rFonts w:hint="eastAsia" w:ascii="宋体" w:hAnsi="宋体" w:cs="宋体"/>
          <w:bCs/>
          <w:color w:val="auto"/>
          <w:sz w:val="22"/>
          <w:szCs w:val="22"/>
          <w:highlight w:val="none"/>
        </w:rPr>
        <w:t>组建评标委员会。评标委员会的成员在评标过程中必须严格遵守《政府采购法》等有关法律、法规的规定。</w:t>
      </w:r>
    </w:p>
    <w:p w14:paraId="71D6733F">
      <w:pPr>
        <w:snapToGrid w:val="0"/>
        <w:spacing w:line="460" w:lineRule="exact"/>
        <w:ind w:firstLine="442" w:firstLineChars="200"/>
        <w:rPr>
          <w:rFonts w:ascii="宋体" w:hAnsi="宋体" w:cs="宋体"/>
          <w:b/>
          <w:color w:val="auto"/>
          <w:sz w:val="22"/>
          <w:szCs w:val="22"/>
          <w:highlight w:val="none"/>
        </w:rPr>
      </w:pPr>
      <w:r>
        <w:rPr>
          <w:rFonts w:hint="eastAsia" w:ascii="宋体" w:hAnsi="宋体" w:cs="宋体"/>
          <w:b/>
          <w:color w:val="auto"/>
          <w:sz w:val="22"/>
          <w:szCs w:val="22"/>
          <w:highlight w:val="none"/>
        </w:rPr>
        <w:t>2、评标过程的保密性</w:t>
      </w:r>
    </w:p>
    <w:p w14:paraId="0CCC28ED">
      <w:pPr>
        <w:snapToGrid w:val="0"/>
        <w:spacing w:line="460" w:lineRule="exact"/>
        <w:ind w:firstLine="440" w:firstLineChars="200"/>
        <w:rPr>
          <w:rFonts w:ascii="宋体" w:hAnsi="宋体" w:cs="宋体"/>
          <w:color w:val="auto"/>
          <w:sz w:val="22"/>
          <w:szCs w:val="22"/>
          <w:highlight w:val="none"/>
        </w:rPr>
      </w:pPr>
      <w:r>
        <w:rPr>
          <w:rFonts w:hint="eastAsia" w:ascii="宋体" w:hAnsi="宋体" w:cs="宋体"/>
          <w:bCs/>
          <w:color w:val="auto"/>
          <w:sz w:val="22"/>
          <w:szCs w:val="22"/>
          <w:highlight w:val="none"/>
        </w:rPr>
        <w:t>开标后直至向中标人授予合同时止，凡与评审有关的资料均不得向</w:t>
      </w:r>
      <w:r>
        <w:rPr>
          <w:rFonts w:hint="eastAsia" w:ascii="宋体" w:hAnsi="宋体" w:cs="宋体"/>
          <w:bCs/>
          <w:color w:val="auto"/>
          <w:sz w:val="22"/>
          <w:szCs w:val="22"/>
          <w:highlight w:val="none"/>
          <w:lang w:eastAsia="zh-CN"/>
        </w:rPr>
        <w:t>遴选申请人</w:t>
      </w:r>
      <w:r>
        <w:rPr>
          <w:rFonts w:hint="eastAsia" w:ascii="宋体" w:hAnsi="宋体" w:cs="宋体"/>
          <w:bCs/>
          <w:color w:val="auto"/>
          <w:sz w:val="22"/>
          <w:szCs w:val="22"/>
          <w:highlight w:val="none"/>
        </w:rPr>
        <w:t>及与评标无关人员透露。如果</w:t>
      </w:r>
      <w:r>
        <w:rPr>
          <w:rFonts w:hint="eastAsia" w:ascii="宋体" w:hAnsi="宋体" w:cs="宋体"/>
          <w:bCs/>
          <w:color w:val="auto"/>
          <w:sz w:val="22"/>
          <w:szCs w:val="22"/>
          <w:highlight w:val="none"/>
          <w:lang w:eastAsia="zh-CN"/>
        </w:rPr>
        <w:t>遴选申请人</w:t>
      </w:r>
      <w:r>
        <w:rPr>
          <w:rFonts w:hint="eastAsia" w:ascii="宋体" w:hAnsi="宋体" w:cs="宋体"/>
          <w:bCs/>
          <w:color w:val="auto"/>
          <w:sz w:val="22"/>
          <w:szCs w:val="22"/>
          <w:highlight w:val="none"/>
        </w:rPr>
        <w:t>在评标过程中试图向</w:t>
      </w:r>
      <w:r>
        <w:rPr>
          <w:rFonts w:hint="eastAsia" w:ascii="宋体" w:hAnsi="宋体" w:cs="宋体"/>
          <w:bCs/>
          <w:color w:val="auto"/>
          <w:sz w:val="22"/>
          <w:szCs w:val="22"/>
          <w:highlight w:val="none"/>
          <w:lang w:eastAsia="zh-CN"/>
        </w:rPr>
        <w:t>遴选人</w:t>
      </w:r>
      <w:r>
        <w:rPr>
          <w:rFonts w:hint="eastAsia" w:ascii="宋体" w:hAnsi="宋体" w:cs="宋体"/>
          <w:bCs/>
          <w:color w:val="auto"/>
          <w:sz w:val="22"/>
          <w:szCs w:val="22"/>
          <w:highlight w:val="none"/>
        </w:rPr>
        <w:t>和</w:t>
      </w:r>
      <w:r>
        <w:rPr>
          <w:rFonts w:hint="eastAsia" w:ascii="宋体" w:hAnsi="宋体" w:cs="宋体"/>
          <w:bCs/>
          <w:color w:val="auto"/>
          <w:sz w:val="22"/>
          <w:szCs w:val="22"/>
          <w:highlight w:val="none"/>
          <w:lang w:eastAsia="zh-CN"/>
        </w:rPr>
        <w:t>遴选代理公司</w:t>
      </w:r>
      <w:r>
        <w:rPr>
          <w:rFonts w:hint="eastAsia" w:ascii="宋体" w:hAnsi="宋体" w:cs="宋体"/>
          <w:bCs/>
          <w:color w:val="auto"/>
          <w:sz w:val="22"/>
          <w:szCs w:val="22"/>
          <w:highlight w:val="none"/>
        </w:rPr>
        <w:t>施加影响，其投标将被拒绝。</w:t>
      </w:r>
    </w:p>
    <w:p w14:paraId="598BB6DF">
      <w:pPr>
        <w:snapToGrid w:val="0"/>
        <w:spacing w:line="460" w:lineRule="exact"/>
        <w:ind w:firstLine="442" w:firstLineChars="200"/>
        <w:rPr>
          <w:rFonts w:ascii="宋体" w:hAnsi="宋体" w:cs="宋体"/>
          <w:b/>
          <w:bCs/>
          <w:color w:val="auto"/>
          <w:sz w:val="22"/>
          <w:szCs w:val="22"/>
          <w:highlight w:val="none"/>
        </w:rPr>
      </w:pPr>
      <w:r>
        <w:rPr>
          <w:rFonts w:hint="eastAsia" w:ascii="宋体" w:hAnsi="宋体" w:cs="宋体"/>
          <w:b/>
          <w:bCs/>
          <w:color w:val="auto"/>
          <w:sz w:val="22"/>
          <w:szCs w:val="22"/>
          <w:highlight w:val="none"/>
        </w:rPr>
        <w:t>3、开标形式</w:t>
      </w:r>
    </w:p>
    <w:p w14:paraId="2A25F3B5">
      <w:pPr>
        <w:snapToGrid w:val="0"/>
        <w:spacing w:line="460" w:lineRule="exact"/>
        <w:ind w:firstLine="440" w:firstLineChars="200"/>
        <w:rPr>
          <w:rFonts w:ascii="宋体" w:hAnsi="宋体" w:cs="宋体"/>
          <w:bCs/>
          <w:color w:val="auto"/>
          <w:sz w:val="22"/>
          <w:szCs w:val="22"/>
          <w:highlight w:val="none"/>
        </w:rPr>
      </w:pPr>
      <w:r>
        <w:rPr>
          <w:rFonts w:hint="eastAsia" w:ascii="宋体" w:hAnsi="宋体" w:cs="宋体"/>
          <w:bCs/>
          <w:color w:val="auto"/>
          <w:sz w:val="22"/>
          <w:szCs w:val="22"/>
          <w:highlight w:val="none"/>
        </w:rPr>
        <w:t>采购组织机构将按照</w:t>
      </w:r>
      <w:r>
        <w:rPr>
          <w:rFonts w:hint="eastAsia" w:ascii="宋体" w:hAnsi="宋体" w:cs="宋体"/>
          <w:bCs/>
          <w:color w:val="auto"/>
          <w:sz w:val="22"/>
          <w:szCs w:val="22"/>
          <w:highlight w:val="none"/>
          <w:lang w:eastAsia="zh-CN"/>
        </w:rPr>
        <w:t>遴选文件</w:t>
      </w:r>
      <w:r>
        <w:rPr>
          <w:rFonts w:hint="eastAsia" w:ascii="宋体" w:hAnsi="宋体" w:cs="宋体"/>
          <w:bCs/>
          <w:color w:val="auto"/>
          <w:sz w:val="22"/>
          <w:szCs w:val="22"/>
          <w:highlight w:val="none"/>
        </w:rPr>
        <w:t>规定的时间通过“</w:t>
      </w:r>
      <w:r>
        <w:rPr>
          <w:rFonts w:hint="eastAsia" w:ascii="宋体" w:hAnsi="宋体" w:cs="宋体"/>
          <w:bCs/>
          <w:color w:val="auto"/>
          <w:sz w:val="22"/>
          <w:szCs w:val="22"/>
          <w:highlight w:val="none"/>
          <w:lang w:eastAsia="zh-CN"/>
        </w:rPr>
        <w:t>乐采云电子交易客户端</w:t>
      </w:r>
      <w:r>
        <w:rPr>
          <w:rFonts w:hint="eastAsia" w:ascii="宋体" w:hAnsi="宋体" w:cs="宋体"/>
          <w:bCs/>
          <w:color w:val="auto"/>
          <w:sz w:val="22"/>
          <w:szCs w:val="22"/>
          <w:highlight w:val="none"/>
        </w:rPr>
        <w:t>”组织开标、开启</w:t>
      </w:r>
      <w:r>
        <w:rPr>
          <w:rFonts w:hint="eastAsia" w:ascii="宋体" w:hAnsi="宋体" w:cs="宋体"/>
          <w:bCs/>
          <w:color w:val="auto"/>
          <w:sz w:val="22"/>
          <w:szCs w:val="22"/>
          <w:highlight w:val="none"/>
          <w:lang w:eastAsia="zh-CN"/>
        </w:rPr>
        <w:t>遴选申请文件</w:t>
      </w:r>
      <w:r>
        <w:rPr>
          <w:rFonts w:hint="eastAsia" w:ascii="宋体" w:hAnsi="宋体" w:cs="宋体"/>
          <w:bCs/>
          <w:color w:val="auto"/>
          <w:sz w:val="22"/>
          <w:szCs w:val="22"/>
          <w:highlight w:val="none"/>
        </w:rPr>
        <w:t>，所有供应商均应当准时(在线)参加。</w:t>
      </w:r>
    </w:p>
    <w:p w14:paraId="2D37FB3C">
      <w:pPr>
        <w:snapToGrid w:val="0"/>
        <w:spacing w:line="460" w:lineRule="exact"/>
        <w:ind w:firstLine="442" w:firstLineChars="200"/>
        <w:rPr>
          <w:rFonts w:ascii="宋体" w:hAnsi="宋体" w:cs="宋体"/>
          <w:b/>
          <w:bCs/>
          <w:color w:val="auto"/>
          <w:sz w:val="22"/>
          <w:szCs w:val="22"/>
          <w:highlight w:val="none"/>
        </w:rPr>
      </w:pPr>
      <w:r>
        <w:rPr>
          <w:rFonts w:hint="eastAsia" w:ascii="宋体" w:hAnsi="宋体" w:cs="宋体"/>
          <w:b/>
          <w:bCs/>
          <w:color w:val="auto"/>
          <w:sz w:val="22"/>
          <w:szCs w:val="22"/>
          <w:highlight w:val="none"/>
        </w:rPr>
        <w:t>4、开标准备</w:t>
      </w:r>
    </w:p>
    <w:p w14:paraId="4DA0B410">
      <w:pPr>
        <w:snapToGrid w:val="0"/>
        <w:spacing w:line="460" w:lineRule="exact"/>
        <w:ind w:firstLine="440" w:firstLineChars="200"/>
        <w:rPr>
          <w:rFonts w:ascii="宋体" w:hAnsi="宋体" w:cs="宋体"/>
          <w:color w:val="auto"/>
          <w:kern w:val="0"/>
          <w:sz w:val="22"/>
          <w:szCs w:val="22"/>
          <w:highlight w:val="none"/>
        </w:rPr>
      </w:pPr>
      <w:r>
        <w:rPr>
          <w:rFonts w:hint="eastAsia" w:ascii="宋体" w:hAnsi="宋体" w:cs="宋体"/>
          <w:color w:val="auto"/>
          <w:kern w:val="0"/>
          <w:sz w:val="22"/>
          <w:szCs w:val="22"/>
          <w:highlight w:val="none"/>
        </w:rPr>
        <w:t>4.1开标的准备工作由采购组织机构负责落实；</w:t>
      </w:r>
    </w:p>
    <w:p w14:paraId="78E5F30A">
      <w:pPr>
        <w:snapToGrid w:val="0"/>
        <w:spacing w:line="460" w:lineRule="exact"/>
        <w:ind w:firstLine="440" w:firstLineChars="200"/>
        <w:rPr>
          <w:rFonts w:ascii="宋体" w:hAnsi="宋体" w:cs="宋体"/>
          <w:color w:val="auto"/>
          <w:kern w:val="0"/>
          <w:sz w:val="22"/>
          <w:szCs w:val="22"/>
          <w:highlight w:val="none"/>
        </w:rPr>
      </w:pPr>
      <w:r>
        <w:rPr>
          <w:rFonts w:hint="eastAsia" w:ascii="宋体" w:hAnsi="宋体" w:cs="宋体"/>
          <w:color w:val="auto"/>
          <w:kern w:val="0"/>
          <w:sz w:val="22"/>
          <w:szCs w:val="22"/>
          <w:highlight w:val="none"/>
        </w:rPr>
        <w:t>4.2</w:t>
      </w:r>
      <w:r>
        <w:rPr>
          <w:rFonts w:hint="eastAsia" w:ascii="宋体" w:hAnsi="宋体" w:cs="宋体"/>
          <w:color w:val="auto"/>
          <w:sz w:val="22"/>
          <w:szCs w:val="22"/>
          <w:highlight w:val="none"/>
        </w:rPr>
        <w:t>采购组织机构将按照</w:t>
      </w:r>
      <w:r>
        <w:rPr>
          <w:rFonts w:hint="eastAsia" w:ascii="宋体" w:hAnsi="宋体" w:cs="宋体"/>
          <w:color w:val="auto"/>
          <w:sz w:val="22"/>
          <w:szCs w:val="22"/>
          <w:highlight w:val="none"/>
          <w:lang w:eastAsia="zh-CN"/>
        </w:rPr>
        <w:t>遴选文件</w:t>
      </w:r>
      <w:r>
        <w:rPr>
          <w:rFonts w:hint="eastAsia" w:ascii="宋体" w:hAnsi="宋体" w:cs="宋体"/>
          <w:color w:val="auto"/>
          <w:sz w:val="22"/>
          <w:szCs w:val="22"/>
          <w:highlight w:val="none"/>
        </w:rPr>
        <w:t>规定的时间通过“</w:t>
      </w:r>
      <w:r>
        <w:rPr>
          <w:rFonts w:hint="eastAsia" w:ascii="宋体" w:hAnsi="宋体" w:cs="宋体"/>
          <w:color w:val="auto"/>
          <w:sz w:val="22"/>
          <w:szCs w:val="22"/>
          <w:highlight w:val="none"/>
          <w:lang w:eastAsia="zh-CN"/>
        </w:rPr>
        <w:t>乐采云电子交易客户端</w:t>
      </w:r>
      <w:r>
        <w:rPr>
          <w:rFonts w:hint="eastAsia" w:ascii="宋体" w:hAnsi="宋体" w:cs="宋体"/>
          <w:color w:val="auto"/>
          <w:sz w:val="22"/>
          <w:szCs w:val="22"/>
          <w:highlight w:val="none"/>
        </w:rPr>
        <w:t>”组织开标、开启</w:t>
      </w:r>
      <w:r>
        <w:rPr>
          <w:rFonts w:hint="eastAsia" w:ascii="宋体" w:hAnsi="宋体" w:cs="宋体"/>
          <w:color w:val="auto"/>
          <w:sz w:val="22"/>
          <w:szCs w:val="22"/>
          <w:highlight w:val="none"/>
          <w:lang w:eastAsia="zh-CN"/>
        </w:rPr>
        <w:t>遴选申请文件</w:t>
      </w:r>
      <w:r>
        <w:rPr>
          <w:rFonts w:hint="eastAsia" w:ascii="宋体" w:hAnsi="宋体" w:cs="宋体"/>
          <w:color w:val="auto"/>
          <w:sz w:val="22"/>
          <w:szCs w:val="22"/>
          <w:highlight w:val="none"/>
        </w:rPr>
        <w:t>，所有供应商均应当准时(在线)参加。</w:t>
      </w:r>
      <w:r>
        <w:rPr>
          <w:rFonts w:hint="eastAsia" w:ascii="宋体" w:hAnsi="宋体" w:cs="宋体"/>
          <w:color w:val="auto"/>
          <w:kern w:val="0"/>
          <w:sz w:val="22"/>
          <w:szCs w:val="22"/>
          <w:highlight w:val="none"/>
          <w:lang w:eastAsia="zh-CN"/>
        </w:rPr>
        <w:t>遴选申请人</w:t>
      </w:r>
      <w:r>
        <w:rPr>
          <w:rFonts w:hint="eastAsia" w:ascii="宋体" w:hAnsi="宋体" w:cs="宋体"/>
          <w:color w:val="auto"/>
          <w:kern w:val="0"/>
          <w:sz w:val="22"/>
          <w:szCs w:val="22"/>
          <w:highlight w:val="none"/>
        </w:rPr>
        <w:t>如不参加开标大会的，视同认可开标结果，事后不得对采购相关人员、开标过程和开标结果提出异议，同时</w:t>
      </w:r>
      <w:r>
        <w:rPr>
          <w:rFonts w:hint="eastAsia" w:ascii="宋体" w:hAnsi="宋体" w:cs="宋体"/>
          <w:color w:val="auto"/>
          <w:kern w:val="0"/>
          <w:sz w:val="22"/>
          <w:szCs w:val="22"/>
          <w:highlight w:val="none"/>
          <w:lang w:eastAsia="zh-CN"/>
        </w:rPr>
        <w:t>遴选申请人</w:t>
      </w:r>
      <w:r>
        <w:rPr>
          <w:rFonts w:hint="eastAsia" w:ascii="宋体" w:hAnsi="宋体" w:cs="宋体"/>
          <w:color w:val="auto"/>
          <w:kern w:val="0"/>
          <w:sz w:val="22"/>
          <w:szCs w:val="22"/>
          <w:highlight w:val="none"/>
        </w:rPr>
        <w:t>因未在线参加开标而导致</w:t>
      </w:r>
      <w:r>
        <w:rPr>
          <w:rFonts w:hint="eastAsia" w:ascii="宋体" w:hAnsi="宋体" w:cs="宋体"/>
          <w:color w:val="auto"/>
          <w:kern w:val="0"/>
          <w:sz w:val="22"/>
          <w:szCs w:val="22"/>
          <w:highlight w:val="none"/>
          <w:lang w:eastAsia="zh-CN"/>
        </w:rPr>
        <w:t>遴选申请文件</w:t>
      </w:r>
      <w:r>
        <w:rPr>
          <w:rFonts w:hint="eastAsia" w:ascii="宋体" w:hAnsi="宋体" w:cs="宋体"/>
          <w:color w:val="auto"/>
          <w:kern w:val="0"/>
          <w:sz w:val="22"/>
          <w:szCs w:val="22"/>
          <w:highlight w:val="none"/>
        </w:rPr>
        <w:t>无法按时解密等一切后果由供应商自己承担。</w:t>
      </w:r>
    </w:p>
    <w:p w14:paraId="32DA3D35">
      <w:pPr>
        <w:snapToGrid w:val="0"/>
        <w:spacing w:line="460" w:lineRule="exact"/>
        <w:ind w:firstLine="442" w:firstLineChars="200"/>
        <w:rPr>
          <w:rFonts w:ascii="宋体" w:hAnsi="宋体" w:cs="宋体"/>
          <w:b/>
          <w:bCs/>
          <w:color w:val="auto"/>
          <w:sz w:val="22"/>
          <w:szCs w:val="22"/>
          <w:highlight w:val="none"/>
        </w:rPr>
      </w:pPr>
      <w:r>
        <w:rPr>
          <w:rFonts w:hint="eastAsia" w:ascii="宋体" w:hAnsi="宋体" w:cs="宋体"/>
          <w:b/>
          <w:bCs/>
          <w:color w:val="auto"/>
          <w:sz w:val="22"/>
          <w:szCs w:val="22"/>
          <w:highlight w:val="none"/>
        </w:rPr>
        <w:t>5、开标流程</w:t>
      </w:r>
    </w:p>
    <w:p w14:paraId="61716561">
      <w:pPr>
        <w:snapToGrid w:val="0"/>
        <w:spacing w:line="460" w:lineRule="exact"/>
        <w:ind w:firstLine="440" w:firstLineChars="200"/>
        <w:rPr>
          <w:rFonts w:ascii="宋体" w:hAnsi="宋体" w:cs="宋体"/>
          <w:bCs/>
          <w:color w:val="auto"/>
          <w:kern w:val="0"/>
          <w:sz w:val="22"/>
          <w:szCs w:val="22"/>
          <w:highlight w:val="none"/>
        </w:rPr>
      </w:pPr>
      <w:r>
        <w:rPr>
          <w:rFonts w:hint="eastAsia" w:ascii="宋体" w:hAnsi="宋体" w:cs="宋体"/>
          <w:bCs/>
          <w:color w:val="auto"/>
          <w:kern w:val="0"/>
          <w:sz w:val="22"/>
          <w:szCs w:val="22"/>
          <w:highlight w:val="none"/>
        </w:rPr>
        <w:t>5.1开标、评标</w:t>
      </w:r>
    </w:p>
    <w:p w14:paraId="5381BCD6">
      <w:pPr>
        <w:snapToGrid w:val="0"/>
        <w:spacing w:line="460" w:lineRule="exact"/>
        <w:ind w:firstLine="440" w:firstLineChars="200"/>
        <w:rPr>
          <w:rFonts w:ascii="宋体" w:hAnsi="宋体" w:cs="宋体"/>
          <w:color w:val="auto"/>
          <w:sz w:val="22"/>
          <w:szCs w:val="22"/>
          <w:highlight w:val="none"/>
        </w:rPr>
      </w:pPr>
      <w:r>
        <w:rPr>
          <w:rFonts w:hint="eastAsia" w:ascii="宋体" w:hAnsi="宋体" w:cs="宋体"/>
          <w:color w:val="auto"/>
          <w:kern w:val="0"/>
          <w:sz w:val="22"/>
          <w:szCs w:val="22"/>
          <w:highlight w:val="none"/>
        </w:rPr>
        <w:t>（1）向各</w:t>
      </w:r>
      <w:r>
        <w:rPr>
          <w:rFonts w:hint="eastAsia" w:ascii="宋体" w:hAnsi="宋体" w:cs="宋体"/>
          <w:color w:val="auto"/>
          <w:kern w:val="0"/>
          <w:sz w:val="22"/>
          <w:szCs w:val="22"/>
          <w:highlight w:val="none"/>
          <w:lang w:eastAsia="zh-CN"/>
        </w:rPr>
        <w:t>遴选申请人</w:t>
      </w:r>
      <w:r>
        <w:rPr>
          <w:rFonts w:hint="eastAsia" w:ascii="宋体" w:hAnsi="宋体" w:cs="宋体"/>
          <w:color w:val="auto"/>
          <w:kern w:val="0"/>
          <w:sz w:val="22"/>
          <w:szCs w:val="22"/>
          <w:highlight w:val="none"/>
        </w:rPr>
        <w:t>发出电子加密</w:t>
      </w:r>
      <w:r>
        <w:rPr>
          <w:rFonts w:hint="eastAsia" w:ascii="宋体" w:hAnsi="宋体" w:cs="宋体"/>
          <w:color w:val="auto"/>
          <w:kern w:val="0"/>
          <w:sz w:val="22"/>
          <w:szCs w:val="22"/>
          <w:highlight w:val="none"/>
          <w:lang w:eastAsia="zh-CN"/>
        </w:rPr>
        <w:t>遴选申请文件</w:t>
      </w:r>
      <w:r>
        <w:rPr>
          <w:rFonts w:hint="eastAsia" w:ascii="宋体" w:hAnsi="宋体" w:cs="宋体"/>
          <w:color w:val="auto"/>
          <w:kern w:val="0"/>
          <w:sz w:val="22"/>
          <w:szCs w:val="22"/>
          <w:highlight w:val="none"/>
        </w:rPr>
        <w:t>【开始解密】通知，由供应商按</w:t>
      </w:r>
      <w:r>
        <w:rPr>
          <w:rFonts w:hint="eastAsia" w:ascii="宋体" w:hAnsi="宋体" w:cs="宋体"/>
          <w:color w:val="auto"/>
          <w:kern w:val="0"/>
          <w:sz w:val="22"/>
          <w:szCs w:val="22"/>
          <w:highlight w:val="none"/>
          <w:lang w:eastAsia="zh-CN"/>
        </w:rPr>
        <w:t>遴选文件</w:t>
      </w:r>
      <w:r>
        <w:rPr>
          <w:rFonts w:hint="eastAsia" w:ascii="宋体" w:hAnsi="宋体" w:cs="宋体"/>
          <w:color w:val="auto"/>
          <w:kern w:val="0"/>
          <w:sz w:val="22"/>
          <w:szCs w:val="22"/>
          <w:highlight w:val="none"/>
        </w:rPr>
        <w:t>规定的时间内自行进行</w:t>
      </w:r>
      <w:r>
        <w:rPr>
          <w:rFonts w:hint="eastAsia" w:ascii="宋体" w:hAnsi="宋体" w:cs="宋体"/>
          <w:color w:val="auto"/>
          <w:kern w:val="0"/>
          <w:sz w:val="22"/>
          <w:szCs w:val="22"/>
          <w:highlight w:val="none"/>
          <w:lang w:eastAsia="zh-CN"/>
        </w:rPr>
        <w:t>遴选申请文件</w:t>
      </w:r>
      <w:r>
        <w:rPr>
          <w:rFonts w:hint="eastAsia" w:ascii="宋体" w:hAnsi="宋体" w:cs="宋体"/>
          <w:color w:val="auto"/>
          <w:kern w:val="0"/>
          <w:sz w:val="22"/>
          <w:szCs w:val="22"/>
          <w:highlight w:val="none"/>
        </w:rPr>
        <w:t>解密。</w:t>
      </w:r>
      <w:r>
        <w:rPr>
          <w:rFonts w:hint="eastAsia" w:ascii="宋体" w:hAnsi="宋体" w:cs="宋体"/>
          <w:color w:val="auto"/>
          <w:kern w:val="0"/>
          <w:sz w:val="22"/>
          <w:szCs w:val="22"/>
          <w:highlight w:val="none"/>
          <w:lang w:eastAsia="zh-CN"/>
        </w:rPr>
        <w:t>遴选申请人</w:t>
      </w:r>
      <w:r>
        <w:rPr>
          <w:rFonts w:hint="eastAsia" w:ascii="宋体" w:hAnsi="宋体" w:cs="宋体"/>
          <w:color w:val="auto"/>
          <w:kern w:val="0"/>
          <w:sz w:val="22"/>
          <w:szCs w:val="22"/>
          <w:highlight w:val="none"/>
        </w:rPr>
        <w:t>在规定的时间内无法完成已递交的“电子加密</w:t>
      </w:r>
      <w:r>
        <w:rPr>
          <w:rFonts w:hint="eastAsia" w:ascii="宋体" w:hAnsi="宋体" w:cs="宋体"/>
          <w:color w:val="auto"/>
          <w:kern w:val="0"/>
          <w:sz w:val="22"/>
          <w:szCs w:val="22"/>
          <w:highlight w:val="none"/>
          <w:lang w:eastAsia="zh-CN"/>
        </w:rPr>
        <w:t>遴选申请文件</w:t>
      </w:r>
      <w:r>
        <w:rPr>
          <w:rFonts w:hint="eastAsia" w:ascii="宋体" w:hAnsi="宋体" w:cs="宋体"/>
          <w:color w:val="auto"/>
          <w:kern w:val="0"/>
          <w:sz w:val="22"/>
          <w:szCs w:val="22"/>
          <w:highlight w:val="none"/>
        </w:rPr>
        <w:t>”解密的，如已按规 定递交了备份</w:t>
      </w:r>
      <w:r>
        <w:rPr>
          <w:rFonts w:hint="eastAsia" w:ascii="宋体" w:hAnsi="宋体" w:cs="宋体"/>
          <w:color w:val="auto"/>
          <w:kern w:val="0"/>
          <w:sz w:val="22"/>
          <w:szCs w:val="22"/>
          <w:highlight w:val="none"/>
          <w:lang w:eastAsia="zh-CN"/>
        </w:rPr>
        <w:t>遴选申请文件</w:t>
      </w:r>
      <w:r>
        <w:rPr>
          <w:rFonts w:hint="eastAsia" w:ascii="宋体" w:hAnsi="宋体" w:cs="宋体"/>
          <w:color w:val="auto"/>
          <w:kern w:val="0"/>
          <w:sz w:val="22"/>
          <w:szCs w:val="22"/>
          <w:highlight w:val="none"/>
        </w:rPr>
        <w:t>的，将由采购组织机构按“</w:t>
      </w:r>
      <w:r>
        <w:rPr>
          <w:rFonts w:hint="eastAsia" w:ascii="宋体" w:hAnsi="宋体" w:cs="宋体"/>
          <w:color w:val="auto"/>
          <w:kern w:val="0"/>
          <w:sz w:val="22"/>
          <w:szCs w:val="22"/>
          <w:highlight w:val="none"/>
          <w:lang w:eastAsia="zh-CN"/>
        </w:rPr>
        <w:t>乐采云电子交易客户端</w:t>
      </w:r>
      <w:r>
        <w:rPr>
          <w:rFonts w:hint="eastAsia" w:ascii="宋体" w:hAnsi="宋体" w:cs="宋体"/>
          <w:color w:val="auto"/>
          <w:kern w:val="0"/>
          <w:sz w:val="22"/>
          <w:szCs w:val="22"/>
          <w:highlight w:val="none"/>
        </w:rPr>
        <w:t>”操作规范将备份</w:t>
      </w:r>
      <w:r>
        <w:rPr>
          <w:rFonts w:hint="eastAsia" w:ascii="宋体" w:hAnsi="宋体" w:cs="宋体"/>
          <w:color w:val="auto"/>
          <w:kern w:val="0"/>
          <w:sz w:val="22"/>
          <w:szCs w:val="22"/>
          <w:highlight w:val="none"/>
          <w:lang w:eastAsia="zh-CN"/>
        </w:rPr>
        <w:t>遴选申请文件</w:t>
      </w:r>
      <w:r>
        <w:rPr>
          <w:rFonts w:hint="eastAsia" w:ascii="宋体" w:hAnsi="宋体" w:cs="宋体"/>
          <w:color w:val="auto"/>
          <w:kern w:val="0"/>
          <w:sz w:val="22"/>
          <w:szCs w:val="22"/>
          <w:highlight w:val="none"/>
        </w:rPr>
        <w:t>上传至“</w:t>
      </w:r>
      <w:r>
        <w:rPr>
          <w:rFonts w:hint="eastAsia" w:ascii="宋体" w:hAnsi="宋体" w:cs="宋体"/>
          <w:color w:val="auto"/>
          <w:kern w:val="0"/>
          <w:sz w:val="22"/>
          <w:szCs w:val="22"/>
          <w:highlight w:val="none"/>
          <w:lang w:eastAsia="zh-CN"/>
        </w:rPr>
        <w:t>乐采云电子交易客户端</w:t>
      </w:r>
      <w:r>
        <w:rPr>
          <w:rFonts w:hint="eastAsia" w:ascii="宋体" w:hAnsi="宋体" w:cs="宋体"/>
          <w:color w:val="auto"/>
          <w:kern w:val="0"/>
          <w:sz w:val="22"/>
          <w:szCs w:val="22"/>
          <w:highlight w:val="none"/>
        </w:rPr>
        <w:t>”，上传成功后，“电子加密</w:t>
      </w:r>
      <w:r>
        <w:rPr>
          <w:rFonts w:hint="eastAsia" w:ascii="宋体" w:hAnsi="宋体" w:cs="宋体"/>
          <w:color w:val="auto"/>
          <w:kern w:val="0"/>
          <w:sz w:val="22"/>
          <w:szCs w:val="22"/>
          <w:highlight w:val="none"/>
          <w:lang w:eastAsia="zh-CN"/>
        </w:rPr>
        <w:t>遴选申请文件</w:t>
      </w:r>
      <w:r>
        <w:rPr>
          <w:rFonts w:hint="eastAsia" w:ascii="宋体" w:hAnsi="宋体" w:cs="宋体"/>
          <w:color w:val="auto"/>
          <w:kern w:val="0"/>
          <w:sz w:val="22"/>
          <w:szCs w:val="22"/>
          <w:highlight w:val="none"/>
        </w:rPr>
        <w:t>”自动失效；</w:t>
      </w:r>
    </w:p>
    <w:p w14:paraId="56003222">
      <w:pPr>
        <w:snapToGrid w:val="0"/>
        <w:spacing w:line="460" w:lineRule="exact"/>
        <w:ind w:firstLine="440" w:firstLineChars="200"/>
        <w:rPr>
          <w:rFonts w:ascii="宋体" w:hAnsi="宋体" w:cs="宋体"/>
          <w:color w:val="auto"/>
          <w:highlight w:val="none"/>
        </w:rPr>
      </w:pPr>
      <w:r>
        <w:rPr>
          <w:rFonts w:hint="eastAsia" w:ascii="宋体" w:hAnsi="宋体" w:cs="宋体"/>
          <w:bCs/>
          <w:color w:val="auto"/>
          <w:sz w:val="22"/>
          <w:szCs w:val="22"/>
          <w:highlight w:val="none"/>
          <w:lang w:eastAsia="zh-CN"/>
        </w:rPr>
        <w:t>遴选申请人</w:t>
      </w:r>
      <w:r>
        <w:rPr>
          <w:rFonts w:hint="eastAsia" w:ascii="宋体" w:hAnsi="宋体" w:cs="宋体"/>
          <w:bCs/>
          <w:color w:val="auto"/>
          <w:sz w:val="22"/>
          <w:szCs w:val="22"/>
          <w:highlight w:val="none"/>
        </w:rPr>
        <w:t>不足3家的，不得开标。</w:t>
      </w:r>
    </w:p>
    <w:p w14:paraId="6B251A38">
      <w:pPr>
        <w:snapToGrid w:val="0"/>
        <w:spacing w:line="460" w:lineRule="exact"/>
        <w:ind w:firstLine="440" w:firstLineChars="200"/>
        <w:rPr>
          <w:rFonts w:ascii="宋体" w:hAnsi="宋体" w:cs="宋体"/>
          <w:color w:val="auto"/>
          <w:kern w:val="0"/>
          <w:sz w:val="22"/>
          <w:szCs w:val="22"/>
          <w:highlight w:val="none"/>
        </w:rPr>
      </w:pPr>
      <w:r>
        <w:rPr>
          <w:rFonts w:hint="eastAsia" w:ascii="宋体" w:hAnsi="宋体" w:cs="宋体"/>
          <w:color w:val="auto"/>
          <w:kern w:val="0"/>
          <w:sz w:val="22"/>
          <w:szCs w:val="22"/>
          <w:highlight w:val="none"/>
        </w:rPr>
        <w:t>（2）解密成功后，开启</w:t>
      </w:r>
      <w:r>
        <w:rPr>
          <w:rFonts w:hint="eastAsia" w:ascii="宋体" w:hAnsi="宋体" w:cs="宋体"/>
          <w:color w:val="auto"/>
          <w:kern w:val="0"/>
          <w:sz w:val="22"/>
          <w:szCs w:val="22"/>
          <w:highlight w:val="none"/>
          <w:lang w:eastAsia="zh-CN"/>
        </w:rPr>
        <w:t>遴选申请人</w:t>
      </w:r>
      <w:r>
        <w:rPr>
          <w:rFonts w:hint="eastAsia" w:ascii="宋体" w:hAnsi="宋体" w:cs="宋体"/>
          <w:color w:val="auto"/>
          <w:kern w:val="0"/>
          <w:sz w:val="22"/>
          <w:szCs w:val="22"/>
          <w:highlight w:val="none"/>
        </w:rPr>
        <w:t>的《报价文件》，由供应商对自己报价文件相关内容进行签字确认，（不予确认的应说明理由，否则视为无异议）。</w:t>
      </w:r>
    </w:p>
    <w:p w14:paraId="59492142">
      <w:pPr>
        <w:snapToGrid w:val="0"/>
        <w:spacing w:line="460" w:lineRule="exact"/>
        <w:ind w:firstLine="440" w:firstLineChars="200"/>
        <w:rPr>
          <w:rFonts w:ascii="宋体" w:hAnsi="宋体" w:cs="宋体"/>
          <w:color w:val="auto"/>
          <w:kern w:val="0"/>
          <w:sz w:val="22"/>
          <w:szCs w:val="22"/>
          <w:highlight w:val="none"/>
        </w:rPr>
      </w:pPr>
      <w:r>
        <w:rPr>
          <w:rFonts w:hint="eastAsia" w:ascii="宋体" w:hAnsi="宋体" w:cs="宋体"/>
          <w:color w:val="auto"/>
          <w:kern w:val="0"/>
          <w:sz w:val="22"/>
          <w:szCs w:val="22"/>
          <w:highlight w:val="none"/>
        </w:rPr>
        <w:t>（3）开启《</w:t>
      </w:r>
      <w:r>
        <w:rPr>
          <w:rFonts w:hint="eastAsia" w:ascii="宋体" w:hAnsi="宋体" w:cs="宋体"/>
          <w:color w:val="auto"/>
          <w:kern w:val="0"/>
          <w:sz w:val="22"/>
          <w:szCs w:val="22"/>
          <w:highlight w:val="none"/>
          <w:lang w:eastAsia="zh-CN"/>
        </w:rPr>
        <w:t>遴选申请文件</w:t>
      </w:r>
      <w:r>
        <w:rPr>
          <w:rFonts w:hint="eastAsia" w:ascii="宋体" w:hAnsi="宋体" w:cs="宋体"/>
          <w:color w:val="auto"/>
          <w:kern w:val="0"/>
          <w:sz w:val="22"/>
          <w:szCs w:val="22"/>
          <w:highlight w:val="none"/>
        </w:rPr>
        <w:t>》，进入资格审查；</w:t>
      </w:r>
      <w:r>
        <w:rPr>
          <w:rFonts w:hint="eastAsia" w:ascii="宋体" w:hAnsi="宋体" w:cs="宋体"/>
          <w:bCs/>
          <w:color w:val="auto"/>
          <w:sz w:val="22"/>
          <w:szCs w:val="22"/>
          <w:highlight w:val="none"/>
        </w:rPr>
        <w:t>合格</w:t>
      </w:r>
      <w:r>
        <w:rPr>
          <w:rFonts w:hint="eastAsia" w:ascii="宋体" w:hAnsi="宋体" w:cs="宋体"/>
          <w:bCs/>
          <w:color w:val="auto"/>
          <w:sz w:val="22"/>
          <w:szCs w:val="22"/>
          <w:highlight w:val="none"/>
          <w:lang w:eastAsia="zh-CN"/>
        </w:rPr>
        <w:t>遴选申请人</w:t>
      </w:r>
      <w:r>
        <w:rPr>
          <w:rFonts w:hint="eastAsia" w:ascii="宋体" w:hAnsi="宋体" w:cs="宋体"/>
          <w:bCs/>
          <w:color w:val="auto"/>
          <w:sz w:val="22"/>
          <w:szCs w:val="22"/>
          <w:highlight w:val="none"/>
        </w:rPr>
        <w:t>不足3家的，不得评标。</w:t>
      </w:r>
    </w:p>
    <w:p w14:paraId="452C30FA">
      <w:pPr>
        <w:snapToGrid w:val="0"/>
        <w:spacing w:line="460" w:lineRule="exact"/>
        <w:ind w:firstLine="440" w:firstLineChars="200"/>
        <w:rPr>
          <w:rFonts w:ascii="宋体" w:hAnsi="宋体" w:cs="宋体"/>
          <w:bCs/>
          <w:color w:val="auto"/>
          <w:kern w:val="0"/>
          <w:sz w:val="22"/>
          <w:szCs w:val="22"/>
          <w:highlight w:val="none"/>
        </w:rPr>
      </w:pPr>
      <w:r>
        <w:rPr>
          <w:rFonts w:hint="eastAsia" w:ascii="宋体" w:hAnsi="宋体" w:cs="宋体"/>
          <w:bCs/>
          <w:color w:val="auto"/>
          <w:kern w:val="0"/>
          <w:sz w:val="22"/>
          <w:szCs w:val="22"/>
          <w:highlight w:val="none"/>
        </w:rPr>
        <w:t>备注：开标大会的结束后，</w:t>
      </w:r>
      <w:r>
        <w:rPr>
          <w:rFonts w:hint="eastAsia" w:ascii="宋体" w:hAnsi="宋体" w:cs="宋体"/>
          <w:bCs/>
          <w:color w:val="auto"/>
          <w:kern w:val="0"/>
          <w:sz w:val="22"/>
          <w:szCs w:val="22"/>
          <w:highlight w:val="none"/>
          <w:lang w:eastAsia="zh-CN"/>
        </w:rPr>
        <w:t>遴选人</w:t>
      </w:r>
      <w:r>
        <w:rPr>
          <w:rFonts w:hint="eastAsia" w:ascii="宋体" w:hAnsi="宋体" w:cs="宋体"/>
          <w:bCs/>
          <w:color w:val="auto"/>
          <w:kern w:val="0"/>
          <w:sz w:val="22"/>
          <w:szCs w:val="22"/>
          <w:highlight w:val="none"/>
        </w:rPr>
        <w:t>或采购代理机构将对依法对</w:t>
      </w:r>
      <w:r>
        <w:rPr>
          <w:rFonts w:hint="eastAsia" w:ascii="宋体" w:hAnsi="宋体" w:cs="宋体"/>
          <w:bCs/>
          <w:color w:val="auto"/>
          <w:kern w:val="0"/>
          <w:sz w:val="22"/>
          <w:szCs w:val="22"/>
          <w:highlight w:val="none"/>
          <w:lang w:eastAsia="zh-CN"/>
        </w:rPr>
        <w:t>遴选申请人</w:t>
      </w:r>
      <w:r>
        <w:rPr>
          <w:rFonts w:hint="eastAsia" w:ascii="宋体" w:hAnsi="宋体" w:cs="宋体"/>
          <w:bCs/>
          <w:color w:val="auto"/>
          <w:kern w:val="0"/>
          <w:sz w:val="22"/>
          <w:szCs w:val="22"/>
          <w:highlight w:val="none"/>
        </w:rPr>
        <w:t>的资格进行审查，资格审查结束后进入符合性审查和商务技术的评审工作，具体见本章节“</w:t>
      </w:r>
      <w:r>
        <w:rPr>
          <w:rFonts w:hint="eastAsia" w:ascii="宋体" w:hAnsi="宋体" w:cs="宋体"/>
          <w:bCs/>
          <w:color w:val="auto"/>
          <w:kern w:val="0"/>
          <w:sz w:val="22"/>
          <w:szCs w:val="22"/>
          <w:highlight w:val="none"/>
          <w:lang w:eastAsia="zh-CN"/>
        </w:rPr>
        <w:t>遴选申请人</w:t>
      </w:r>
      <w:r>
        <w:rPr>
          <w:rFonts w:hint="eastAsia" w:ascii="宋体" w:hAnsi="宋体" w:cs="宋体"/>
          <w:bCs/>
          <w:color w:val="auto"/>
          <w:kern w:val="0"/>
          <w:sz w:val="22"/>
          <w:szCs w:val="22"/>
          <w:highlight w:val="none"/>
        </w:rPr>
        <w:t>资格审查”相关规定。</w:t>
      </w:r>
    </w:p>
    <w:p w14:paraId="0C485BAE">
      <w:pPr>
        <w:snapToGrid w:val="0"/>
        <w:spacing w:line="460" w:lineRule="exact"/>
        <w:ind w:firstLine="440" w:firstLineChars="200"/>
        <w:rPr>
          <w:rFonts w:ascii="宋体" w:hAnsi="宋体" w:cs="宋体"/>
          <w:bCs/>
          <w:color w:val="auto"/>
          <w:sz w:val="22"/>
          <w:szCs w:val="22"/>
          <w:highlight w:val="none"/>
        </w:rPr>
      </w:pPr>
      <w:r>
        <w:rPr>
          <w:rFonts w:hint="eastAsia" w:ascii="宋体" w:hAnsi="宋体" w:cs="宋体"/>
          <w:color w:val="auto"/>
          <w:kern w:val="0"/>
          <w:sz w:val="22"/>
          <w:szCs w:val="22"/>
          <w:highlight w:val="none"/>
        </w:rPr>
        <w:t>（4）开启资格审查通过的</w:t>
      </w:r>
      <w:r>
        <w:rPr>
          <w:rFonts w:hint="eastAsia" w:ascii="宋体" w:hAnsi="宋体" w:cs="宋体"/>
          <w:color w:val="auto"/>
          <w:kern w:val="0"/>
          <w:sz w:val="22"/>
          <w:szCs w:val="22"/>
          <w:highlight w:val="none"/>
          <w:lang w:eastAsia="zh-CN"/>
        </w:rPr>
        <w:t>遴选申请人</w:t>
      </w:r>
      <w:r>
        <w:rPr>
          <w:rFonts w:hint="eastAsia" w:ascii="宋体" w:hAnsi="宋体" w:cs="宋体"/>
          <w:color w:val="auto"/>
          <w:kern w:val="0"/>
          <w:sz w:val="22"/>
          <w:szCs w:val="22"/>
          <w:highlight w:val="none"/>
        </w:rPr>
        <w:t>的商务技术文件进入符合性审查，</w:t>
      </w:r>
      <w:r>
        <w:rPr>
          <w:rFonts w:hint="eastAsia" w:ascii="宋体" w:hAnsi="宋体" w:cs="宋体"/>
          <w:bCs/>
          <w:color w:val="auto"/>
          <w:sz w:val="22"/>
          <w:szCs w:val="22"/>
          <w:highlight w:val="none"/>
        </w:rPr>
        <w:t>以确定其是否满足</w:t>
      </w:r>
      <w:r>
        <w:rPr>
          <w:rFonts w:hint="eastAsia" w:ascii="宋体" w:hAnsi="宋体" w:cs="宋体"/>
          <w:bCs/>
          <w:color w:val="auto"/>
          <w:sz w:val="22"/>
          <w:szCs w:val="22"/>
          <w:highlight w:val="none"/>
          <w:lang w:eastAsia="zh-CN"/>
        </w:rPr>
        <w:t>遴选文件</w:t>
      </w:r>
      <w:r>
        <w:rPr>
          <w:rFonts w:hint="eastAsia" w:ascii="宋体" w:hAnsi="宋体" w:cs="宋体"/>
          <w:bCs/>
          <w:color w:val="auto"/>
          <w:sz w:val="22"/>
          <w:szCs w:val="22"/>
          <w:highlight w:val="none"/>
        </w:rPr>
        <w:t>的实质性要求，合格</w:t>
      </w:r>
      <w:r>
        <w:rPr>
          <w:rFonts w:hint="eastAsia" w:ascii="宋体" w:hAnsi="宋体" w:cs="宋体"/>
          <w:bCs/>
          <w:color w:val="auto"/>
          <w:sz w:val="22"/>
          <w:szCs w:val="22"/>
          <w:highlight w:val="none"/>
          <w:lang w:eastAsia="zh-CN"/>
        </w:rPr>
        <w:t>遴选申请人</w:t>
      </w:r>
      <w:r>
        <w:rPr>
          <w:rFonts w:hint="eastAsia" w:ascii="宋体" w:hAnsi="宋体" w:cs="宋体"/>
          <w:bCs/>
          <w:color w:val="auto"/>
          <w:sz w:val="22"/>
          <w:szCs w:val="22"/>
          <w:highlight w:val="none"/>
        </w:rPr>
        <w:t>不足3家的，不得评标。</w:t>
      </w:r>
    </w:p>
    <w:p w14:paraId="5F1BAB80">
      <w:pPr>
        <w:snapToGrid w:val="0"/>
        <w:spacing w:line="460" w:lineRule="exact"/>
        <w:ind w:firstLine="442" w:firstLineChars="200"/>
        <w:rPr>
          <w:rFonts w:ascii="宋体" w:hAnsi="宋体" w:cs="宋体"/>
          <w:bCs/>
          <w:color w:val="auto"/>
          <w:sz w:val="22"/>
          <w:szCs w:val="22"/>
          <w:highlight w:val="none"/>
        </w:rPr>
      </w:pPr>
      <w:r>
        <w:rPr>
          <w:rFonts w:hint="eastAsia" w:ascii="宋体" w:hAnsi="宋体" w:cs="宋体"/>
          <w:b/>
          <w:color w:val="auto"/>
          <w:sz w:val="22"/>
          <w:szCs w:val="22"/>
          <w:highlight w:val="none"/>
        </w:rPr>
        <w:t>没有满足</w:t>
      </w:r>
      <w:r>
        <w:rPr>
          <w:rFonts w:hint="eastAsia" w:ascii="宋体" w:hAnsi="宋体" w:cs="宋体"/>
          <w:b/>
          <w:color w:val="auto"/>
          <w:sz w:val="22"/>
          <w:szCs w:val="22"/>
          <w:highlight w:val="none"/>
          <w:lang w:eastAsia="zh-CN"/>
        </w:rPr>
        <w:t>遴选文件</w:t>
      </w:r>
      <w:r>
        <w:rPr>
          <w:rFonts w:hint="eastAsia" w:ascii="宋体" w:hAnsi="宋体" w:cs="宋体"/>
          <w:b/>
          <w:color w:val="auto"/>
          <w:sz w:val="22"/>
          <w:szCs w:val="22"/>
          <w:highlight w:val="none"/>
        </w:rPr>
        <w:t>的实质性要求的投标作无效标处理。</w:t>
      </w:r>
      <w:r>
        <w:rPr>
          <w:rFonts w:hint="eastAsia" w:ascii="宋体" w:hAnsi="宋体" w:cs="宋体"/>
          <w:bCs/>
          <w:color w:val="auto"/>
          <w:sz w:val="22"/>
          <w:szCs w:val="22"/>
          <w:highlight w:val="none"/>
        </w:rPr>
        <w:t>评标委员会决定投标的实质性要求只根据</w:t>
      </w:r>
      <w:r>
        <w:rPr>
          <w:rFonts w:hint="eastAsia" w:ascii="宋体" w:hAnsi="宋体" w:cs="宋体"/>
          <w:bCs/>
          <w:color w:val="auto"/>
          <w:sz w:val="22"/>
          <w:szCs w:val="22"/>
          <w:highlight w:val="none"/>
          <w:lang w:eastAsia="zh-CN"/>
        </w:rPr>
        <w:t>遴选申请文件</w:t>
      </w:r>
      <w:r>
        <w:rPr>
          <w:rFonts w:hint="eastAsia" w:ascii="宋体" w:hAnsi="宋体" w:cs="宋体"/>
          <w:bCs/>
          <w:color w:val="auto"/>
          <w:sz w:val="22"/>
          <w:szCs w:val="22"/>
          <w:highlight w:val="none"/>
        </w:rPr>
        <w:t>本身的内容，而不寻求外部的证据。</w:t>
      </w:r>
      <w:r>
        <w:rPr>
          <w:rFonts w:hint="eastAsia" w:ascii="宋体" w:hAnsi="宋体" w:cs="宋体"/>
          <w:bCs/>
          <w:color w:val="auto"/>
          <w:sz w:val="22"/>
          <w:szCs w:val="22"/>
          <w:highlight w:val="none"/>
          <w:lang w:eastAsia="zh-CN"/>
        </w:rPr>
        <w:t>遴选申请人</w:t>
      </w:r>
      <w:r>
        <w:rPr>
          <w:rFonts w:hint="eastAsia" w:ascii="宋体" w:hAnsi="宋体" w:cs="宋体"/>
          <w:bCs/>
          <w:color w:val="auto"/>
          <w:sz w:val="22"/>
          <w:szCs w:val="22"/>
          <w:highlight w:val="none"/>
        </w:rPr>
        <w:t>不得通过修正或撤消不合要求的偏离或保留从而使其投标成为实质上响应的投标。</w:t>
      </w:r>
    </w:p>
    <w:p w14:paraId="737A92F1">
      <w:pPr>
        <w:snapToGrid w:val="0"/>
        <w:spacing w:line="460" w:lineRule="exact"/>
        <w:ind w:firstLine="440" w:firstLineChars="200"/>
        <w:rPr>
          <w:rFonts w:ascii="宋体" w:hAnsi="宋体" w:cs="宋体"/>
          <w:color w:val="auto"/>
          <w:highlight w:val="none"/>
        </w:rPr>
      </w:pPr>
      <w:r>
        <w:rPr>
          <w:rFonts w:hint="eastAsia" w:ascii="宋体" w:hAnsi="宋体" w:cs="宋体"/>
          <w:bCs/>
          <w:color w:val="auto"/>
          <w:sz w:val="22"/>
          <w:szCs w:val="22"/>
          <w:highlight w:val="none"/>
        </w:rPr>
        <w:t>（5）对通过资格审查、符合性审查的合格供应商进行商务技术部分的评审。</w:t>
      </w:r>
    </w:p>
    <w:p w14:paraId="4E681EA1">
      <w:pPr>
        <w:snapToGrid w:val="0"/>
        <w:spacing w:line="460" w:lineRule="exact"/>
        <w:ind w:firstLine="440" w:firstLineChars="200"/>
        <w:rPr>
          <w:rFonts w:ascii="宋体" w:hAnsi="宋体" w:cs="宋体"/>
          <w:color w:val="auto"/>
          <w:kern w:val="0"/>
          <w:sz w:val="22"/>
          <w:szCs w:val="22"/>
          <w:highlight w:val="none"/>
        </w:rPr>
      </w:pPr>
      <w:r>
        <w:rPr>
          <w:rFonts w:hint="eastAsia" w:ascii="宋体" w:hAnsi="宋体" w:cs="宋体"/>
          <w:color w:val="auto"/>
          <w:kern w:val="0"/>
          <w:sz w:val="22"/>
          <w:szCs w:val="22"/>
          <w:highlight w:val="none"/>
        </w:rPr>
        <w:t>（6）评标委员会对报价的合理性、准确性等进行审查核实。</w:t>
      </w:r>
    </w:p>
    <w:p w14:paraId="0D8608DA">
      <w:pPr>
        <w:snapToGrid w:val="0"/>
        <w:spacing w:line="460" w:lineRule="exact"/>
        <w:ind w:firstLine="440" w:firstLineChars="200"/>
        <w:rPr>
          <w:rFonts w:ascii="宋体" w:hAnsi="宋体" w:cs="宋体"/>
          <w:color w:val="auto"/>
          <w:kern w:val="0"/>
          <w:sz w:val="22"/>
          <w:szCs w:val="22"/>
          <w:highlight w:val="none"/>
        </w:rPr>
      </w:pPr>
      <w:r>
        <w:rPr>
          <w:rFonts w:hint="eastAsia" w:ascii="宋体" w:hAnsi="宋体" w:cs="宋体"/>
          <w:color w:val="auto"/>
          <w:kern w:val="0"/>
          <w:sz w:val="22"/>
          <w:szCs w:val="22"/>
          <w:highlight w:val="none"/>
        </w:rPr>
        <w:t>（7）评审结束后，公布中标（成交）候选供应商名单及</w:t>
      </w:r>
      <w:r>
        <w:rPr>
          <w:rFonts w:hint="eastAsia" w:ascii="宋体" w:hAnsi="宋体" w:cs="宋体"/>
          <w:color w:val="auto"/>
          <w:kern w:val="0"/>
          <w:sz w:val="22"/>
          <w:szCs w:val="22"/>
          <w:highlight w:val="none"/>
          <w:lang w:eastAsia="zh-CN"/>
        </w:rPr>
        <w:t>遴选人</w:t>
      </w:r>
      <w:r>
        <w:rPr>
          <w:rFonts w:hint="eastAsia" w:ascii="宋体" w:hAnsi="宋体" w:cs="宋体"/>
          <w:color w:val="auto"/>
          <w:kern w:val="0"/>
          <w:sz w:val="22"/>
          <w:szCs w:val="22"/>
          <w:highlight w:val="none"/>
        </w:rPr>
        <w:t>最终确定中标或成交供应商名单的时间和公告方式等，未在场的</w:t>
      </w:r>
      <w:r>
        <w:rPr>
          <w:rFonts w:hint="eastAsia" w:ascii="宋体" w:hAnsi="宋体" w:cs="宋体"/>
          <w:color w:val="auto"/>
          <w:kern w:val="0"/>
          <w:sz w:val="22"/>
          <w:szCs w:val="22"/>
          <w:highlight w:val="none"/>
          <w:lang w:eastAsia="zh-CN"/>
        </w:rPr>
        <w:t>遴选申请人</w:t>
      </w:r>
      <w:r>
        <w:rPr>
          <w:rFonts w:hint="eastAsia" w:ascii="宋体" w:hAnsi="宋体" w:cs="宋体"/>
          <w:color w:val="auto"/>
          <w:kern w:val="0"/>
          <w:sz w:val="22"/>
          <w:szCs w:val="22"/>
          <w:highlight w:val="none"/>
        </w:rPr>
        <w:t>通过发送邮件形式通知。</w:t>
      </w:r>
    </w:p>
    <w:p w14:paraId="21D4B8FF">
      <w:pPr>
        <w:snapToGrid w:val="0"/>
        <w:spacing w:line="460" w:lineRule="exact"/>
        <w:ind w:firstLine="442" w:firstLineChars="200"/>
        <w:rPr>
          <w:rFonts w:ascii="宋体" w:hAnsi="宋体" w:cs="宋体"/>
          <w:b/>
          <w:color w:val="auto"/>
          <w:kern w:val="0"/>
          <w:sz w:val="22"/>
          <w:szCs w:val="22"/>
          <w:highlight w:val="none"/>
        </w:rPr>
      </w:pPr>
      <w:r>
        <w:rPr>
          <w:rFonts w:hint="eastAsia" w:ascii="宋体" w:hAnsi="宋体" w:cs="宋体"/>
          <w:b/>
          <w:color w:val="auto"/>
          <w:kern w:val="0"/>
          <w:sz w:val="22"/>
          <w:szCs w:val="22"/>
          <w:highlight w:val="none"/>
        </w:rPr>
        <w:t>特别说明：如遇“</w:t>
      </w:r>
      <w:r>
        <w:rPr>
          <w:rFonts w:hint="eastAsia" w:ascii="宋体" w:hAnsi="宋体" w:cs="宋体"/>
          <w:b/>
          <w:color w:val="auto"/>
          <w:kern w:val="0"/>
          <w:sz w:val="22"/>
          <w:szCs w:val="22"/>
          <w:highlight w:val="none"/>
          <w:lang w:eastAsia="zh-CN"/>
        </w:rPr>
        <w:t>乐采云电子交易客户端</w:t>
      </w:r>
      <w:r>
        <w:rPr>
          <w:rFonts w:hint="eastAsia" w:ascii="宋体" w:hAnsi="宋体" w:cs="宋体"/>
          <w:b/>
          <w:color w:val="auto"/>
          <w:kern w:val="0"/>
          <w:sz w:val="22"/>
          <w:szCs w:val="22"/>
          <w:highlight w:val="none"/>
        </w:rPr>
        <w:t>”电子化开标或评审程序调整的，按调整后程序执行。</w:t>
      </w:r>
    </w:p>
    <w:p w14:paraId="4E536233">
      <w:pPr>
        <w:snapToGrid w:val="0"/>
        <w:spacing w:line="460" w:lineRule="exact"/>
        <w:ind w:firstLine="440" w:firstLineChars="200"/>
        <w:rPr>
          <w:rFonts w:ascii="宋体" w:hAnsi="宋体" w:cs="宋体"/>
          <w:color w:val="auto"/>
          <w:sz w:val="22"/>
          <w:szCs w:val="22"/>
          <w:highlight w:val="none"/>
        </w:rPr>
      </w:pPr>
      <w:bookmarkStart w:id="20" w:name="_Toc24550037"/>
      <w:bookmarkStart w:id="21" w:name="_Toc33194393"/>
      <w:r>
        <w:rPr>
          <w:rFonts w:hint="eastAsia" w:ascii="宋体" w:hAnsi="宋体" w:cs="宋体"/>
          <w:color w:val="auto"/>
          <w:sz w:val="22"/>
          <w:szCs w:val="22"/>
          <w:highlight w:val="none"/>
        </w:rPr>
        <w:t>6、</w:t>
      </w:r>
      <w:r>
        <w:rPr>
          <w:rFonts w:hint="eastAsia" w:ascii="宋体" w:hAnsi="宋体" w:cs="宋体"/>
          <w:color w:val="auto"/>
          <w:sz w:val="22"/>
          <w:szCs w:val="22"/>
          <w:highlight w:val="none"/>
          <w:lang w:eastAsia="zh-CN"/>
        </w:rPr>
        <w:t>遴选申请人</w:t>
      </w:r>
      <w:r>
        <w:rPr>
          <w:rFonts w:hint="eastAsia" w:ascii="宋体" w:hAnsi="宋体" w:cs="宋体"/>
          <w:color w:val="auto"/>
          <w:sz w:val="22"/>
          <w:szCs w:val="22"/>
          <w:highlight w:val="none"/>
        </w:rPr>
        <w:t>资格审查</w:t>
      </w:r>
      <w:bookmarkEnd w:id="20"/>
      <w:bookmarkEnd w:id="21"/>
    </w:p>
    <w:p w14:paraId="2A1DB76A">
      <w:pPr>
        <w:snapToGrid w:val="0"/>
        <w:spacing w:line="460" w:lineRule="exact"/>
        <w:ind w:firstLine="440" w:firstLineChars="200"/>
        <w:rPr>
          <w:rFonts w:ascii="宋体" w:hAnsi="宋体" w:cs="宋体"/>
          <w:color w:val="auto"/>
          <w:sz w:val="22"/>
          <w:szCs w:val="22"/>
          <w:highlight w:val="none"/>
        </w:rPr>
      </w:pPr>
      <w:r>
        <w:rPr>
          <w:rFonts w:hint="eastAsia" w:ascii="宋体" w:hAnsi="宋体" w:cs="宋体"/>
          <w:bCs/>
          <w:color w:val="auto"/>
          <w:sz w:val="22"/>
          <w:szCs w:val="22"/>
          <w:highlight w:val="none"/>
        </w:rPr>
        <w:t>6.1开标大会结束后，</w:t>
      </w:r>
      <w:r>
        <w:rPr>
          <w:rFonts w:hint="eastAsia" w:ascii="宋体" w:hAnsi="宋体" w:cs="宋体"/>
          <w:bCs/>
          <w:color w:val="auto"/>
          <w:sz w:val="22"/>
          <w:szCs w:val="22"/>
          <w:highlight w:val="none"/>
          <w:lang w:eastAsia="zh-CN"/>
        </w:rPr>
        <w:t>遴选人</w:t>
      </w:r>
      <w:r>
        <w:rPr>
          <w:rFonts w:hint="eastAsia" w:ascii="宋体" w:hAnsi="宋体" w:cs="宋体"/>
          <w:bCs/>
          <w:color w:val="auto"/>
          <w:sz w:val="22"/>
          <w:szCs w:val="22"/>
          <w:highlight w:val="none"/>
        </w:rPr>
        <w:t>或采购代理机构首先依法对各</w:t>
      </w:r>
      <w:r>
        <w:rPr>
          <w:rFonts w:hint="eastAsia" w:ascii="宋体" w:hAnsi="宋体" w:cs="宋体"/>
          <w:bCs/>
          <w:color w:val="auto"/>
          <w:sz w:val="22"/>
          <w:szCs w:val="22"/>
          <w:highlight w:val="none"/>
          <w:lang w:eastAsia="zh-CN"/>
        </w:rPr>
        <w:t>遴选申请人</w:t>
      </w:r>
      <w:r>
        <w:rPr>
          <w:rFonts w:hint="eastAsia" w:ascii="宋体" w:hAnsi="宋体" w:cs="宋体"/>
          <w:bCs/>
          <w:color w:val="auto"/>
          <w:sz w:val="22"/>
          <w:szCs w:val="22"/>
          <w:highlight w:val="none"/>
        </w:rPr>
        <w:t>的资格进行审查，审查各</w:t>
      </w:r>
      <w:r>
        <w:rPr>
          <w:rFonts w:hint="eastAsia" w:ascii="宋体" w:hAnsi="宋体" w:cs="宋体"/>
          <w:bCs/>
          <w:color w:val="auto"/>
          <w:sz w:val="22"/>
          <w:szCs w:val="22"/>
          <w:highlight w:val="none"/>
          <w:lang w:eastAsia="zh-CN"/>
        </w:rPr>
        <w:t>遴选申请人</w:t>
      </w:r>
      <w:r>
        <w:rPr>
          <w:rFonts w:hint="eastAsia" w:ascii="宋体" w:hAnsi="宋体" w:cs="宋体"/>
          <w:bCs/>
          <w:color w:val="auto"/>
          <w:sz w:val="22"/>
          <w:szCs w:val="22"/>
          <w:highlight w:val="none"/>
        </w:rPr>
        <w:t>的资格是否满足</w:t>
      </w:r>
      <w:r>
        <w:rPr>
          <w:rFonts w:hint="eastAsia" w:ascii="宋体" w:hAnsi="宋体" w:cs="宋体"/>
          <w:bCs/>
          <w:color w:val="auto"/>
          <w:sz w:val="22"/>
          <w:szCs w:val="22"/>
          <w:highlight w:val="none"/>
          <w:lang w:eastAsia="zh-CN"/>
        </w:rPr>
        <w:t>遴选文件</w:t>
      </w:r>
      <w:r>
        <w:rPr>
          <w:rFonts w:hint="eastAsia" w:ascii="宋体" w:hAnsi="宋体" w:cs="宋体"/>
          <w:bCs/>
          <w:color w:val="auto"/>
          <w:sz w:val="22"/>
          <w:szCs w:val="22"/>
          <w:highlight w:val="none"/>
        </w:rPr>
        <w:t>的要求。</w:t>
      </w:r>
      <w:r>
        <w:rPr>
          <w:rFonts w:hint="eastAsia" w:ascii="宋体" w:hAnsi="宋体" w:cs="宋体"/>
          <w:bCs/>
          <w:color w:val="auto"/>
          <w:sz w:val="22"/>
          <w:szCs w:val="22"/>
          <w:highlight w:val="none"/>
          <w:lang w:eastAsia="zh-CN"/>
        </w:rPr>
        <w:t>遴选人</w:t>
      </w:r>
      <w:r>
        <w:rPr>
          <w:rFonts w:hint="eastAsia" w:ascii="宋体" w:hAnsi="宋体" w:cs="宋体"/>
          <w:color w:val="auto"/>
          <w:sz w:val="22"/>
          <w:szCs w:val="22"/>
          <w:highlight w:val="none"/>
        </w:rPr>
        <w:t>或采购代理机构对</w:t>
      </w:r>
      <w:r>
        <w:rPr>
          <w:rFonts w:hint="eastAsia" w:ascii="宋体" w:hAnsi="宋体" w:cs="宋体"/>
          <w:color w:val="auto"/>
          <w:sz w:val="22"/>
          <w:szCs w:val="22"/>
          <w:highlight w:val="none"/>
          <w:lang w:eastAsia="zh-CN"/>
        </w:rPr>
        <w:t>遴选申请人</w:t>
      </w:r>
      <w:r>
        <w:rPr>
          <w:rFonts w:hint="eastAsia" w:ascii="宋体" w:hAnsi="宋体" w:cs="宋体"/>
          <w:color w:val="auto"/>
          <w:sz w:val="22"/>
          <w:szCs w:val="22"/>
          <w:highlight w:val="none"/>
        </w:rPr>
        <w:t>所提交的资格证明材料仅负审核的责任。如发现</w:t>
      </w:r>
      <w:r>
        <w:rPr>
          <w:rFonts w:hint="eastAsia" w:ascii="宋体" w:hAnsi="宋体" w:cs="宋体"/>
          <w:color w:val="auto"/>
          <w:sz w:val="22"/>
          <w:szCs w:val="22"/>
          <w:highlight w:val="none"/>
          <w:lang w:eastAsia="zh-CN"/>
        </w:rPr>
        <w:t>遴选申请人</w:t>
      </w:r>
      <w:r>
        <w:rPr>
          <w:rFonts w:hint="eastAsia" w:ascii="宋体" w:hAnsi="宋体" w:cs="宋体"/>
          <w:color w:val="auto"/>
          <w:sz w:val="22"/>
          <w:szCs w:val="22"/>
          <w:highlight w:val="none"/>
        </w:rPr>
        <w:t>所提交的资格证明材料不合法或与事实不符，</w:t>
      </w:r>
      <w:r>
        <w:rPr>
          <w:rFonts w:hint="eastAsia" w:ascii="宋体" w:hAnsi="宋体" w:cs="宋体"/>
          <w:color w:val="auto"/>
          <w:sz w:val="22"/>
          <w:szCs w:val="22"/>
          <w:highlight w:val="none"/>
          <w:lang w:eastAsia="zh-CN"/>
        </w:rPr>
        <w:t>遴选人</w:t>
      </w:r>
      <w:r>
        <w:rPr>
          <w:rFonts w:hint="eastAsia" w:ascii="宋体" w:hAnsi="宋体" w:cs="宋体"/>
          <w:color w:val="auto"/>
          <w:sz w:val="22"/>
          <w:szCs w:val="22"/>
          <w:highlight w:val="none"/>
        </w:rPr>
        <w:t>可取消其中标资格并追究</w:t>
      </w:r>
      <w:r>
        <w:rPr>
          <w:rFonts w:hint="eastAsia" w:ascii="宋体" w:hAnsi="宋体" w:cs="宋体"/>
          <w:color w:val="auto"/>
          <w:sz w:val="22"/>
          <w:szCs w:val="22"/>
          <w:highlight w:val="none"/>
          <w:lang w:eastAsia="zh-CN"/>
        </w:rPr>
        <w:t>遴选申请人</w:t>
      </w:r>
      <w:r>
        <w:rPr>
          <w:rFonts w:hint="eastAsia" w:ascii="宋体" w:hAnsi="宋体" w:cs="宋体"/>
          <w:color w:val="auto"/>
          <w:sz w:val="22"/>
          <w:szCs w:val="22"/>
          <w:highlight w:val="none"/>
        </w:rPr>
        <w:t>的法律责任。</w:t>
      </w:r>
    </w:p>
    <w:p w14:paraId="113E5F4F">
      <w:pPr>
        <w:snapToGrid w:val="0"/>
        <w:spacing w:line="460" w:lineRule="exact"/>
        <w:ind w:firstLine="440" w:firstLineChars="200"/>
        <w:rPr>
          <w:rFonts w:ascii="宋体" w:hAnsi="宋体" w:cs="宋体"/>
          <w:bCs/>
          <w:color w:val="auto"/>
          <w:kern w:val="0"/>
          <w:sz w:val="22"/>
          <w:szCs w:val="22"/>
          <w:highlight w:val="none"/>
        </w:rPr>
      </w:pPr>
      <w:r>
        <w:rPr>
          <w:rFonts w:hint="eastAsia" w:ascii="宋体" w:hAnsi="宋体" w:cs="宋体"/>
          <w:bCs/>
          <w:color w:val="auto"/>
          <w:sz w:val="22"/>
          <w:szCs w:val="22"/>
          <w:highlight w:val="none"/>
        </w:rPr>
        <w:t>6.2</w:t>
      </w:r>
      <w:r>
        <w:rPr>
          <w:rFonts w:hint="eastAsia" w:ascii="宋体" w:hAnsi="宋体" w:cs="宋体"/>
          <w:bCs/>
          <w:color w:val="auto"/>
          <w:sz w:val="22"/>
          <w:szCs w:val="22"/>
          <w:highlight w:val="none"/>
          <w:lang w:eastAsia="zh-CN"/>
        </w:rPr>
        <w:t>遴选申请人</w:t>
      </w:r>
      <w:r>
        <w:rPr>
          <w:rFonts w:hint="eastAsia" w:ascii="宋体" w:hAnsi="宋体" w:cs="宋体"/>
          <w:bCs/>
          <w:color w:val="auto"/>
          <w:sz w:val="22"/>
          <w:szCs w:val="22"/>
          <w:highlight w:val="none"/>
        </w:rPr>
        <w:t>提交的资格证明材料无法证明其符合</w:t>
      </w:r>
      <w:r>
        <w:rPr>
          <w:rFonts w:hint="eastAsia" w:ascii="宋体" w:hAnsi="宋体" w:cs="宋体"/>
          <w:bCs/>
          <w:color w:val="auto"/>
          <w:sz w:val="22"/>
          <w:szCs w:val="22"/>
          <w:highlight w:val="none"/>
          <w:lang w:eastAsia="zh-CN"/>
        </w:rPr>
        <w:t>遴选文件</w:t>
      </w:r>
      <w:r>
        <w:rPr>
          <w:rFonts w:hint="eastAsia" w:ascii="宋体" w:hAnsi="宋体" w:cs="宋体"/>
          <w:bCs/>
          <w:color w:val="auto"/>
          <w:sz w:val="22"/>
          <w:szCs w:val="22"/>
          <w:highlight w:val="none"/>
        </w:rPr>
        <w:t>规定的“</w:t>
      </w:r>
      <w:r>
        <w:rPr>
          <w:rFonts w:hint="eastAsia" w:ascii="宋体" w:hAnsi="宋体" w:cs="宋体"/>
          <w:bCs/>
          <w:color w:val="auto"/>
          <w:sz w:val="22"/>
          <w:szCs w:val="22"/>
          <w:highlight w:val="none"/>
          <w:lang w:eastAsia="zh-CN"/>
        </w:rPr>
        <w:t>遴选申请人</w:t>
      </w:r>
      <w:r>
        <w:rPr>
          <w:rFonts w:hint="eastAsia" w:ascii="宋体" w:hAnsi="宋体" w:cs="宋体"/>
          <w:bCs/>
          <w:color w:val="auto"/>
          <w:sz w:val="22"/>
          <w:szCs w:val="22"/>
          <w:highlight w:val="none"/>
        </w:rPr>
        <w:t>资格要求”的，</w:t>
      </w:r>
      <w:r>
        <w:rPr>
          <w:rFonts w:hint="eastAsia" w:ascii="宋体" w:hAnsi="宋体" w:cs="宋体"/>
          <w:bCs/>
          <w:color w:val="auto"/>
          <w:sz w:val="22"/>
          <w:szCs w:val="22"/>
          <w:highlight w:val="none"/>
          <w:lang w:eastAsia="zh-CN"/>
        </w:rPr>
        <w:t>遴选人</w:t>
      </w:r>
      <w:r>
        <w:rPr>
          <w:rFonts w:hint="eastAsia" w:ascii="宋体" w:hAnsi="宋体" w:cs="宋体"/>
          <w:bCs/>
          <w:color w:val="auto"/>
          <w:sz w:val="22"/>
          <w:szCs w:val="22"/>
          <w:highlight w:val="none"/>
        </w:rPr>
        <w:t>或采购代理机构</w:t>
      </w:r>
      <w:r>
        <w:rPr>
          <w:rFonts w:hint="eastAsia" w:ascii="宋体" w:hAnsi="宋体" w:cs="宋体"/>
          <w:bCs/>
          <w:color w:val="auto"/>
          <w:kern w:val="0"/>
          <w:sz w:val="22"/>
          <w:szCs w:val="22"/>
          <w:highlight w:val="none"/>
        </w:rPr>
        <w:t>将对其作资格审查不通过处理（无效投标），并不再将其投标提交评标委员会进行后续评审。</w:t>
      </w:r>
    </w:p>
    <w:p w14:paraId="69A4C1FE">
      <w:pPr>
        <w:snapToGrid w:val="0"/>
        <w:spacing w:line="460" w:lineRule="exact"/>
        <w:ind w:firstLine="440" w:firstLineChars="200"/>
        <w:rPr>
          <w:rFonts w:ascii="宋体" w:hAnsi="宋体" w:cs="宋体"/>
          <w:bCs/>
          <w:color w:val="auto"/>
          <w:sz w:val="22"/>
          <w:szCs w:val="22"/>
          <w:highlight w:val="none"/>
        </w:rPr>
      </w:pPr>
      <w:r>
        <w:rPr>
          <w:rFonts w:hint="eastAsia" w:ascii="宋体" w:hAnsi="宋体" w:cs="宋体"/>
          <w:bCs/>
          <w:color w:val="auto"/>
          <w:sz w:val="22"/>
          <w:szCs w:val="22"/>
          <w:highlight w:val="none"/>
        </w:rPr>
        <w:t>6</w:t>
      </w:r>
      <w:r>
        <w:rPr>
          <w:rFonts w:hint="eastAsia" w:ascii="宋体" w:hAnsi="宋体" w:cs="宋体"/>
          <w:bCs/>
          <w:color w:val="auto"/>
          <w:kern w:val="0"/>
          <w:sz w:val="22"/>
          <w:szCs w:val="22"/>
          <w:highlight w:val="none"/>
        </w:rPr>
        <w:t>.3单位负责人为同一人或者存在直接控股、管理关系的不同供应商参加同一合同项下的政府采购活动的，相关</w:t>
      </w:r>
      <w:r>
        <w:rPr>
          <w:rFonts w:hint="eastAsia" w:ascii="宋体" w:hAnsi="宋体" w:cs="宋体"/>
          <w:bCs/>
          <w:color w:val="auto"/>
          <w:kern w:val="0"/>
          <w:sz w:val="22"/>
          <w:szCs w:val="22"/>
          <w:highlight w:val="none"/>
          <w:lang w:eastAsia="zh-CN"/>
        </w:rPr>
        <w:t>遴选申请人</w:t>
      </w:r>
      <w:r>
        <w:rPr>
          <w:rFonts w:hint="eastAsia" w:ascii="宋体" w:hAnsi="宋体" w:cs="宋体"/>
          <w:bCs/>
          <w:color w:val="auto"/>
          <w:kern w:val="0"/>
          <w:sz w:val="22"/>
          <w:szCs w:val="22"/>
          <w:highlight w:val="none"/>
        </w:rPr>
        <w:t>均作资格无效处理。</w:t>
      </w:r>
    </w:p>
    <w:p w14:paraId="3CD6A37D">
      <w:pPr>
        <w:snapToGrid w:val="0"/>
        <w:spacing w:line="460" w:lineRule="exact"/>
        <w:ind w:firstLine="440" w:firstLineChars="200"/>
        <w:rPr>
          <w:rFonts w:ascii="宋体" w:hAnsi="宋体" w:cs="宋体"/>
          <w:bCs/>
          <w:color w:val="auto"/>
          <w:sz w:val="22"/>
          <w:szCs w:val="22"/>
          <w:highlight w:val="none"/>
        </w:rPr>
      </w:pPr>
      <w:r>
        <w:rPr>
          <w:rFonts w:hint="eastAsia" w:ascii="宋体" w:hAnsi="宋体" w:cs="宋体"/>
          <w:bCs/>
          <w:color w:val="auto"/>
          <w:sz w:val="22"/>
          <w:szCs w:val="22"/>
          <w:highlight w:val="none"/>
        </w:rPr>
        <w:t>7、评标委员按照</w:t>
      </w:r>
      <w:r>
        <w:rPr>
          <w:rFonts w:hint="eastAsia" w:ascii="宋体" w:hAnsi="宋体" w:cs="宋体"/>
          <w:bCs/>
          <w:color w:val="auto"/>
          <w:sz w:val="22"/>
          <w:szCs w:val="22"/>
          <w:highlight w:val="none"/>
          <w:lang w:eastAsia="zh-CN"/>
        </w:rPr>
        <w:t>遴选文件</w:t>
      </w:r>
      <w:r>
        <w:rPr>
          <w:rFonts w:hint="eastAsia" w:ascii="宋体" w:hAnsi="宋体" w:cs="宋体"/>
          <w:bCs/>
          <w:color w:val="auto"/>
          <w:sz w:val="22"/>
          <w:szCs w:val="22"/>
          <w:highlight w:val="none"/>
        </w:rPr>
        <w:t>中规定的评标方法和标准，对</w:t>
      </w:r>
      <w:r>
        <w:rPr>
          <w:rFonts w:hint="eastAsia" w:ascii="宋体" w:hAnsi="宋体" w:cs="宋体"/>
          <w:bCs/>
          <w:color w:val="auto"/>
          <w:sz w:val="22"/>
          <w:szCs w:val="22"/>
          <w:highlight w:val="none"/>
          <w:lang w:eastAsia="zh-CN"/>
        </w:rPr>
        <w:t>遴选申请文件</w:t>
      </w:r>
      <w:r>
        <w:rPr>
          <w:rFonts w:hint="eastAsia" w:ascii="宋体" w:hAnsi="宋体" w:cs="宋体"/>
          <w:bCs/>
          <w:color w:val="auto"/>
          <w:sz w:val="22"/>
          <w:szCs w:val="22"/>
          <w:highlight w:val="none"/>
        </w:rPr>
        <w:t>进行商务和技术评估，综合比较与评价。</w:t>
      </w:r>
    </w:p>
    <w:p w14:paraId="7D5E6232">
      <w:pPr>
        <w:snapToGrid w:val="0"/>
        <w:spacing w:line="460" w:lineRule="exact"/>
        <w:ind w:firstLine="442" w:firstLineChars="200"/>
        <w:rPr>
          <w:rFonts w:ascii="宋体" w:hAnsi="宋体" w:cs="宋体"/>
          <w:b/>
          <w:color w:val="auto"/>
          <w:sz w:val="22"/>
          <w:szCs w:val="22"/>
          <w:highlight w:val="none"/>
          <w:u w:val="single"/>
        </w:rPr>
      </w:pPr>
      <w:r>
        <w:rPr>
          <w:rFonts w:hint="eastAsia" w:ascii="宋体" w:hAnsi="宋体" w:cs="宋体"/>
          <w:b/>
          <w:color w:val="auto"/>
          <w:sz w:val="22"/>
          <w:szCs w:val="22"/>
          <w:highlight w:val="none"/>
          <w:u w:val="single"/>
        </w:rPr>
        <w:t>8、</w:t>
      </w:r>
      <w:r>
        <w:rPr>
          <w:rFonts w:hint="eastAsia" w:ascii="宋体" w:hAnsi="宋体" w:cs="宋体"/>
          <w:b/>
          <w:color w:val="auto"/>
          <w:sz w:val="22"/>
          <w:szCs w:val="22"/>
          <w:highlight w:val="none"/>
          <w:u w:val="single"/>
          <w:lang w:eastAsia="zh-CN"/>
        </w:rPr>
        <w:t>遴选申请人</w:t>
      </w:r>
      <w:r>
        <w:rPr>
          <w:rFonts w:hint="eastAsia" w:ascii="宋体" w:hAnsi="宋体" w:cs="宋体"/>
          <w:b/>
          <w:color w:val="auto"/>
          <w:sz w:val="22"/>
          <w:szCs w:val="22"/>
          <w:highlight w:val="none"/>
          <w:u w:val="single"/>
        </w:rPr>
        <w:t>存在下列情况之一的，投标无效：</w:t>
      </w:r>
    </w:p>
    <w:p w14:paraId="03713833">
      <w:pPr>
        <w:snapToGrid w:val="0"/>
        <w:spacing w:line="460" w:lineRule="exact"/>
        <w:ind w:firstLine="440" w:firstLineChars="200"/>
        <w:rPr>
          <w:rFonts w:ascii="宋体" w:hAnsi="宋体" w:cs="宋体"/>
          <w:bCs/>
          <w:color w:val="auto"/>
          <w:sz w:val="22"/>
          <w:szCs w:val="22"/>
          <w:highlight w:val="none"/>
        </w:rPr>
      </w:pPr>
      <w:r>
        <w:rPr>
          <w:rFonts w:hint="eastAsia" w:ascii="宋体" w:hAnsi="宋体" w:cs="宋体"/>
          <w:bCs/>
          <w:color w:val="auto"/>
          <w:sz w:val="22"/>
          <w:szCs w:val="22"/>
          <w:highlight w:val="none"/>
        </w:rPr>
        <w:t>（1）</w:t>
      </w:r>
      <w:r>
        <w:rPr>
          <w:rFonts w:hint="eastAsia" w:ascii="宋体" w:hAnsi="宋体" w:cs="宋体"/>
          <w:bCs/>
          <w:color w:val="auto"/>
          <w:sz w:val="22"/>
          <w:szCs w:val="22"/>
          <w:highlight w:val="none"/>
          <w:lang w:eastAsia="zh-CN"/>
        </w:rPr>
        <w:t>遴选申请文件</w:t>
      </w:r>
      <w:r>
        <w:rPr>
          <w:rFonts w:hint="eastAsia" w:ascii="宋体" w:hAnsi="宋体" w:cs="宋体"/>
          <w:bCs/>
          <w:color w:val="auto"/>
          <w:sz w:val="22"/>
          <w:szCs w:val="22"/>
          <w:highlight w:val="none"/>
        </w:rPr>
        <w:t>未按</w:t>
      </w:r>
      <w:r>
        <w:rPr>
          <w:rFonts w:hint="eastAsia" w:ascii="宋体" w:hAnsi="宋体" w:cs="宋体"/>
          <w:bCs/>
          <w:color w:val="auto"/>
          <w:sz w:val="22"/>
          <w:szCs w:val="22"/>
          <w:highlight w:val="none"/>
          <w:lang w:eastAsia="zh-CN"/>
        </w:rPr>
        <w:t>遴选文件</w:t>
      </w:r>
      <w:r>
        <w:rPr>
          <w:rFonts w:hint="eastAsia" w:ascii="宋体" w:hAnsi="宋体" w:cs="宋体"/>
          <w:bCs/>
          <w:color w:val="auto"/>
          <w:sz w:val="22"/>
          <w:szCs w:val="22"/>
          <w:highlight w:val="none"/>
        </w:rPr>
        <w:t>要求签署、盖章的；</w:t>
      </w:r>
    </w:p>
    <w:p w14:paraId="72A54A82">
      <w:pPr>
        <w:snapToGrid w:val="0"/>
        <w:spacing w:line="460" w:lineRule="exact"/>
        <w:ind w:firstLine="440" w:firstLineChars="200"/>
        <w:rPr>
          <w:rFonts w:ascii="宋体" w:hAnsi="宋体" w:cs="宋体"/>
          <w:bCs/>
          <w:color w:val="auto"/>
          <w:sz w:val="22"/>
          <w:szCs w:val="22"/>
          <w:highlight w:val="none"/>
        </w:rPr>
      </w:pPr>
      <w:r>
        <w:rPr>
          <w:rFonts w:hint="eastAsia" w:ascii="宋体" w:hAnsi="宋体" w:cs="宋体"/>
          <w:bCs/>
          <w:color w:val="auto"/>
          <w:sz w:val="22"/>
          <w:szCs w:val="22"/>
          <w:highlight w:val="none"/>
        </w:rPr>
        <w:t>（2）不具备</w:t>
      </w:r>
      <w:r>
        <w:rPr>
          <w:rFonts w:hint="eastAsia" w:ascii="宋体" w:hAnsi="宋体" w:cs="宋体"/>
          <w:bCs/>
          <w:color w:val="auto"/>
          <w:sz w:val="22"/>
          <w:szCs w:val="22"/>
          <w:highlight w:val="none"/>
          <w:lang w:eastAsia="zh-CN"/>
        </w:rPr>
        <w:t>遴选文件</w:t>
      </w:r>
      <w:r>
        <w:rPr>
          <w:rFonts w:hint="eastAsia" w:ascii="宋体" w:hAnsi="宋体" w:cs="宋体"/>
          <w:bCs/>
          <w:color w:val="auto"/>
          <w:sz w:val="22"/>
          <w:szCs w:val="22"/>
          <w:highlight w:val="none"/>
        </w:rPr>
        <w:t xml:space="preserve">中规定的资格要求的； </w:t>
      </w:r>
    </w:p>
    <w:p w14:paraId="1F32EF40">
      <w:pPr>
        <w:snapToGrid w:val="0"/>
        <w:spacing w:line="460" w:lineRule="exact"/>
        <w:ind w:firstLine="440" w:firstLineChars="200"/>
        <w:rPr>
          <w:rFonts w:ascii="宋体" w:hAnsi="宋体" w:cs="宋体"/>
          <w:bCs/>
          <w:color w:val="auto"/>
          <w:sz w:val="22"/>
          <w:szCs w:val="22"/>
          <w:highlight w:val="none"/>
        </w:rPr>
      </w:pPr>
      <w:r>
        <w:rPr>
          <w:rFonts w:hint="eastAsia" w:ascii="宋体" w:hAnsi="宋体" w:cs="宋体"/>
          <w:bCs/>
          <w:color w:val="auto"/>
          <w:sz w:val="22"/>
          <w:szCs w:val="22"/>
          <w:highlight w:val="none"/>
        </w:rPr>
        <w:t>（3）明显不符合</w:t>
      </w:r>
      <w:r>
        <w:rPr>
          <w:rFonts w:hint="eastAsia" w:ascii="宋体" w:hAnsi="宋体" w:cs="宋体"/>
          <w:bCs/>
          <w:color w:val="auto"/>
          <w:sz w:val="22"/>
          <w:szCs w:val="22"/>
          <w:highlight w:val="none"/>
          <w:lang w:eastAsia="zh-CN"/>
        </w:rPr>
        <w:t>遴选文件</w:t>
      </w:r>
      <w:r>
        <w:rPr>
          <w:rFonts w:hint="eastAsia" w:ascii="宋体" w:hAnsi="宋体" w:cs="宋体"/>
          <w:bCs/>
          <w:color w:val="auto"/>
          <w:sz w:val="22"/>
          <w:szCs w:val="22"/>
          <w:highlight w:val="none"/>
        </w:rPr>
        <w:t>中主要技术规格、技术标准的；</w:t>
      </w:r>
    </w:p>
    <w:p w14:paraId="58479364">
      <w:pPr>
        <w:snapToGrid w:val="0"/>
        <w:spacing w:line="460" w:lineRule="exact"/>
        <w:ind w:firstLine="440" w:firstLineChars="200"/>
        <w:rPr>
          <w:rFonts w:ascii="宋体" w:hAnsi="宋体" w:cs="宋体"/>
          <w:bCs/>
          <w:color w:val="auto"/>
          <w:sz w:val="22"/>
          <w:szCs w:val="22"/>
          <w:highlight w:val="none"/>
        </w:rPr>
      </w:pPr>
      <w:r>
        <w:rPr>
          <w:rFonts w:hint="eastAsia" w:ascii="宋体" w:hAnsi="宋体" w:cs="宋体"/>
          <w:bCs/>
          <w:color w:val="auto"/>
          <w:sz w:val="22"/>
          <w:szCs w:val="22"/>
          <w:highlight w:val="none"/>
        </w:rPr>
        <w:t>（4）</w:t>
      </w:r>
      <w:r>
        <w:rPr>
          <w:rFonts w:hint="eastAsia" w:ascii="宋体" w:hAnsi="宋体" w:cs="宋体"/>
          <w:bCs/>
          <w:color w:val="auto"/>
          <w:sz w:val="22"/>
          <w:szCs w:val="22"/>
          <w:highlight w:val="none"/>
          <w:lang w:eastAsia="zh-CN"/>
        </w:rPr>
        <w:t>遴选申请文件</w:t>
      </w:r>
      <w:r>
        <w:rPr>
          <w:rFonts w:hint="eastAsia" w:ascii="宋体" w:hAnsi="宋体" w:cs="宋体"/>
          <w:bCs/>
          <w:color w:val="auto"/>
          <w:sz w:val="22"/>
          <w:szCs w:val="22"/>
          <w:highlight w:val="none"/>
        </w:rPr>
        <w:t>内容不全或关键字迹模糊无法辨认的；</w:t>
      </w:r>
    </w:p>
    <w:p w14:paraId="589B2AF6">
      <w:pPr>
        <w:snapToGrid w:val="0"/>
        <w:spacing w:line="460" w:lineRule="exact"/>
        <w:ind w:firstLine="440" w:firstLineChars="200"/>
        <w:rPr>
          <w:rFonts w:ascii="宋体" w:hAnsi="宋体" w:cs="宋体"/>
          <w:bCs/>
          <w:color w:val="auto"/>
          <w:sz w:val="22"/>
          <w:szCs w:val="22"/>
          <w:highlight w:val="none"/>
        </w:rPr>
      </w:pPr>
      <w:r>
        <w:rPr>
          <w:rFonts w:hint="eastAsia" w:ascii="宋体" w:hAnsi="宋体" w:cs="宋体"/>
          <w:bCs/>
          <w:color w:val="auto"/>
          <w:sz w:val="22"/>
          <w:szCs w:val="22"/>
          <w:highlight w:val="none"/>
        </w:rPr>
        <w:t>（5）报价超过</w:t>
      </w:r>
      <w:r>
        <w:rPr>
          <w:rFonts w:hint="eastAsia" w:ascii="宋体" w:hAnsi="宋体" w:cs="宋体"/>
          <w:bCs/>
          <w:color w:val="auto"/>
          <w:sz w:val="22"/>
          <w:szCs w:val="22"/>
          <w:highlight w:val="none"/>
          <w:lang w:eastAsia="zh-CN"/>
        </w:rPr>
        <w:t>遴选文件</w:t>
      </w:r>
      <w:r>
        <w:rPr>
          <w:rFonts w:hint="eastAsia" w:ascii="宋体" w:hAnsi="宋体" w:cs="宋体"/>
          <w:bCs/>
          <w:color w:val="auto"/>
          <w:sz w:val="22"/>
          <w:szCs w:val="22"/>
          <w:highlight w:val="none"/>
        </w:rPr>
        <w:t>中规定的预算金额的；</w:t>
      </w:r>
    </w:p>
    <w:p w14:paraId="77AB1963">
      <w:pPr>
        <w:snapToGrid w:val="0"/>
        <w:spacing w:line="460" w:lineRule="exact"/>
        <w:ind w:firstLine="440" w:firstLineChars="200"/>
        <w:rPr>
          <w:rFonts w:ascii="宋体" w:hAnsi="宋体" w:cs="宋体"/>
          <w:bCs/>
          <w:color w:val="auto"/>
          <w:sz w:val="22"/>
          <w:szCs w:val="22"/>
          <w:highlight w:val="none"/>
        </w:rPr>
      </w:pPr>
      <w:r>
        <w:rPr>
          <w:rFonts w:hint="eastAsia" w:ascii="宋体" w:hAnsi="宋体" w:cs="宋体"/>
          <w:bCs/>
          <w:color w:val="auto"/>
          <w:sz w:val="22"/>
          <w:szCs w:val="22"/>
          <w:highlight w:val="none"/>
        </w:rPr>
        <w:t>（6）</w:t>
      </w:r>
      <w:r>
        <w:rPr>
          <w:rFonts w:hint="eastAsia" w:ascii="宋体" w:hAnsi="宋体" w:cs="宋体"/>
          <w:bCs/>
          <w:color w:val="auto"/>
          <w:sz w:val="22"/>
          <w:szCs w:val="22"/>
          <w:highlight w:val="none"/>
          <w:lang w:eastAsia="zh-CN"/>
        </w:rPr>
        <w:t>遴选申请人</w:t>
      </w:r>
      <w:r>
        <w:rPr>
          <w:rFonts w:hint="eastAsia" w:ascii="宋体" w:hAnsi="宋体" w:cs="宋体"/>
          <w:bCs/>
          <w:color w:val="auto"/>
          <w:sz w:val="22"/>
          <w:szCs w:val="22"/>
          <w:highlight w:val="none"/>
        </w:rPr>
        <w:t>代表没有法定代表人合法、有效委托的；</w:t>
      </w:r>
    </w:p>
    <w:p w14:paraId="5FD334B8">
      <w:pPr>
        <w:snapToGrid w:val="0"/>
        <w:spacing w:line="460" w:lineRule="exact"/>
        <w:ind w:firstLine="440" w:firstLineChars="200"/>
        <w:rPr>
          <w:rFonts w:ascii="宋体" w:hAnsi="宋体" w:cs="宋体"/>
          <w:bCs/>
          <w:color w:val="auto"/>
          <w:sz w:val="22"/>
          <w:szCs w:val="22"/>
          <w:highlight w:val="none"/>
        </w:rPr>
      </w:pPr>
      <w:r>
        <w:rPr>
          <w:rFonts w:hint="eastAsia" w:ascii="宋体" w:hAnsi="宋体" w:cs="宋体"/>
          <w:bCs/>
          <w:color w:val="auto"/>
          <w:sz w:val="22"/>
          <w:szCs w:val="22"/>
          <w:highlight w:val="none"/>
        </w:rPr>
        <w:t>（7）</w:t>
      </w:r>
      <w:r>
        <w:rPr>
          <w:rFonts w:hint="eastAsia" w:ascii="宋体" w:hAnsi="宋体" w:cs="宋体"/>
          <w:bCs/>
          <w:color w:val="auto"/>
          <w:sz w:val="22"/>
          <w:szCs w:val="22"/>
          <w:highlight w:val="none"/>
          <w:lang w:eastAsia="zh-CN"/>
        </w:rPr>
        <w:t>遴选申请文件</w:t>
      </w:r>
      <w:r>
        <w:rPr>
          <w:rFonts w:hint="eastAsia" w:ascii="宋体" w:hAnsi="宋体" w:cs="宋体"/>
          <w:bCs/>
          <w:color w:val="auto"/>
          <w:sz w:val="22"/>
          <w:szCs w:val="22"/>
          <w:highlight w:val="none"/>
        </w:rPr>
        <w:t>存在一个或一个以上备选（替代）投标方案的；</w:t>
      </w:r>
    </w:p>
    <w:p w14:paraId="1555DB88">
      <w:pPr>
        <w:snapToGrid w:val="0"/>
        <w:spacing w:line="460" w:lineRule="exact"/>
        <w:ind w:firstLine="440" w:firstLineChars="200"/>
        <w:rPr>
          <w:rFonts w:ascii="宋体" w:hAnsi="宋体" w:cs="宋体"/>
          <w:bCs/>
          <w:color w:val="auto"/>
          <w:sz w:val="22"/>
          <w:szCs w:val="22"/>
          <w:highlight w:val="none"/>
        </w:rPr>
      </w:pPr>
      <w:r>
        <w:rPr>
          <w:rFonts w:hint="eastAsia" w:ascii="宋体" w:hAnsi="宋体" w:cs="宋体"/>
          <w:bCs/>
          <w:color w:val="auto"/>
          <w:sz w:val="22"/>
          <w:szCs w:val="22"/>
          <w:highlight w:val="none"/>
        </w:rPr>
        <w:t>（8）仅提交“备份</w:t>
      </w:r>
      <w:r>
        <w:rPr>
          <w:rFonts w:hint="eastAsia" w:ascii="宋体" w:hAnsi="宋体" w:cs="宋体"/>
          <w:bCs/>
          <w:color w:val="auto"/>
          <w:sz w:val="22"/>
          <w:szCs w:val="22"/>
          <w:highlight w:val="none"/>
          <w:lang w:eastAsia="zh-CN"/>
        </w:rPr>
        <w:t>遴选申请文件</w:t>
      </w:r>
      <w:r>
        <w:rPr>
          <w:rFonts w:hint="eastAsia" w:ascii="宋体" w:hAnsi="宋体" w:cs="宋体"/>
          <w:bCs/>
          <w:color w:val="auto"/>
          <w:sz w:val="22"/>
          <w:szCs w:val="22"/>
          <w:highlight w:val="none"/>
        </w:rPr>
        <w:t>”的；</w:t>
      </w:r>
    </w:p>
    <w:p w14:paraId="73BAD970">
      <w:pPr>
        <w:snapToGrid w:val="0"/>
        <w:spacing w:line="460" w:lineRule="exact"/>
        <w:ind w:firstLine="440" w:firstLineChars="200"/>
        <w:rPr>
          <w:rFonts w:ascii="宋体" w:hAnsi="宋体" w:cs="宋体"/>
          <w:bCs/>
          <w:color w:val="auto"/>
          <w:sz w:val="22"/>
          <w:szCs w:val="22"/>
          <w:highlight w:val="none"/>
        </w:rPr>
      </w:pPr>
      <w:r>
        <w:rPr>
          <w:rFonts w:hint="eastAsia" w:ascii="宋体" w:hAnsi="宋体" w:cs="宋体"/>
          <w:bCs/>
          <w:color w:val="auto"/>
          <w:sz w:val="22"/>
          <w:szCs w:val="22"/>
          <w:highlight w:val="none"/>
        </w:rPr>
        <w:t>（9）</w:t>
      </w:r>
      <w:r>
        <w:rPr>
          <w:rFonts w:hint="eastAsia" w:ascii="宋体" w:hAnsi="宋体" w:cs="宋体"/>
          <w:bCs/>
          <w:color w:val="auto"/>
          <w:sz w:val="22"/>
          <w:szCs w:val="22"/>
          <w:highlight w:val="none"/>
          <w:lang w:eastAsia="zh-CN"/>
        </w:rPr>
        <w:t>遴选申请文件</w:t>
      </w:r>
      <w:r>
        <w:rPr>
          <w:rFonts w:hint="eastAsia" w:ascii="宋体" w:hAnsi="宋体" w:cs="宋体"/>
          <w:bCs/>
          <w:color w:val="auto"/>
          <w:sz w:val="22"/>
          <w:szCs w:val="22"/>
          <w:highlight w:val="none"/>
        </w:rPr>
        <w:t>含有</w:t>
      </w:r>
      <w:r>
        <w:rPr>
          <w:rFonts w:hint="eastAsia" w:ascii="宋体" w:hAnsi="宋体" w:cs="宋体"/>
          <w:bCs/>
          <w:color w:val="auto"/>
          <w:sz w:val="22"/>
          <w:szCs w:val="22"/>
          <w:highlight w:val="none"/>
          <w:lang w:eastAsia="zh-CN"/>
        </w:rPr>
        <w:t>遴选人</w:t>
      </w:r>
      <w:r>
        <w:rPr>
          <w:rFonts w:hint="eastAsia" w:ascii="宋体" w:hAnsi="宋体" w:cs="宋体"/>
          <w:bCs/>
          <w:color w:val="auto"/>
          <w:sz w:val="22"/>
          <w:szCs w:val="22"/>
          <w:highlight w:val="none"/>
        </w:rPr>
        <w:t>不能接受的附加条件的；</w:t>
      </w:r>
    </w:p>
    <w:p w14:paraId="701171A5">
      <w:pPr>
        <w:snapToGrid w:val="0"/>
        <w:spacing w:line="460" w:lineRule="exact"/>
        <w:ind w:firstLine="440" w:firstLineChars="200"/>
        <w:rPr>
          <w:rFonts w:ascii="宋体" w:hAnsi="宋体" w:cs="宋体"/>
          <w:bCs/>
          <w:color w:val="auto"/>
          <w:sz w:val="22"/>
          <w:szCs w:val="22"/>
          <w:highlight w:val="none"/>
        </w:rPr>
      </w:pPr>
      <w:r>
        <w:rPr>
          <w:rFonts w:hint="eastAsia" w:ascii="宋体" w:hAnsi="宋体" w:cs="宋体"/>
          <w:bCs/>
          <w:color w:val="auto"/>
          <w:sz w:val="22"/>
          <w:szCs w:val="22"/>
          <w:highlight w:val="none"/>
        </w:rPr>
        <w:t>（10）法律、法规和</w:t>
      </w:r>
      <w:r>
        <w:rPr>
          <w:rFonts w:hint="eastAsia" w:ascii="宋体" w:hAnsi="宋体" w:cs="宋体"/>
          <w:bCs/>
          <w:color w:val="auto"/>
          <w:sz w:val="22"/>
          <w:szCs w:val="22"/>
          <w:highlight w:val="none"/>
          <w:lang w:eastAsia="zh-CN"/>
        </w:rPr>
        <w:t>遴选文件</w:t>
      </w:r>
      <w:r>
        <w:rPr>
          <w:rFonts w:hint="eastAsia" w:ascii="宋体" w:hAnsi="宋体" w:cs="宋体"/>
          <w:bCs/>
          <w:color w:val="auto"/>
          <w:sz w:val="22"/>
          <w:szCs w:val="22"/>
          <w:highlight w:val="none"/>
        </w:rPr>
        <w:t>规定的其他无效情形。</w:t>
      </w:r>
    </w:p>
    <w:p w14:paraId="26A964F0">
      <w:pPr>
        <w:snapToGrid w:val="0"/>
        <w:spacing w:line="460" w:lineRule="exact"/>
        <w:ind w:firstLine="442" w:firstLineChars="200"/>
        <w:rPr>
          <w:rFonts w:ascii="宋体" w:hAnsi="宋体" w:cs="宋体"/>
          <w:b/>
          <w:bCs/>
          <w:color w:val="auto"/>
          <w:sz w:val="22"/>
          <w:szCs w:val="22"/>
          <w:highlight w:val="none"/>
          <w:u w:val="single"/>
        </w:rPr>
      </w:pPr>
      <w:r>
        <w:rPr>
          <w:rFonts w:hint="eastAsia" w:ascii="宋体" w:hAnsi="宋体" w:cs="宋体"/>
          <w:b/>
          <w:bCs/>
          <w:color w:val="auto"/>
          <w:sz w:val="22"/>
          <w:szCs w:val="22"/>
          <w:highlight w:val="none"/>
          <w:u w:val="single"/>
        </w:rPr>
        <w:t>9、有下列情形之一的，视为</w:t>
      </w:r>
      <w:r>
        <w:rPr>
          <w:rFonts w:hint="eastAsia" w:ascii="宋体" w:hAnsi="宋体" w:cs="宋体"/>
          <w:b/>
          <w:bCs/>
          <w:color w:val="auto"/>
          <w:sz w:val="22"/>
          <w:szCs w:val="22"/>
          <w:highlight w:val="none"/>
          <w:u w:val="single"/>
          <w:lang w:eastAsia="zh-CN"/>
        </w:rPr>
        <w:t>遴选申请人</w:t>
      </w:r>
      <w:r>
        <w:rPr>
          <w:rFonts w:hint="eastAsia" w:ascii="宋体" w:hAnsi="宋体" w:cs="宋体"/>
          <w:b/>
          <w:bCs/>
          <w:color w:val="auto"/>
          <w:sz w:val="22"/>
          <w:szCs w:val="22"/>
          <w:highlight w:val="none"/>
          <w:u w:val="single"/>
        </w:rPr>
        <w:t>串通投标，其投标无效</w:t>
      </w:r>
    </w:p>
    <w:p w14:paraId="13B7DE8D">
      <w:pPr>
        <w:snapToGrid w:val="0"/>
        <w:spacing w:line="460" w:lineRule="exact"/>
        <w:ind w:firstLine="440" w:firstLineChars="200"/>
        <w:rPr>
          <w:rFonts w:ascii="宋体" w:hAnsi="宋体" w:cs="宋体"/>
          <w:bCs/>
          <w:color w:val="auto"/>
          <w:sz w:val="22"/>
          <w:szCs w:val="22"/>
          <w:highlight w:val="none"/>
        </w:rPr>
      </w:pPr>
      <w:r>
        <w:rPr>
          <w:rFonts w:hint="eastAsia" w:ascii="宋体" w:hAnsi="宋体" w:cs="宋体"/>
          <w:bCs/>
          <w:color w:val="auto"/>
          <w:sz w:val="22"/>
          <w:szCs w:val="22"/>
          <w:highlight w:val="none"/>
        </w:rPr>
        <w:t>（1）不同</w:t>
      </w:r>
      <w:r>
        <w:rPr>
          <w:rFonts w:hint="eastAsia" w:ascii="宋体" w:hAnsi="宋体" w:cs="宋体"/>
          <w:bCs/>
          <w:color w:val="auto"/>
          <w:sz w:val="22"/>
          <w:szCs w:val="22"/>
          <w:highlight w:val="none"/>
          <w:lang w:eastAsia="zh-CN"/>
        </w:rPr>
        <w:t>遴选申请人</w:t>
      </w:r>
      <w:r>
        <w:rPr>
          <w:rFonts w:hint="eastAsia" w:ascii="宋体" w:hAnsi="宋体" w:cs="宋体"/>
          <w:bCs/>
          <w:color w:val="auto"/>
          <w:sz w:val="22"/>
          <w:szCs w:val="22"/>
          <w:highlight w:val="none"/>
        </w:rPr>
        <w:t>的</w:t>
      </w:r>
      <w:r>
        <w:rPr>
          <w:rFonts w:hint="eastAsia" w:ascii="宋体" w:hAnsi="宋体" w:cs="宋体"/>
          <w:bCs/>
          <w:color w:val="auto"/>
          <w:sz w:val="22"/>
          <w:szCs w:val="22"/>
          <w:highlight w:val="none"/>
          <w:lang w:eastAsia="zh-CN"/>
        </w:rPr>
        <w:t>遴选申请文件</w:t>
      </w:r>
      <w:r>
        <w:rPr>
          <w:rFonts w:hint="eastAsia" w:ascii="宋体" w:hAnsi="宋体" w:cs="宋体"/>
          <w:bCs/>
          <w:color w:val="auto"/>
          <w:sz w:val="22"/>
          <w:szCs w:val="22"/>
          <w:highlight w:val="none"/>
        </w:rPr>
        <w:t>由同一单位或者个人编制；</w:t>
      </w:r>
    </w:p>
    <w:p w14:paraId="58E96477">
      <w:pPr>
        <w:snapToGrid w:val="0"/>
        <w:spacing w:line="460" w:lineRule="exact"/>
        <w:ind w:firstLine="440" w:firstLineChars="200"/>
        <w:rPr>
          <w:rFonts w:ascii="宋体" w:hAnsi="宋体" w:cs="宋体"/>
          <w:bCs/>
          <w:color w:val="auto"/>
          <w:sz w:val="22"/>
          <w:szCs w:val="22"/>
          <w:highlight w:val="none"/>
        </w:rPr>
      </w:pPr>
      <w:r>
        <w:rPr>
          <w:rFonts w:hint="eastAsia" w:ascii="宋体" w:hAnsi="宋体" w:cs="宋体"/>
          <w:bCs/>
          <w:color w:val="auto"/>
          <w:sz w:val="22"/>
          <w:szCs w:val="22"/>
          <w:highlight w:val="none"/>
        </w:rPr>
        <w:t>（2）不同</w:t>
      </w:r>
      <w:r>
        <w:rPr>
          <w:rFonts w:hint="eastAsia" w:ascii="宋体" w:hAnsi="宋体" w:cs="宋体"/>
          <w:bCs/>
          <w:color w:val="auto"/>
          <w:sz w:val="22"/>
          <w:szCs w:val="22"/>
          <w:highlight w:val="none"/>
          <w:lang w:eastAsia="zh-CN"/>
        </w:rPr>
        <w:t>遴选申请人</w:t>
      </w:r>
      <w:r>
        <w:rPr>
          <w:rFonts w:hint="eastAsia" w:ascii="宋体" w:hAnsi="宋体" w:cs="宋体"/>
          <w:bCs/>
          <w:color w:val="auto"/>
          <w:sz w:val="22"/>
          <w:szCs w:val="22"/>
          <w:highlight w:val="none"/>
        </w:rPr>
        <w:t>委托同一单位或者个人办理投标事宜；</w:t>
      </w:r>
    </w:p>
    <w:p w14:paraId="709AE492">
      <w:pPr>
        <w:snapToGrid w:val="0"/>
        <w:spacing w:line="460" w:lineRule="exact"/>
        <w:ind w:firstLine="440" w:firstLineChars="200"/>
        <w:rPr>
          <w:rFonts w:ascii="宋体" w:hAnsi="宋体" w:cs="宋体"/>
          <w:bCs/>
          <w:color w:val="auto"/>
          <w:sz w:val="22"/>
          <w:szCs w:val="22"/>
          <w:highlight w:val="none"/>
        </w:rPr>
      </w:pPr>
      <w:r>
        <w:rPr>
          <w:rFonts w:hint="eastAsia" w:ascii="宋体" w:hAnsi="宋体" w:cs="宋体"/>
          <w:bCs/>
          <w:color w:val="auto"/>
          <w:sz w:val="22"/>
          <w:szCs w:val="22"/>
          <w:highlight w:val="none"/>
        </w:rPr>
        <w:t>（3）不同</w:t>
      </w:r>
      <w:r>
        <w:rPr>
          <w:rFonts w:hint="eastAsia" w:ascii="宋体" w:hAnsi="宋体" w:cs="宋体"/>
          <w:bCs/>
          <w:color w:val="auto"/>
          <w:sz w:val="22"/>
          <w:szCs w:val="22"/>
          <w:highlight w:val="none"/>
          <w:lang w:eastAsia="zh-CN"/>
        </w:rPr>
        <w:t>遴选申请人</w:t>
      </w:r>
      <w:r>
        <w:rPr>
          <w:rFonts w:hint="eastAsia" w:ascii="宋体" w:hAnsi="宋体" w:cs="宋体"/>
          <w:bCs/>
          <w:color w:val="auto"/>
          <w:sz w:val="22"/>
          <w:szCs w:val="22"/>
          <w:highlight w:val="none"/>
        </w:rPr>
        <w:t>的</w:t>
      </w:r>
      <w:r>
        <w:rPr>
          <w:rFonts w:hint="eastAsia" w:ascii="宋体" w:hAnsi="宋体" w:cs="宋体"/>
          <w:bCs/>
          <w:color w:val="auto"/>
          <w:sz w:val="22"/>
          <w:szCs w:val="22"/>
          <w:highlight w:val="none"/>
          <w:lang w:eastAsia="zh-CN"/>
        </w:rPr>
        <w:t>遴选申请文件</w:t>
      </w:r>
      <w:r>
        <w:rPr>
          <w:rFonts w:hint="eastAsia" w:ascii="宋体" w:hAnsi="宋体" w:cs="宋体"/>
          <w:bCs/>
          <w:color w:val="auto"/>
          <w:sz w:val="22"/>
          <w:szCs w:val="22"/>
          <w:highlight w:val="none"/>
        </w:rPr>
        <w:t>载明的项目管理成员或者联系人员为同一人；</w:t>
      </w:r>
    </w:p>
    <w:p w14:paraId="0390302F">
      <w:pPr>
        <w:snapToGrid w:val="0"/>
        <w:spacing w:line="460" w:lineRule="exact"/>
        <w:ind w:firstLine="440" w:firstLineChars="200"/>
        <w:rPr>
          <w:rFonts w:ascii="宋体" w:hAnsi="宋体" w:cs="宋体"/>
          <w:bCs/>
          <w:color w:val="auto"/>
          <w:sz w:val="22"/>
          <w:szCs w:val="22"/>
          <w:highlight w:val="none"/>
        </w:rPr>
      </w:pPr>
      <w:r>
        <w:rPr>
          <w:rFonts w:hint="eastAsia" w:ascii="宋体" w:hAnsi="宋体" w:cs="宋体"/>
          <w:bCs/>
          <w:color w:val="auto"/>
          <w:sz w:val="22"/>
          <w:szCs w:val="22"/>
          <w:highlight w:val="none"/>
        </w:rPr>
        <w:t>（4）不同</w:t>
      </w:r>
      <w:r>
        <w:rPr>
          <w:rFonts w:hint="eastAsia" w:ascii="宋体" w:hAnsi="宋体" w:cs="宋体"/>
          <w:bCs/>
          <w:color w:val="auto"/>
          <w:sz w:val="22"/>
          <w:szCs w:val="22"/>
          <w:highlight w:val="none"/>
          <w:lang w:eastAsia="zh-CN"/>
        </w:rPr>
        <w:t>遴选申请人</w:t>
      </w:r>
      <w:r>
        <w:rPr>
          <w:rFonts w:hint="eastAsia" w:ascii="宋体" w:hAnsi="宋体" w:cs="宋体"/>
          <w:bCs/>
          <w:color w:val="auto"/>
          <w:sz w:val="22"/>
          <w:szCs w:val="22"/>
          <w:highlight w:val="none"/>
        </w:rPr>
        <w:t>的</w:t>
      </w:r>
      <w:r>
        <w:rPr>
          <w:rFonts w:hint="eastAsia" w:ascii="宋体" w:hAnsi="宋体" w:cs="宋体"/>
          <w:bCs/>
          <w:color w:val="auto"/>
          <w:sz w:val="22"/>
          <w:szCs w:val="22"/>
          <w:highlight w:val="none"/>
          <w:lang w:eastAsia="zh-CN"/>
        </w:rPr>
        <w:t>遴选申请文件</w:t>
      </w:r>
      <w:r>
        <w:rPr>
          <w:rFonts w:hint="eastAsia" w:ascii="宋体" w:hAnsi="宋体" w:cs="宋体"/>
          <w:bCs/>
          <w:color w:val="auto"/>
          <w:sz w:val="22"/>
          <w:szCs w:val="22"/>
          <w:highlight w:val="none"/>
        </w:rPr>
        <w:t>异常一致或者投标报价呈规律性差异；</w:t>
      </w:r>
    </w:p>
    <w:p w14:paraId="0ABA1B81">
      <w:pPr>
        <w:snapToGrid w:val="0"/>
        <w:spacing w:line="460" w:lineRule="exact"/>
        <w:ind w:firstLine="440" w:firstLineChars="200"/>
        <w:rPr>
          <w:rFonts w:ascii="宋体" w:hAnsi="宋体" w:cs="宋体"/>
          <w:bCs/>
          <w:color w:val="auto"/>
          <w:sz w:val="22"/>
          <w:szCs w:val="22"/>
          <w:highlight w:val="none"/>
        </w:rPr>
      </w:pPr>
      <w:r>
        <w:rPr>
          <w:rFonts w:hint="eastAsia" w:ascii="宋体" w:hAnsi="宋体" w:cs="宋体"/>
          <w:bCs/>
          <w:color w:val="auto"/>
          <w:sz w:val="22"/>
          <w:szCs w:val="22"/>
          <w:highlight w:val="none"/>
        </w:rPr>
        <w:t>（5）不同</w:t>
      </w:r>
      <w:r>
        <w:rPr>
          <w:rFonts w:hint="eastAsia" w:ascii="宋体" w:hAnsi="宋体" w:cs="宋体"/>
          <w:bCs/>
          <w:color w:val="auto"/>
          <w:sz w:val="22"/>
          <w:szCs w:val="22"/>
          <w:highlight w:val="none"/>
          <w:lang w:eastAsia="zh-CN"/>
        </w:rPr>
        <w:t>遴选申请人</w:t>
      </w:r>
      <w:r>
        <w:rPr>
          <w:rFonts w:hint="eastAsia" w:ascii="宋体" w:hAnsi="宋体" w:cs="宋体"/>
          <w:bCs/>
          <w:color w:val="auto"/>
          <w:sz w:val="22"/>
          <w:szCs w:val="22"/>
          <w:highlight w:val="none"/>
        </w:rPr>
        <w:t>的</w:t>
      </w:r>
      <w:r>
        <w:rPr>
          <w:rFonts w:hint="eastAsia" w:ascii="宋体" w:hAnsi="宋体" w:cs="宋体"/>
          <w:bCs/>
          <w:color w:val="auto"/>
          <w:sz w:val="22"/>
          <w:szCs w:val="22"/>
          <w:highlight w:val="none"/>
          <w:lang w:eastAsia="zh-CN"/>
        </w:rPr>
        <w:t>遴选申请文件</w:t>
      </w:r>
      <w:r>
        <w:rPr>
          <w:rFonts w:hint="eastAsia" w:ascii="宋体" w:hAnsi="宋体" w:cs="宋体"/>
          <w:bCs/>
          <w:color w:val="auto"/>
          <w:sz w:val="22"/>
          <w:szCs w:val="22"/>
          <w:highlight w:val="none"/>
        </w:rPr>
        <w:t>相互混装；</w:t>
      </w:r>
    </w:p>
    <w:p w14:paraId="07B9FFBF">
      <w:pPr>
        <w:snapToGrid w:val="0"/>
        <w:spacing w:line="460" w:lineRule="exact"/>
        <w:ind w:firstLine="440" w:firstLineChars="200"/>
        <w:rPr>
          <w:rFonts w:ascii="宋体" w:hAnsi="宋体" w:cs="宋体"/>
          <w:bCs/>
          <w:color w:val="auto"/>
          <w:sz w:val="22"/>
          <w:szCs w:val="22"/>
          <w:highlight w:val="none"/>
        </w:rPr>
      </w:pPr>
      <w:r>
        <w:rPr>
          <w:rFonts w:hint="eastAsia" w:ascii="宋体" w:hAnsi="宋体" w:cs="宋体"/>
          <w:bCs/>
          <w:color w:val="auto"/>
          <w:sz w:val="22"/>
          <w:szCs w:val="22"/>
          <w:highlight w:val="none"/>
        </w:rPr>
        <w:t>（6）不同</w:t>
      </w:r>
      <w:r>
        <w:rPr>
          <w:rFonts w:hint="eastAsia" w:ascii="宋体" w:hAnsi="宋体" w:cs="宋体"/>
          <w:bCs/>
          <w:color w:val="auto"/>
          <w:sz w:val="22"/>
          <w:szCs w:val="22"/>
          <w:highlight w:val="none"/>
          <w:lang w:eastAsia="zh-CN"/>
        </w:rPr>
        <w:t>遴选申请人</w:t>
      </w:r>
      <w:r>
        <w:rPr>
          <w:rFonts w:hint="eastAsia" w:ascii="宋体" w:hAnsi="宋体" w:cs="宋体"/>
          <w:bCs/>
          <w:color w:val="auto"/>
          <w:sz w:val="22"/>
          <w:szCs w:val="22"/>
          <w:highlight w:val="none"/>
        </w:rPr>
        <w:t>的 IP、MAC、硬件信息相同、响应文件细节错误一致且无合理解释等情形；</w:t>
      </w:r>
    </w:p>
    <w:p w14:paraId="1FAD2AE6">
      <w:pPr>
        <w:snapToGrid w:val="0"/>
        <w:spacing w:line="460" w:lineRule="exact"/>
        <w:ind w:firstLine="440" w:firstLineChars="200"/>
        <w:rPr>
          <w:rFonts w:ascii="宋体" w:hAnsi="宋体" w:cs="宋体"/>
          <w:color w:val="auto"/>
          <w:sz w:val="22"/>
          <w:szCs w:val="22"/>
          <w:highlight w:val="none"/>
        </w:rPr>
      </w:pPr>
      <w:r>
        <w:rPr>
          <w:rFonts w:hint="eastAsia" w:ascii="宋体" w:hAnsi="宋体" w:cs="宋体"/>
          <w:bCs/>
          <w:color w:val="auto"/>
          <w:sz w:val="22"/>
          <w:szCs w:val="22"/>
          <w:highlight w:val="none"/>
        </w:rPr>
        <w:t>（7）不同</w:t>
      </w:r>
      <w:r>
        <w:rPr>
          <w:rFonts w:hint="eastAsia" w:ascii="宋体" w:hAnsi="宋体" w:cs="宋体"/>
          <w:bCs/>
          <w:color w:val="auto"/>
          <w:sz w:val="22"/>
          <w:szCs w:val="22"/>
          <w:highlight w:val="none"/>
          <w:lang w:eastAsia="zh-CN"/>
        </w:rPr>
        <w:t>遴选申请人</w:t>
      </w:r>
      <w:r>
        <w:rPr>
          <w:rFonts w:hint="eastAsia" w:ascii="宋体" w:hAnsi="宋体" w:cs="宋体"/>
          <w:bCs/>
          <w:color w:val="auto"/>
          <w:sz w:val="22"/>
          <w:szCs w:val="22"/>
          <w:highlight w:val="none"/>
        </w:rPr>
        <w:t>的电子投标</w:t>
      </w:r>
      <w:r>
        <w:rPr>
          <w:rFonts w:hint="eastAsia" w:ascii="宋体" w:hAnsi="宋体" w:cs="宋体"/>
          <w:color w:val="auto"/>
          <w:sz w:val="22"/>
          <w:szCs w:val="22"/>
          <w:highlight w:val="none"/>
        </w:rPr>
        <w:t>(响应)文件上传时的手机号信息相同且无法合理解释的。</w:t>
      </w:r>
    </w:p>
    <w:p w14:paraId="039B1DE5">
      <w:pPr>
        <w:snapToGrid w:val="0"/>
        <w:spacing w:line="460" w:lineRule="exact"/>
        <w:ind w:firstLine="442" w:firstLineChars="200"/>
        <w:rPr>
          <w:rFonts w:ascii="宋体" w:hAnsi="宋体" w:cs="宋体"/>
          <w:b/>
          <w:bCs/>
          <w:color w:val="auto"/>
          <w:sz w:val="22"/>
          <w:szCs w:val="22"/>
          <w:highlight w:val="none"/>
          <w:u w:val="single"/>
        </w:rPr>
      </w:pPr>
      <w:r>
        <w:rPr>
          <w:rFonts w:hint="eastAsia" w:ascii="宋体" w:hAnsi="宋体" w:cs="宋体"/>
          <w:b/>
          <w:bCs/>
          <w:color w:val="auto"/>
          <w:sz w:val="22"/>
          <w:szCs w:val="22"/>
          <w:highlight w:val="none"/>
          <w:u w:val="single"/>
        </w:rPr>
        <w:t>10、</w:t>
      </w:r>
      <w:r>
        <w:rPr>
          <w:rFonts w:hint="eastAsia" w:ascii="宋体" w:hAnsi="宋体" w:cs="宋体"/>
          <w:b/>
          <w:bCs/>
          <w:color w:val="auto"/>
          <w:sz w:val="22"/>
          <w:szCs w:val="22"/>
          <w:highlight w:val="none"/>
          <w:u w:val="single"/>
          <w:lang w:eastAsia="zh-CN"/>
        </w:rPr>
        <w:t>遴选申请文件</w:t>
      </w:r>
      <w:r>
        <w:rPr>
          <w:rFonts w:hint="eastAsia" w:ascii="宋体" w:hAnsi="宋体" w:cs="宋体"/>
          <w:b/>
          <w:bCs/>
          <w:color w:val="auto"/>
          <w:sz w:val="22"/>
          <w:szCs w:val="22"/>
          <w:highlight w:val="none"/>
          <w:u w:val="single"/>
        </w:rPr>
        <w:t>报价出现前后不一致的，按照下列规定修正：</w:t>
      </w:r>
    </w:p>
    <w:p w14:paraId="5AA91542">
      <w:pPr>
        <w:snapToGrid w:val="0"/>
        <w:spacing w:line="460" w:lineRule="exact"/>
        <w:ind w:firstLine="440" w:firstLineChars="200"/>
        <w:rPr>
          <w:rFonts w:ascii="宋体" w:hAnsi="宋体" w:cs="宋体"/>
          <w:bCs/>
          <w:color w:val="auto"/>
          <w:sz w:val="22"/>
          <w:szCs w:val="22"/>
          <w:highlight w:val="none"/>
        </w:rPr>
      </w:pPr>
      <w:r>
        <w:rPr>
          <w:rFonts w:hint="eastAsia" w:ascii="宋体" w:hAnsi="宋体" w:cs="宋体"/>
          <w:bCs/>
          <w:color w:val="auto"/>
          <w:sz w:val="22"/>
          <w:szCs w:val="22"/>
          <w:highlight w:val="none"/>
        </w:rPr>
        <w:t>（1）系统上传的</w:t>
      </w:r>
      <w:r>
        <w:rPr>
          <w:rFonts w:hint="eastAsia" w:ascii="宋体" w:hAnsi="宋体" w:cs="宋体"/>
          <w:bCs/>
          <w:color w:val="auto"/>
          <w:sz w:val="22"/>
          <w:szCs w:val="22"/>
          <w:highlight w:val="none"/>
          <w:lang w:eastAsia="zh-CN"/>
        </w:rPr>
        <w:t>遴选申请文件</w:t>
      </w:r>
      <w:r>
        <w:rPr>
          <w:rFonts w:hint="eastAsia" w:ascii="宋体" w:hAnsi="宋体" w:cs="宋体"/>
          <w:bCs/>
          <w:color w:val="auto"/>
          <w:sz w:val="22"/>
          <w:szCs w:val="22"/>
          <w:highlight w:val="none"/>
        </w:rPr>
        <w:t>中开标一览表（报价表）（加盖公章）内容与</w:t>
      </w:r>
      <w:r>
        <w:rPr>
          <w:rFonts w:hint="eastAsia" w:ascii="宋体" w:hAnsi="宋体" w:cs="宋体"/>
          <w:bCs/>
          <w:color w:val="auto"/>
          <w:sz w:val="22"/>
          <w:szCs w:val="22"/>
          <w:highlight w:val="none"/>
          <w:lang w:eastAsia="zh-CN"/>
        </w:rPr>
        <w:t>遴选申请文件</w:t>
      </w:r>
      <w:r>
        <w:rPr>
          <w:rFonts w:hint="eastAsia" w:ascii="宋体" w:hAnsi="宋体" w:cs="宋体"/>
          <w:bCs/>
          <w:color w:val="auto"/>
          <w:sz w:val="22"/>
          <w:szCs w:val="22"/>
          <w:highlight w:val="none"/>
        </w:rPr>
        <w:t>中相应内容不一致的，以系统上传的</w:t>
      </w:r>
      <w:r>
        <w:rPr>
          <w:rFonts w:hint="eastAsia" w:ascii="宋体" w:hAnsi="宋体" w:cs="宋体"/>
          <w:bCs/>
          <w:color w:val="auto"/>
          <w:sz w:val="22"/>
          <w:szCs w:val="22"/>
          <w:highlight w:val="none"/>
          <w:lang w:eastAsia="zh-CN"/>
        </w:rPr>
        <w:t>遴选申请文件</w:t>
      </w:r>
      <w:r>
        <w:rPr>
          <w:rFonts w:hint="eastAsia" w:ascii="宋体" w:hAnsi="宋体" w:cs="宋体"/>
          <w:bCs/>
          <w:color w:val="auto"/>
          <w:sz w:val="22"/>
          <w:szCs w:val="22"/>
          <w:highlight w:val="none"/>
        </w:rPr>
        <w:t>中开标一览表（报价表）（加盖公章）为准；</w:t>
      </w:r>
    </w:p>
    <w:p w14:paraId="399D53EA">
      <w:pPr>
        <w:snapToGrid w:val="0"/>
        <w:spacing w:line="460" w:lineRule="exact"/>
        <w:ind w:firstLine="440" w:firstLineChars="200"/>
        <w:rPr>
          <w:rFonts w:ascii="宋体" w:hAnsi="宋体" w:cs="宋体"/>
          <w:bCs/>
          <w:color w:val="auto"/>
          <w:sz w:val="22"/>
          <w:szCs w:val="22"/>
          <w:highlight w:val="none"/>
        </w:rPr>
      </w:pPr>
      <w:r>
        <w:rPr>
          <w:rFonts w:hint="eastAsia" w:ascii="宋体" w:hAnsi="宋体" w:cs="宋体"/>
          <w:bCs/>
          <w:color w:val="auto"/>
          <w:sz w:val="22"/>
          <w:szCs w:val="22"/>
          <w:highlight w:val="none"/>
        </w:rPr>
        <w:t>（2）大写金额和小写金额不一致的，以大写金额为准；</w:t>
      </w:r>
    </w:p>
    <w:p w14:paraId="2551EDCA">
      <w:pPr>
        <w:snapToGrid w:val="0"/>
        <w:spacing w:line="460" w:lineRule="exact"/>
        <w:ind w:firstLine="440" w:firstLineChars="200"/>
        <w:rPr>
          <w:rFonts w:ascii="宋体" w:hAnsi="宋体" w:cs="宋体"/>
          <w:bCs/>
          <w:color w:val="auto"/>
          <w:sz w:val="22"/>
          <w:szCs w:val="22"/>
          <w:highlight w:val="none"/>
        </w:rPr>
      </w:pPr>
      <w:r>
        <w:rPr>
          <w:rFonts w:hint="eastAsia" w:ascii="宋体" w:hAnsi="宋体" w:cs="宋体"/>
          <w:bCs/>
          <w:color w:val="auto"/>
          <w:sz w:val="22"/>
          <w:szCs w:val="22"/>
          <w:highlight w:val="none"/>
        </w:rPr>
        <w:t>（3）单价金额小数点或者百分比有明显错位的，以开标一览表的总价为准，并修改单价；</w:t>
      </w:r>
    </w:p>
    <w:p w14:paraId="666D9673">
      <w:pPr>
        <w:snapToGrid w:val="0"/>
        <w:spacing w:line="460" w:lineRule="exact"/>
        <w:ind w:firstLine="440" w:firstLineChars="200"/>
        <w:rPr>
          <w:rFonts w:ascii="宋体" w:hAnsi="宋体" w:cs="宋体"/>
          <w:color w:val="auto"/>
          <w:sz w:val="22"/>
          <w:szCs w:val="22"/>
          <w:highlight w:val="none"/>
        </w:rPr>
      </w:pPr>
      <w:r>
        <w:rPr>
          <w:rFonts w:hint="eastAsia" w:ascii="宋体" w:hAnsi="宋体" w:cs="宋体"/>
          <w:bCs/>
          <w:color w:val="auto"/>
          <w:sz w:val="22"/>
          <w:szCs w:val="22"/>
          <w:highlight w:val="none"/>
        </w:rPr>
        <w:t>（4）总价金额与按单价汇</w:t>
      </w:r>
      <w:r>
        <w:rPr>
          <w:rFonts w:hint="eastAsia" w:ascii="宋体" w:hAnsi="宋体" w:cs="宋体"/>
          <w:color w:val="auto"/>
          <w:sz w:val="22"/>
          <w:szCs w:val="22"/>
          <w:highlight w:val="none"/>
        </w:rPr>
        <w:t>总金额不一致的，以单价金额计算结果为准。</w:t>
      </w:r>
    </w:p>
    <w:p w14:paraId="60613501">
      <w:pPr>
        <w:snapToGrid w:val="0"/>
        <w:spacing w:line="460" w:lineRule="exact"/>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同时出现两种以上不一致的，按照前款规定的顺序修正。修正后的报价按照本小节第12条第12.2款的规定经</w:t>
      </w:r>
      <w:r>
        <w:rPr>
          <w:rFonts w:hint="eastAsia" w:ascii="宋体" w:hAnsi="宋体" w:cs="宋体"/>
          <w:color w:val="auto"/>
          <w:sz w:val="22"/>
          <w:szCs w:val="22"/>
          <w:highlight w:val="none"/>
          <w:lang w:eastAsia="zh-CN"/>
        </w:rPr>
        <w:t>遴选申请人</w:t>
      </w:r>
      <w:r>
        <w:rPr>
          <w:rFonts w:hint="eastAsia" w:ascii="宋体" w:hAnsi="宋体" w:cs="宋体"/>
          <w:color w:val="auto"/>
          <w:sz w:val="22"/>
          <w:szCs w:val="22"/>
          <w:highlight w:val="none"/>
        </w:rPr>
        <w:t>确认后产生约束力，</w:t>
      </w:r>
      <w:r>
        <w:rPr>
          <w:rFonts w:hint="eastAsia" w:ascii="宋体" w:hAnsi="宋体" w:cs="宋体"/>
          <w:color w:val="auto"/>
          <w:sz w:val="22"/>
          <w:szCs w:val="22"/>
          <w:highlight w:val="none"/>
          <w:lang w:eastAsia="zh-CN"/>
        </w:rPr>
        <w:t>遴选申请人</w:t>
      </w:r>
      <w:r>
        <w:rPr>
          <w:rFonts w:hint="eastAsia" w:ascii="宋体" w:hAnsi="宋体" w:cs="宋体"/>
          <w:color w:val="auto"/>
          <w:sz w:val="22"/>
          <w:szCs w:val="22"/>
          <w:highlight w:val="none"/>
        </w:rPr>
        <w:t>不确认的，其投标无效。</w:t>
      </w:r>
    </w:p>
    <w:p w14:paraId="4C489FF4">
      <w:pPr>
        <w:snapToGrid w:val="0"/>
        <w:spacing w:line="460" w:lineRule="exact"/>
        <w:ind w:firstLine="440" w:firstLineChars="200"/>
        <w:rPr>
          <w:rFonts w:ascii="宋体" w:hAnsi="宋体" w:cs="宋体"/>
          <w:bCs/>
          <w:color w:val="auto"/>
          <w:sz w:val="22"/>
          <w:szCs w:val="22"/>
          <w:highlight w:val="none"/>
        </w:rPr>
      </w:pPr>
      <w:r>
        <w:rPr>
          <w:rFonts w:hint="eastAsia" w:ascii="宋体" w:hAnsi="宋体" w:cs="宋体"/>
          <w:bCs/>
          <w:color w:val="auto"/>
          <w:sz w:val="22"/>
          <w:szCs w:val="22"/>
          <w:highlight w:val="none"/>
        </w:rPr>
        <w:t>11、标委员会成员对需要共同认定的事项存在争议的，应当按照少数服从多数的原则作出结论。持不同意见的评标委员会成员应当在评标报告上签署不同意见及理由，否则视为同意评标报告。</w:t>
      </w:r>
    </w:p>
    <w:p w14:paraId="2D85532C">
      <w:pPr>
        <w:snapToGrid w:val="0"/>
        <w:spacing w:line="460" w:lineRule="exact"/>
        <w:ind w:firstLine="440" w:firstLineChars="200"/>
        <w:rPr>
          <w:rFonts w:ascii="宋体" w:hAnsi="宋体" w:cs="宋体"/>
          <w:bCs/>
          <w:color w:val="auto"/>
          <w:sz w:val="22"/>
          <w:szCs w:val="22"/>
          <w:highlight w:val="none"/>
        </w:rPr>
      </w:pPr>
      <w:r>
        <w:rPr>
          <w:rFonts w:hint="eastAsia" w:ascii="宋体" w:hAnsi="宋体" w:cs="宋体"/>
          <w:bCs/>
          <w:color w:val="auto"/>
          <w:sz w:val="22"/>
          <w:szCs w:val="22"/>
          <w:highlight w:val="none"/>
        </w:rPr>
        <w:t>12、</w:t>
      </w:r>
      <w:r>
        <w:rPr>
          <w:rFonts w:hint="eastAsia" w:ascii="宋体" w:hAnsi="宋体" w:cs="宋体"/>
          <w:bCs/>
          <w:color w:val="auto"/>
          <w:sz w:val="22"/>
          <w:szCs w:val="22"/>
          <w:highlight w:val="none"/>
          <w:lang w:eastAsia="zh-CN"/>
        </w:rPr>
        <w:t>遴选申请文件</w:t>
      </w:r>
      <w:r>
        <w:rPr>
          <w:rFonts w:hint="eastAsia" w:ascii="宋体" w:hAnsi="宋体" w:cs="宋体"/>
          <w:bCs/>
          <w:color w:val="auto"/>
          <w:sz w:val="22"/>
          <w:szCs w:val="22"/>
          <w:highlight w:val="none"/>
        </w:rPr>
        <w:t>的澄清</w:t>
      </w:r>
    </w:p>
    <w:p w14:paraId="14EB58F0">
      <w:pPr>
        <w:snapToGrid w:val="0"/>
        <w:spacing w:line="460" w:lineRule="exact"/>
        <w:ind w:firstLine="440" w:firstLineChars="200"/>
        <w:rPr>
          <w:rFonts w:ascii="宋体" w:hAnsi="宋体" w:cs="宋体"/>
          <w:bCs/>
          <w:color w:val="auto"/>
          <w:sz w:val="22"/>
          <w:szCs w:val="22"/>
          <w:highlight w:val="none"/>
        </w:rPr>
      </w:pPr>
      <w:r>
        <w:rPr>
          <w:rFonts w:hint="eastAsia" w:ascii="宋体" w:hAnsi="宋体" w:cs="宋体"/>
          <w:bCs/>
          <w:color w:val="auto"/>
          <w:sz w:val="22"/>
          <w:szCs w:val="22"/>
          <w:highlight w:val="none"/>
        </w:rPr>
        <w:t>12.1在评标期间，评标委员会可要求</w:t>
      </w:r>
      <w:r>
        <w:rPr>
          <w:rFonts w:hint="eastAsia" w:ascii="宋体" w:hAnsi="宋体" w:cs="宋体"/>
          <w:bCs/>
          <w:color w:val="auto"/>
          <w:sz w:val="22"/>
          <w:szCs w:val="22"/>
          <w:highlight w:val="none"/>
          <w:lang w:eastAsia="zh-CN"/>
        </w:rPr>
        <w:t>遴选申请人</w:t>
      </w:r>
      <w:r>
        <w:rPr>
          <w:rFonts w:hint="eastAsia" w:ascii="宋体" w:hAnsi="宋体" w:cs="宋体"/>
          <w:bCs/>
          <w:color w:val="auto"/>
          <w:sz w:val="22"/>
          <w:szCs w:val="22"/>
          <w:highlight w:val="none"/>
        </w:rPr>
        <w:t>对于</w:t>
      </w:r>
      <w:r>
        <w:rPr>
          <w:rFonts w:hint="eastAsia" w:ascii="宋体" w:hAnsi="宋体" w:cs="宋体"/>
          <w:bCs/>
          <w:color w:val="auto"/>
          <w:sz w:val="22"/>
          <w:szCs w:val="22"/>
          <w:highlight w:val="none"/>
          <w:lang w:eastAsia="zh-CN"/>
        </w:rPr>
        <w:t>遴选申请文件</w:t>
      </w:r>
      <w:r>
        <w:rPr>
          <w:rFonts w:hint="eastAsia" w:ascii="宋体" w:hAnsi="宋体" w:cs="宋体"/>
          <w:bCs/>
          <w:color w:val="auto"/>
          <w:sz w:val="22"/>
          <w:szCs w:val="22"/>
          <w:highlight w:val="none"/>
        </w:rPr>
        <w:t>中含义不明确、同类问题表述不一致或者有明显文字和计算错误的内容，评标委员会应当以书面形式（或通过“</w:t>
      </w:r>
      <w:r>
        <w:rPr>
          <w:rFonts w:hint="eastAsia" w:ascii="宋体" w:hAnsi="宋体" w:cs="宋体"/>
          <w:bCs/>
          <w:color w:val="auto"/>
          <w:sz w:val="22"/>
          <w:szCs w:val="22"/>
          <w:highlight w:val="none"/>
          <w:lang w:eastAsia="zh-CN"/>
        </w:rPr>
        <w:t>乐采云电子交易客户端</w:t>
      </w:r>
      <w:r>
        <w:rPr>
          <w:rFonts w:hint="eastAsia" w:ascii="宋体" w:hAnsi="宋体" w:cs="宋体"/>
          <w:bCs/>
          <w:color w:val="auto"/>
          <w:sz w:val="22"/>
          <w:szCs w:val="22"/>
          <w:highlight w:val="none"/>
        </w:rPr>
        <w:t>”在线询标）要求</w:t>
      </w:r>
      <w:r>
        <w:rPr>
          <w:rFonts w:hint="eastAsia" w:ascii="宋体" w:hAnsi="宋体" w:cs="宋体"/>
          <w:bCs/>
          <w:color w:val="auto"/>
          <w:sz w:val="22"/>
          <w:szCs w:val="22"/>
          <w:highlight w:val="none"/>
          <w:lang w:eastAsia="zh-CN"/>
        </w:rPr>
        <w:t>遴选申请人</w:t>
      </w:r>
      <w:r>
        <w:rPr>
          <w:rFonts w:hint="eastAsia" w:ascii="宋体" w:hAnsi="宋体" w:cs="宋体"/>
          <w:bCs/>
          <w:color w:val="auto"/>
          <w:sz w:val="22"/>
          <w:szCs w:val="22"/>
          <w:highlight w:val="none"/>
        </w:rPr>
        <w:t>在规定的时间内作出必要的澄清、说明或者补正。</w:t>
      </w:r>
      <w:r>
        <w:rPr>
          <w:rFonts w:hint="eastAsia" w:ascii="宋体" w:hAnsi="宋体" w:cs="宋体"/>
          <w:bCs/>
          <w:color w:val="auto"/>
          <w:sz w:val="22"/>
          <w:szCs w:val="22"/>
          <w:highlight w:val="none"/>
          <w:lang w:eastAsia="zh-CN"/>
        </w:rPr>
        <w:t>遴选申请人</w:t>
      </w:r>
      <w:r>
        <w:rPr>
          <w:rFonts w:hint="eastAsia" w:ascii="宋体" w:hAnsi="宋体" w:cs="宋体"/>
          <w:bCs/>
          <w:color w:val="auto"/>
          <w:sz w:val="22"/>
          <w:szCs w:val="22"/>
          <w:highlight w:val="none"/>
        </w:rPr>
        <w:t>澄清、说明或补正时间为30分钟。</w:t>
      </w:r>
    </w:p>
    <w:p w14:paraId="22A6F723">
      <w:pPr>
        <w:snapToGrid w:val="0"/>
        <w:spacing w:line="460" w:lineRule="exact"/>
        <w:ind w:firstLine="440" w:firstLineChars="200"/>
        <w:rPr>
          <w:rFonts w:ascii="宋体" w:hAnsi="宋体" w:cs="宋体"/>
          <w:bCs/>
          <w:color w:val="auto"/>
          <w:sz w:val="22"/>
          <w:szCs w:val="22"/>
          <w:highlight w:val="none"/>
        </w:rPr>
      </w:pPr>
      <w:r>
        <w:rPr>
          <w:rFonts w:hint="eastAsia" w:ascii="宋体" w:hAnsi="宋体" w:cs="宋体"/>
          <w:bCs/>
          <w:color w:val="auto"/>
          <w:sz w:val="22"/>
          <w:szCs w:val="22"/>
          <w:highlight w:val="none"/>
        </w:rPr>
        <w:t>12.2</w:t>
      </w:r>
      <w:r>
        <w:rPr>
          <w:rFonts w:hint="eastAsia" w:ascii="宋体" w:hAnsi="宋体" w:cs="宋体"/>
          <w:bCs/>
          <w:color w:val="auto"/>
          <w:sz w:val="22"/>
          <w:szCs w:val="22"/>
          <w:highlight w:val="none"/>
          <w:lang w:eastAsia="zh-CN"/>
        </w:rPr>
        <w:t>遴选申请人</w:t>
      </w:r>
      <w:r>
        <w:rPr>
          <w:rFonts w:hint="eastAsia" w:ascii="宋体" w:hAnsi="宋体" w:cs="宋体"/>
          <w:bCs/>
          <w:color w:val="auto"/>
          <w:sz w:val="22"/>
          <w:szCs w:val="22"/>
          <w:highlight w:val="none"/>
        </w:rPr>
        <w:t>的澄清、说明或者补正应当采用书面形式（或通过“</w:t>
      </w:r>
      <w:r>
        <w:rPr>
          <w:rFonts w:hint="eastAsia" w:ascii="宋体" w:hAnsi="宋体" w:cs="宋体"/>
          <w:bCs/>
          <w:color w:val="auto"/>
          <w:sz w:val="22"/>
          <w:szCs w:val="22"/>
          <w:highlight w:val="none"/>
          <w:lang w:eastAsia="zh-CN"/>
        </w:rPr>
        <w:t>乐采云电子交易客户端</w:t>
      </w:r>
      <w:r>
        <w:rPr>
          <w:rFonts w:hint="eastAsia" w:ascii="宋体" w:hAnsi="宋体" w:cs="宋体"/>
          <w:bCs/>
          <w:color w:val="auto"/>
          <w:sz w:val="22"/>
          <w:szCs w:val="22"/>
          <w:highlight w:val="none"/>
        </w:rPr>
        <w:t>”在线答复），并加盖公章，或者由法定代表人或其授权的代表签字。</w:t>
      </w:r>
      <w:r>
        <w:rPr>
          <w:rFonts w:hint="eastAsia" w:ascii="宋体" w:hAnsi="宋体" w:cs="宋体"/>
          <w:bCs/>
          <w:color w:val="auto"/>
          <w:sz w:val="22"/>
          <w:szCs w:val="22"/>
          <w:highlight w:val="none"/>
          <w:lang w:eastAsia="zh-CN"/>
        </w:rPr>
        <w:t>遴选申请人</w:t>
      </w:r>
      <w:r>
        <w:rPr>
          <w:rFonts w:hint="eastAsia" w:ascii="宋体" w:hAnsi="宋体" w:cs="宋体"/>
          <w:bCs/>
          <w:color w:val="auto"/>
          <w:sz w:val="22"/>
          <w:szCs w:val="22"/>
          <w:highlight w:val="none"/>
        </w:rPr>
        <w:t>的澄清、说明或者补正不得超出</w:t>
      </w:r>
      <w:r>
        <w:rPr>
          <w:rFonts w:hint="eastAsia" w:ascii="宋体" w:hAnsi="宋体" w:cs="宋体"/>
          <w:bCs/>
          <w:color w:val="auto"/>
          <w:sz w:val="22"/>
          <w:szCs w:val="22"/>
          <w:highlight w:val="none"/>
          <w:lang w:eastAsia="zh-CN"/>
        </w:rPr>
        <w:t>遴选申请文件</w:t>
      </w:r>
      <w:r>
        <w:rPr>
          <w:rFonts w:hint="eastAsia" w:ascii="宋体" w:hAnsi="宋体" w:cs="宋体"/>
          <w:bCs/>
          <w:color w:val="auto"/>
          <w:sz w:val="22"/>
          <w:szCs w:val="22"/>
          <w:highlight w:val="none"/>
        </w:rPr>
        <w:t>的范围或者改变</w:t>
      </w:r>
      <w:r>
        <w:rPr>
          <w:rFonts w:hint="eastAsia" w:ascii="宋体" w:hAnsi="宋体" w:cs="宋体"/>
          <w:bCs/>
          <w:color w:val="auto"/>
          <w:sz w:val="22"/>
          <w:szCs w:val="22"/>
          <w:highlight w:val="none"/>
          <w:lang w:eastAsia="zh-CN"/>
        </w:rPr>
        <w:t>遴选申请文件</w:t>
      </w:r>
      <w:r>
        <w:rPr>
          <w:rFonts w:hint="eastAsia" w:ascii="宋体" w:hAnsi="宋体" w:cs="宋体"/>
          <w:bCs/>
          <w:color w:val="auto"/>
          <w:sz w:val="22"/>
          <w:szCs w:val="22"/>
          <w:highlight w:val="none"/>
        </w:rPr>
        <w:t>的实质性内容。</w:t>
      </w:r>
    </w:p>
    <w:p w14:paraId="01F432ED">
      <w:pPr>
        <w:snapToGrid w:val="0"/>
        <w:spacing w:line="460" w:lineRule="exact"/>
        <w:ind w:firstLine="440" w:firstLineChars="200"/>
        <w:rPr>
          <w:rFonts w:ascii="宋体" w:hAnsi="宋体" w:cs="宋体"/>
          <w:b/>
          <w:color w:val="auto"/>
          <w:sz w:val="22"/>
          <w:szCs w:val="22"/>
          <w:highlight w:val="none"/>
        </w:rPr>
      </w:pPr>
      <w:r>
        <w:rPr>
          <w:rFonts w:hint="eastAsia" w:ascii="宋体" w:hAnsi="宋体" w:cs="宋体"/>
          <w:color w:val="auto"/>
          <w:sz w:val="22"/>
          <w:szCs w:val="22"/>
          <w:highlight w:val="none"/>
        </w:rPr>
        <w:t>拒不按要求对其</w:t>
      </w:r>
      <w:r>
        <w:rPr>
          <w:rFonts w:hint="eastAsia" w:ascii="宋体" w:hAnsi="宋体" w:cs="宋体"/>
          <w:color w:val="auto"/>
          <w:sz w:val="22"/>
          <w:szCs w:val="22"/>
          <w:highlight w:val="none"/>
          <w:lang w:eastAsia="zh-CN"/>
        </w:rPr>
        <w:t>遴选申请文件</w:t>
      </w:r>
      <w:r>
        <w:rPr>
          <w:rFonts w:hint="eastAsia" w:ascii="宋体" w:hAnsi="宋体" w:cs="宋体"/>
          <w:color w:val="auto"/>
          <w:sz w:val="22"/>
          <w:szCs w:val="22"/>
          <w:highlight w:val="none"/>
        </w:rPr>
        <w:t>进行澄清，说明或补正的</w:t>
      </w:r>
      <w:r>
        <w:rPr>
          <w:rFonts w:hint="eastAsia" w:ascii="宋体" w:hAnsi="宋体" w:cs="宋体"/>
          <w:color w:val="auto"/>
          <w:sz w:val="22"/>
          <w:szCs w:val="22"/>
          <w:highlight w:val="none"/>
          <w:lang w:eastAsia="zh-CN"/>
        </w:rPr>
        <w:t>遴选申请人</w:t>
      </w:r>
      <w:r>
        <w:rPr>
          <w:rFonts w:hint="eastAsia" w:ascii="宋体" w:hAnsi="宋体" w:cs="宋体"/>
          <w:color w:val="auto"/>
          <w:sz w:val="22"/>
          <w:szCs w:val="22"/>
          <w:highlight w:val="none"/>
        </w:rPr>
        <w:t>，评标委员会可以否决其投标。</w:t>
      </w:r>
    </w:p>
    <w:p w14:paraId="03FD2BCE">
      <w:pPr>
        <w:snapToGrid w:val="0"/>
        <w:spacing w:line="460" w:lineRule="exact"/>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12.2经澄清后，若偏差仍存在，且不可接受，</w:t>
      </w:r>
      <w:r>
        <w:rPr>
          <w:rFonts w:hint="eastAsia" w:ascii="宋体" w:hAnsi="宋体" w:cs="宋体"/>
          <w:color w:val="auto"/>
          <w:sz w:val="22"/>
          <w:szCs w:val="22"/>
          <w:highlight w:val="none"/>
          <w:lang w:eastAsia="zh-CN"/>
        </w:rPr>
        <w:t>遴选申请人</w:t>
      </w:r>
      <w:r>
        <w:rPr>
          <w:rFonts w:hint="eastAsia" w:ascii="宋体" w:hAnsi="宋体" w:cs="宋体"/>
          <w:color w:val="auto"/>
          <w:sz w:val="22"/>
          <w:szCs w:val="22"/>
          <w:highlight w:val="none"/>
        </w:rPr>
        <w:t>则被认为是“没有实质性响应</w:t>
      </w:r>
      <w:r>
        <w:rPr>
          <w:rFonts w:hint="eastAsia" w:ascii="宋体" w:hAnsi="宋体" w:cs="宋体"/>
          <w:color w:val="auto"/>
          <w:sz w:val="22"/>
          <w:szCs w:val="22"/>
          <w:highlight w:val="none"/>
          <w:lang w:eastAsia="zh-CN"/>
        </w:rPr>
        <w:t>遴选文件</w:t>
      </w:r>
      <w:r>
        <w:rPr>
          <w:rFonts w:hint="eastAsia" w:ascii="宋体" w:hAnsi="宋体" w:cs="宋体"/>
          <w:color w:val="auto"/>
          <w:sz w:val="22"/>
          <w:szCs w:val="22"/>
          <w:highlight w:val="none"/>
        </w:rPr>
        <w:t>要求”，其投标将被拒绝。</w:t>
      </w:r>
    </w:p>
    <w:p w14:paraId="750246C7">
      <w:pPr>
        <w:snapToGrid w:val="0"/>
        <w:spacing w:line="460" w:lineRule="exact"/>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13、评审结果的修改</w:t>
      </w:r>
    </w:p>
    <w:p w14:paraId="7BC75AA3">
      <w:pPr>
        <w:snapToGrid w:val="0"/>
        <w:spacing w:line="460" w:lineRule="exact"/>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13.1评标结果汇总完成后，除下列情形外，任何人不得修改评标结果：</w:t>
      </w:r>
    </w:p>
    <w:p w14:paraId="0B671AC6">
      <w:pPr>
        <w:snapToGrid w:val="0"/>
        <w:spacing w:line="460" w:lineRule="exact"/>
        <w:ind w:firstLine="440" w:firstLineChars="200"/>
        <w:rPr>
          <w:rFonts w:ascii="宋体" w:hAnsi="宋体" w:cs="宋体"/>
          <w:bCs/>
          <w:color w:val="auto"/>
          <w:sz w:val="22"/>
          <w:szCs w:val="22"/>
          <w:highlight w:val="none"/>
        </w:rPr>
      </w:pPr>
      <w:r>
        <w:rPr>
          <w:rFonts w:hint="eastAsia" w:ascii="宋体" w:hAnsi="宋体" w:cs="宋体"/>
          <w:bCs/>
          <w:color w:val="auto"/>
          <w:sz w:val="22"/>
          <w:szCs w:val="22"/>
          <w:highlight w:val="none"/>
        </w:rPr>
        <w:t>（1）分值汇总计算错误的；</w:t>
      </w:r>
    </w:p>
    <w:p w14:paraId="0803DF03">
      <w:pPr>
        <w:snapToGrid w:val="0"/>
        <w:spacing w:line="460" w:lineRule="exact"/>
        <w:ind w:firstLine="440" w:firstLineChars="200"/>
        <w:rPr>
          <w:rFonts w:ascii="宋体" w:hAnsi="宋体" w:cs="宋体"/>
          <w:bCs/>
          <w:color w:val="auto"/>
          <w:sz w:val="22"/>
          <w:szCs w:val="22"/>
          <w:highlight w:val="none"/>
        </w:rPr>
      </w:pPr>
      <w:r>
        <w:rPr>
          <w:rFonts w:hint="eastAsia" w:ascii="宋体" w:hAnsi="宋体" w:cs="宋体"/>
          <w:bCs/>
          <w:color w:val="auto"/>
          <w:sz w:val="22"/>
          <w:szCs w:val="22"/>
          <w:highlight w:val="none"/>
        </w:rPr>
        <w:t>（2）分项评分超出评分标准范围的；</w:t>
      </w:r>
    </w:p>
    <w:p w14:paraId="2FB521F9">
      <w:pPr>
        <w:snapToGrid w:val="0"/>
        <w:spacing w:line="460" w:lineRule="exact"/>
        <w:ind w:firstLine="440" w:firstLineChars="200"/>
        <w:rPr>
          <w:rFonts w:ascii="宋体" w:hAnsi="宋体" w:cs="宋体"/>
          <w:bCs/>
          <w:color w:val="auto"/>
          <w:sz w:val="22"/>
          <w:szCs w:val="22"/>
          <w:highlight w:val="none"/>
        </w:rPr>
      </w:pPr>
      <w:r>
        <w:rPr>
          <w:rFonts w:hint="eastAsia" w:ascii="宋体" w:hAnsi="宋体" w:cs="宋体"/>
          <w:bCs/>
          <w:color w:val="auto"/>
          <w:sz w:val="22"/>
          <w:szCs w:val="22"/>
          <w:highlight w:val="none"/>
        </w:rPr>
        <w:t>（3）评标委员会成员对客观评审因素评分不一致的；</w:t>
      </w:r>
    </w:p>
    <w:p w14:paraId="522A219D">
      <w:pPr>
        <w:snapToGrid w:val="0"/>
        <w:spacing w:line="460" w:lineRule="exact"/>
        <w:ind w:firstLine="440" w:firstLineChars="200"/>
        <w:rPr>
          <w:rFonts w:ascii="宋体" w:hAnsi="宋体" w:cs="宋体"/>
          <w:color w:val="auto"/>
          <w:sz w:val="22"/>
          <w:szCs w:val="22"/>
          <w:highlight w:val="none"/>
        </w:rPr>
      </w:pPr>
      <w:r>
        <w:rPr>
          <w:rFonts w:hint="eastAsia" w:ascii="宋体" w:hAnsi="宋体" w:cs="宋体"/>
          <w:bCs/>
          <w:color w:val="auto"/>
          <w:sz w:val="22"/>
          <w:szCs w:val="22"/>
          <w:highlight w:val="none"/>
        </w:rPr>
        <w:t>（4）经评标委员会认定评分畸高、畸低</w:t>
      </w:r>
      <w:r>
        <w:rPr>
          <w:rFonts w:hint="eastAsia" w:ascii="宋体" w:hAnsi="宋体" w:cs="宋体"/>
          <w:color w:val="auto"/>
          <w:sz w:val="22"/>
          <w:szCs w:val="22"/>
          <w:highlight w:val="none"/>
        </w:rPr>
        <w:t>的。</w:t>
      </w:r>
    </w:p>
    <w:p w14:paraId="12226EED">
      <w:pPr>
        <w:snapToGrid w:val="0"/>
        <w:spacing w:line="460" w:lineRule="exact"/>
        <w:ind w:firstLine="440" w:firstLineChars="200"/>
        <w:rPr>
          <w:rFonts w:ascii="宋体" w:hAnsi="宋体" w:cs="宋体"/>
          <w:bCs/>
          <w:color w:val="auto"/>
          <w:highlight w:val="none"/>
        </w:rPr>
      </w:pPr>
      <w:r>
        <w:rPr>
          <w:rFonts w:hint="eastAsia" w:ascii="宋体" w:hAnsi="宋体" w:cs="宋体"/>
          <w:bCs/>
          <w:color w:val="auto"/>
          <w:sz w:val="22"/>
          <w:szCs w:val="22"/>
          <w:highlight w:val="none"/>
        </w:rPr>
        <w:t>13.2书面评标报告签署前，经复核发现存在以上情形之一的，评标委员会将当场修改评标结果，并在评标报告中记载。</w:t>
      </w:r>
    </w:p>
    <w:p w14:paraId="67F02B9B">
      <w:pPr>
        <w:snapToGrid w:val="0"/>
        <w:spacing w:line="460" w:lineRule="exact"/>
        <w:ind w:firstLine="440" w:firstLineChars="200"/>
        <w:rPr>
          <w:rFonts w:ascii="宋体" w:hAnsi="宋体" w:cs="宋体"/>
          <w:bCs/>
          <w:color w:val="auto"/>
          <w:sz w:val="22"/>
          <w:szCs w:val="22"/>
          <w:highlight w:val="none"/>
        </w:rPr>
      </w:pPr>
      <w:r>
        <w:rPr>
          <w:rFonts w:hint="eastAsia" w:ascii="宋体" w:hAnsi="宋体" w:cs="宋体"/>
          <w:bCs/>
          <w:color w:val="auto"/>
          <w:sz w:val="22"/>
          <w:szCs w:val="22"/>
          <w:highlight w:val="none"/>
        </w:rPr>
        <w:t>14、确定中标候选人</w:t>
      </w:r>
    </w:p>
    <w:p w14:paraId="2E463CD9">
      <w:pPr>
        <w:snapToGrid w:val="0"/>
        <w:spacing w:line="460" w:lineRule="exact"/>
        <w:ind w:firstLine="440" w:firstLineChars="200"/>
        <w:rPr>
          <w:rFonts w:ascii="宋体" w:hAnsi="宋体" w:cs="宋体"/>
          <w:bCs/>
          <w:color w:val="auto"/>
          <w:sz w:val="22"/>
          <w:szCs w:val="22"/>
          <w:highlight w:val="none"/>
        </w:rPr>
      </w:pPr>
      <w:r>
        <w:rPr>
          <w:rFonts w:hint="eastAsia" w:ascii="宋体" w:hAnsi="宋体" w:cs="宋体"/>
          <w:bCs/>
          <w:color w:val="auto"/>
          <w:sz w:val="22"/>
          <w:szCs w:val="22"/>
          <w:highlight w:val="none"/>
        </w:rPr>
        <w:t>14.1由评标委员会确定中标候选人。</w:t>
      </w:r>
    </w:p>
    <w:p w14:paraId="651A883D">
      <w:pPr>
        <w:snapToGrid w:val="0"/>
        <w:spacing w:line="460" w:lineRule="exact"/>
        <w:ind w:firstLine="440" w:firstLineChars="200"/>
        <w:rPr>
          <w:rFonts w:ascii="宋体" w:hAnsi="宋体" w:cs="宋体"/>
          <w:bCs/>
          <w:color w:val="auto"/>
          <w:sz w:val="22"/>
          <w:szCs w:val="22"/>
          <w:highlight w:val="none"/>
        </w:rPr>
      </w:pPr>
      <w:r>
        <w:rPr>
          <w:rFonts w:hint="eastAsia" w:ascii="宋体" w:hAnsi="宋体" w:cs="宋体"/>
          <w:bCs/>
          <w:color w:val="auto"/>
          <w:sz w:val="22"/>
          <w:szCs w:val="22"/>
          <w:highlight w:val="none"/>
        </w:rPr>
        <w:t>14.2评标委员会依据法律、法规及</w:t>
      </w:r>
      <w:r>
        <w:rPr>
          <w:rFonts w:hint="eastAsia" w:ascii="宋体" w:hAnsi="宋体" w:cs="宋体"/>
          <w:bCs/>
          <w:color w:val="auto"/>
          <w:sz w:val="22"/>
          <w:szCs w:val="22"/>
          <w:highlight w:val="none"/>
          <w:lang w:eastAsia="zh-CN"/>
        </w:rPr>
        <w:t>遴选文件</w:t>
      </w:r>
      <w:r>
        <w:rPr>
          <w:rFonts w:hint="eastAsia" w:ascii="宋体" w:hAnsi="宋体" w:cs="宋体"/>
          <w:bCs/>
          <w:color w:val="auto"/>
          <w:sz w:val="22"/>
          <w:szCs w:val="22"/>
          <w:highlight w:val="none"/>
        </w:rPr>
        <w:t>有关规定按评审后得分（即商务技术分与报价得分之和）由高到低顺序排序，得分前二名的</w:t>
      </w:r>
      <w:r>
        <w:rPr>
          <w:rFonts w:hint="eastAsia" w:ascii="宋体" w:hAnsi="宋体" w:cs="宋体"/>
          <w:bCs/>
          <w:color w:val="auto"/>
          <w:sz w:val="22"/>
          <w:szCs w:val="22"/>
          <w:highlight w:val="none"/>
          <w:lang w:eastAsia="zh-CN"/>
        </w:rPr>
        <w:t>遴选申请人</w:t>
      </w:r>
      <w:r>
        <w:rPr>
          <w:rFonts w:hint="eastAsia" w:ascii="宋体" w:hAnsi="宋体" w:cs="宋体"/>
          <w:bCs/>
          <w:color w:val="auto"/>
          <w:sz w:val="22"/>
          <w:szCs w:val="22"/>
          <w:highlight w:val="none"/>
        </w:rPr>
        <w:t>确定为该项目的第一和第二中标候选人（得分相同的，按投标报价由低到高顺序排列。得分且投标报价相同的并列。）向</w:t>
      </w:r>
      <w:r>
        <w:rPr>
          <w:rFonts w:hint="eastAsia" w:ascii="宋体" w:hAnsi="宋体" w:cs="宋体"/>
          <w:bCs/>
          <w:color w:val="auto"/>
          <w:sz w:val="22"/>
          <w:szCs w:val="22"/>
          <w:highlight w:val="none"/>
          <w:lang w:eastAsia="zh-CN"/>
        </w:rPr>
        <w:t>遴选人</w:t>
      </w:r>
      <w:r>
        <w:rPr>
          <w:rFonts w:hint="eastAsia" w:ascii="宋体" w:hAnsi="宋体" w:cs="宋体"/>
          <w:bCs/>
          <w:color w:val="auto"/>
          <w:sz w:val="22"/>
          <w:szCs w:val="22"/>
          <w:highlight w:val="none"/>
        </w:rPr>
        <w:t>推荐。</w:t>
      </w:r>
    </w:p>
    <w:p w14:paraId="1C9A4791">
      <w:pPr>
        <w:snapToGrid w:val="0"/>
        <w:spacing w:line="460" w:lineRule="exact"/>
        <w:ind w:firstLine="440" w:firstLineChars="200"/>
        <w:rPr>
          <w:rFonts w:ascii="宋体" w:hAnsi="宋体" w:cs="宋体"/>
          <w:bCs/>
          <w:color w:val="auto"/>
          <w:sz w:val="22"/>
          <w:szCs w:val="22"/>
          <w:highlight w:val="none"/>
        </w:rPr>
      </w:pPr>
      <w:r>
        <w:rPr>
          <w:rFonts w:hint="eastAsia" w:ascii="宋体" w:hAnsi="宋体" w:cs="宋体"/>
          <w:bCs/>
          <w:color w:val="auto"/>
          <w:sz w:val="22"/>
          <w:szCs w:val="22"/>
          <w:highlight w:val="none"/>
        </w:rPr>
        <w:t>15、确定中标人</w:t>
      </w:r>
    </w:p>
    <w:p w14:paraId="2FB00FFB">
      <w:pPr>
        <w:snapToGrid w:val="0"/>
        <w:spacing w:line="460" w:lineRule="exact"/>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15.1</w:t>
      </w:r>
      <w:r>
        <w:rPr>
          <w:rFonts w:hint="eastAsia" w:ascii="宋体" w:hAnsi="宋体" w:cs="宋体"/>
          <w:color w:val="auto"/>
          <w:sz w:val="22"/>
          <w:szCs w:val="22"/>
          <w:highlight w:val="none"/>
          <w:lang w:eastAsia="zh-CN"/>
        </w:rPr>
        <w:t>遴选人</w:t>
      </w:r>
      <w:r>
        <w:rPr>
          <w:rFonts w:hint="eastAsia" w:ascii="宋体" w:hAnsi="宋体" w:cs="宋体"/>
          <w:color w:val="auto"/>
          <w:sz w:val="22"/>
          <w:szCs w:val="22"/>
          <w:highlight w:val="none"/>
        </w:rPr>
        <w:t>按照书面评标报告中推荐的中标候选供应商顺序确定中标人；也可以事先授权评标委员会按照推荐的中标候选供应商顺序直接确定中标人。中标候选人并列的，由评标委员会全体成员记名投票按少数服从多数的原则确定排名。</w:t>
      </w:r>
    </w:p>
    <w:p w14:paraId="6F638D7E">
      <w:pPr>
        <w:snapToGrid w:val="0"/>
        <w:spacing w:line="460" w:lineRule="exact"/>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15.2如中标人放弃中标；或未能在规定时间内与</w:t>
      </w:r>
      <w:r>
        <w:rPr>
          <w:rFonts w:hint="eastAsia" w:ascii="宋体" w:hAnsi="宋体" w:cs="宋体"/>
          <w:color w:val="auto"/>
          <w:sz w:val="22"/>
          <w:szCs w:val="22"/>
          <w:highlight w:val="none"/>
          <w:lang w:eastAsia="zh-CN"/>
        </w:rPr>
        <w:t>遴选人</w:t>
      </w:r>
      <w:r>
        <w:rPr>
          <w:rFonts w:hint="eastAsia" w:ascii="宋体" w:hAnsi="宋体" w:cs="宋体"/>
          <w:color w:val="auto"/>
          <w:sz w:val="22"/>
          <w:szCs w:val="22"/>
          <w:highlight w:val="none"/>
        </w:rPr>
        <w:t>签订合同的；或者经质疑，</w:t>
      </w:r>
      <w:r>
        <w:rPr>
          <w:rFonts w:hint="eastAsia" w:ascii="宋体" w:hAnsi="宋体" w:cs="宋体"/>
          <w:color w:val="auto"/>
          <w:sz w:val="22"/>
          <w:szCs w:val="22"/>
          <w:highlight w:val="none"/>
          <w:lang w:eastAsia="zh-CN"/>
        </w:rPr>
        <w:t>遴选人</w:t>
      </w:r>
      <w:r>
        <w:rPr>
          <w:rFonts w:hint="eastAsia" w:ascii="宋体" w:hAnsi="宋体" w:cs="宋体"/>
          <w:color w:val="auto"/>
          <w:sz w:val="22"/>
          <w:szCs w:val="22"/>
          <w:highlight w:val="none"/>
        </w:rPr>
        <w:t>审查后，确因排名第一的候选人在本次采购活动中存在违法违规行为或其他原因使质疑成立的，</w:t>
      </w:r>
      <w:r>
        <w:rPr>
          <w:rFonts w:hint="eastAsia" w:ascii="宋体" w:hAnsi="宋体" w:cs="宋体"/>
          <w:color w:val="auto"/>
          <w:sz w:val="22"/>
          <w:szCs w:val="22"/>
          <w:highlight w:val="none"/>
          <w:lang w:eastAsia="zh-CN"/>
        </w:rPr>
        <w:t>遴选人</w:t>
      </w:r>
      <w:r>
        <w:rPr>
          <w:rFonts w:hint="eastAsia" w:ascii="宋体" w:hAnsi="宋体" w:cs="宋体"/>
          <w:color w:val="auto"/>
          <w:sz w:val="22"/>
          <w:szCs w:val="22"/>
          <w:highlight w:val="none"/>
        </w:rPr>
        <w:t>可以视情况直接确定排名第二的候选人为中标人或重新组织招标。</w:t>
      </w:r>
    </w:p>
    <w:p w14:paraId="5961959A">
      <w:pPr>
        <w:snapToGrid w:val="0"/>
        <w:spacing w:line="460" w:lineRule="exact"/>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16、起草、签署评审报告</w:t>
      </w:r>
    </w:p>
    <w:p w14:paraId="127D98B9">
      <w:pPr>
        <w:snapToGrid w:val="0"/>
        <w:spacing w:line="460" w:lineRule="exact"/>
        <w:ind w:firstLine="440" w:firstLineChars="200"/>
        <w:rPr>
          <w:rFonts w:ascii="宋体" w:hAnsi="宋体" w:cs="宋体"/>
          <w:b/>
          <w:bCs/>
          <w:color w:val="auto"/>
          <w:sz w:val="22"/>
          <w:szCs w:val="22"/>
          <w:highlight w:val="none"/>
        </w:rPr>
      </w:pPr>
      <w:r>
        <w:rPr>
          <w:rFonts w:hint="eastAsia" w:ascii="宋体" w:hAnsi="宋体" w:cs="宋体"/>
          <w:color w:val="auto"/>
          <w:sz w:val="22"/>
          <w:szCs w:val="22"/>
          <w:highlight w:val="none"/>
        </w:rPr>
        <w:t>评审结束后，评标委员会将通过“</w:t>
      </w:r>
      <w:r>
        <w:rPr>
          <w:rFonts w:hint="eastAsia" w:ascii="宋体" w:hAnsi="宋体" w:cs="宋体"/>
          <w:color w:val="auto"/>
          <w:sz w:val="22"/>
          <w:szCs w:val="22"/>
          <w:highlight w:val="none"/>
          <w:lang w:eastAsia="zh-CN"/>
        </w:rPr>
        <w:t>乐采云电子交易客户端</w:t>
      </w:r>
      <w:r>
        <w:rPr>
          <w:rFonts w:hint="eastAsia" w:ascii="宋体" w:hAnsi="宋体" w:cs="宋体"/>
          <w:color w:val="auto"/>
          <w:sz w:val="22"/>
          <w:szCs w:val="22"/>
          <w:highlight w:val="none"/>
        </w:rPr>
        <w:t>”起草评审报告，评标委员会成员应当在评审报告上签字，对自己的评审意见承担法律责任。对评审报告有异议的，应当在评审报告上签署不同意见，并说明理由，否则视为同意评审报告。</w:t>
      </w:r>
    </w:p>
    <w:p w14:paraId="6C3E9209">
      <w:pPr>
        <w:snapToGrid w:val="0"/>
        <w:spacing w:line="460" w:lineRule="exact"/>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17</w:t>
      </w:r>
      <w:r>
        <w:rPr>
          <w:rFonts w:hint="eastAsia" w:ascii="宋体" w:hAnsi="宋体" w:cs="宋体"/>
          <w:color w:val="auto"/>
          <w:kern w:val="0"/>
          <w:sz w:val="22"/>
          <w:szCs w:val="22"/>
          <w:highlight w:val="none"/>
        </w:rPr>
        <w:t>、</w:t>
      </w:r>
      <w:r>
        <w:rPr>
          <w:rFonts w:hint="eastAsia" w:ascii="宋体" w:hAnsi="宋体" w:cs="宋体"/>
          <w:color w:val="auto"/>
          <w:sz w:val="22"/>
          <w:szCs w:val="22"/>
          <w:highlight w:val="none"/>
        </w:rPr>
        <w:t>中标人确定后，</w:t>
      </w:r>
      <w:r>
        <w:rPr>
          <w:rFonts w:hint="eastAsia" w:ascii="宋体" w:hAnsi="宋体" w:cs="宋体"/>
          <w:color w:val="auto"/>
          <w:sz w:val="22"/>
          <w:szCs w:val="22"/>
          <w:highlight w:val="none"/>
          <w:lang w:eastAsia="zh-CN"/>
        </w:rPr>
        <w:t>遴选人</w:t>
      </w:r>
      <w:r>
        <w:rPr>
          <w:rFonts w:hint="eastAsia" w:ascii="宋体" w:hAnsi="宋体" w:cs="宋体"/>
          <w:color w:val="auto"/>
          <w:sz w:val="22"/>
          <w:szCs w:val="22"/>
          <w:highlight w:val="none"/>
        </w:rPr>
        <w:t>将在政府指定媒体公告中标结果，</w:t>
      </w:r>
      <w:r>
        <w:rPr>
          <w:rFonts w:hint="eastAsia" w:ascii="宋体" w:hAnsi="宋体" w:cs="宋体"/>
          <w:color w:val="auto"/>
          <w:sz w:val="22"/>
          <w:szCs w:val="22"/>
          <w:highlight w:val="none"/>
          <w:lang w:eastAsia="zh-CN"/>
        </w:rPr>
        <w:t>遴选人</w:t>
      </w:r>
      <w:r>
        <w:rPr>
          <w:rFonts w:hint="eastAsia" w:ascii="宋体" w:hAnsi="宋体" w:cs="宋体"/>
          <w:color w:val="auto"/>
          <w:sz w:val="22"/>
          <w:szCs w:val="22"/>
          <w:highlight w:val="none"/>
        </w:rPr>
        <w:t>向中标人发出中标通知书。</w:t>
      </w:r>
    </w:p>
    <w:p w14:paraId="5596F121">
      <w:pPr>
        <w:snapToGrid w:val="0"/>
        <w:spacing w:line="460" w:lineRule="exact"/>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18、</w:t>
      </w:r>
      <w:r>
        <w:rPr>
          <w:rFonts w:hint="eastAsia" w:ascii="宋体" w:hAnsi="宋体" w:cs="宋体"/>
          <w:color w:val="auto"/>
          <w:sz w:val="22"/>
          <w:szCs w:val="22"/>
          <w:highlight w:val="none"/>
          <w:lang w:eastAsia="zh-CN"/>
        </w:rPr>
        <w:t>遴选人</w:t>
      </w:r>
      <w:r>
        <w:rPr>
          <w:rFonts w:hint="eastAsia" w:ascii="宋体" w:hAnsi="宋体" w:cs="宋体"/>
          <w:color w:val="auto"/>
          <w:sz w:val="22"/>
          <w:szCs w:val="22"/>
          <w:highlight w:val="none"/>
        </w:rPr>
        <w:t>对决标结果不做任何解释，也不保证最低价中标。</w:t>
      </w:r>
    </w:p>
    <w:p w14:paraId="7CEBBC8E">
      <w:pPr>
        <w:snapToGrid w:val="0"/>
        <w:spacing w:line="460" w:lineRule="exact"/>
        <w:ind w:firstLine="440" w:firstLineChars="200"/>
        <w:rPr>
          <w:rFonts w:ascii="宋体" w:hAnsi="宋体" w:cs="宋体"/>
          <w:b/>
          <w:color w:val="auto"/>
          <w:sz w:val="22"/>
          <w:szCs w:val="22"/>
          <w:highlight w:val="none"/>
        </w:rPr>
      </w:pPr>
      <w:r>
        <w:rPr>
          <w:rFonts w:hint="eastAsia" w:ascii="宋体" w:hAnsi="宋体" w:cs="宋体"/>
          <w:color w:val="auto"/>
          <w:sz w:val="22"/>
          <w:szCs w:val="22"/>
          <w:highlight w:val="none"/>
        </w:rPr>
        <w:t>19、评标细则详见“评标原则及方法”。</w:t>
      </w:r>
    </w:p>
    <w:p w14:paraId="4AE29E85">
      <w:pPr>
        <w:spacing w:before="100" w:beforeAutospacing="1" w:after="100" w:afterAutospacing="1" w:line="440" w:lineRule="exact"/>
        <w:jc w:val="center"/>
        <w:outlineLvl w:val="1"/>
        <w:rPr>
          <w:rFonts w:ascii="宋体" w:hAnsi="宋体" w:cs="宋体"/>
          <w:b/>
          <w:bCs/>
          <w:color w:val="auto"/>
          <w:sz w:val="26"/>
          <w:szCs w:val="26"/>
          <w:highlight w:val="none"/>
        </w:rPr>
      </w:pPr>
      <w:bookmarkStart w:id="22" w:name="_Toc21056"/>
      <w:bookmarkStart w:id="23" w:name="_Toc26836"/>
      <w:r>
        <w:rPr>
          <w:rFonts w:hint="eastAsia" w:ascii="宋体" w:hAnsi="宋体" w:cs="宋体"/>
          <w:b/>
          <w:bCs/>
          <w:color w:val="auto"/>
          <w:sz w:val="26"/>
          <w:szCs w:val="26"/>
          <w:highlight w:val="none"/>
        </w:rPr>
        <w:t>六、 授予合同</w:t>
      </w:r>
      <w:bookmarkEnd w:id="22"/>
      <w:bookmarkEnd w:id="23"/>
    </w:p>
    <w:p w14:paraId="0B846D33">
      <w:pPr>
        <w:spacing w:line="460" w:lineRule="exact"/>
        <w:ind w:firstLine="539" w:firstLineChars="245"/>
        <w:rPr>
          <w:rFonts w:ascii="宋体" w:hAnsi="宋体" w:cs="宋体"/>
          <w:bCs/>
          <w:color w:val="auto"/>
          <w:sz w:val="22"/>
          <w:szCs w:val="22"/>
          <w:highlight w:val="none"/>
        </w:rPr>
      </w:pPr>
      <w:r>
        <w:rPr>
          <w:rFonts w:hint="eastAsia" w:ascii="宋体" w:hAnsi="宋体" w:cs="宋体"/>
          <w:bCs/>
          <w:color w:val="auto"/>
          <w:sz w:val="22"/>
          <w:highlight w:val="none"/>
        </w:rPr>
        <w:t>1、中标通知书</w:t>
      </w:r>
    </w:p>
    <w:p w14:paraId="0C47A5ED">
      <w:pPr>
        <w:spacing w:line="460" w:lineRule="exact"/>
        <w:ind w:firstLine="539" w:firstLineChars="245"/>
        <w:rPr>
          <w:rFonts w:ascii="宋体" w:hAnsi="宋体" w:cs="宋体"/>
          <w:bCs/>
          <w:color w:val="auto"/>
          <w:sz w:val="22"/>
          <w:szCs w:val="22"/>
          <w:highlight w:val="none"/>
        </w:rPr>
      </w:pPr>
      <w:r>
        <w:rPr>
          <w:rFonts w:hint="eastAsia" w:ascii="宋体" w:hAnsi="宋体" w:cs="宋体"/>
          <w:bCs/>
          <w:color w:val="auto"/>
          <w:sz w:val="22"/>
          <w:szCs w:val="22"/>
          <w:highlight w:val="none"/>
        </w:rPr>
        <w:t>1.1中标人确定后，</w:t>
      </w:r>
      <w:r>
        <w:rPr>
          <w:rFonts w:hint="eastAsia" w:ascii="宋体" w:hAnsi="宋体" w:cs="宋体"/>
          <w:bCs/>
          <w:color w:val="auto"/>
          <w:sz w:val="22"/>
          <w:szCs w:val="22"/>
          <w:highlight w:val="none"/>
          <w:lang w:eastAsia="zh-CN"/>
        </w:rPr>
        <w:t>遴选人</w:t>
      </w:r>
      <w:r>
        <w:rPr>
          <w:rFonts w:hint="eastAsia" w:ascii="宋体" w:hAnsi="宋体" w:cs="宋体"/>
          <w:bCs/>
          <w:color w:val="auto"/>
          <w:sz w:val="22"/>
          <w:szCs w:val="22"/>
          <w:highlight w:val="none"/>
        </w:rPr>
        <w:t xml:space="preserve">将向中标人发出中标通知书。 </w:t>
      </w:r>
    </w:p>
    <w:p w14:paraId="3E045F82">
      <w:pPr>
        <w:spacing w:line="460" w:lineRule="exact"/>
        <w:ind w:firstLine="539" w:firstLineChars="245"/>
        <w:rPr>
          <w:rFonts w:ascii="宋体" w:hAnsi="宋体" w:cs="宋体"/>
          <w:bCs/>
          <w:color w:val="auto"/>
          <w:sz w:val="22"/>
          <w:szCs w:val="22"/>
          <w:highlight w:val="none"/>
        </w:rPr>
      </w:pPr>
      <w:r>
        <w:rPr>
          <w:rFonts w:hint="eastAsia" w:ascii="宋体" w:hAnsi="宋体" w:cs="宋体"/>
          <w:bCs/>
          <w:color w:val="auto"/>
          <w:sz w:val="22"/>
          <w:szCs w:val="22"/>
          <w:highlight w:val="none"/>
        </w:rPr>
        <w:t>1.2中标通知书是合同的一个组成部分,对</w:t>
      </w:r>
      <w:r>
        <w:rPr>
          <w:rFonts w:hint="eastAsia" w:ascii="宋体" w:hAnsi="宋体" w:cs="宋体"/>
          <w:bCs/>
          <w:color w:val="auto"/>
          <w:sz w:val="22"/>
          <w:szCs w:val="22"/>
          <w:highlight w:val="none"/>
          <w:lang w:eastAsia="zh-CN"/>
        </w:rPr>
        <w:t>遴选人</w:t>
      </w:r>
      <w:r>
        <w:rPr>
          <w:rFonts w:hint="eastAsia" w:ascii="宋体" w:hAnsi="宋体" w:cs="宋体"/>
          <w:bCs/>
          <w:color w:val="auto"/>
          <w:sz w:val="22"/>
          <w:szCs w:val="22"/>
          <w:highlight w:val="none"/>
        </w:rPr>
        <w:t>和中标人均具有同等法律效力。</w:t>
      </w:r>
    </w:p>
    <w:p w14:paraId="3FF57999">
      <w:pPr>
        <w:spacing w:line="460" w:lineRule="exact"/>
        <w:ind w:firstLine="539" w:firstLineChars="245"/>
        <w:rPr>
          <w:rFonts w:ascii="宋体" w:hAnsi="宋体" w:cs="宋体"/>
          <w:bCs/>
          <w:color w:val="auto"/>
          <w:sz w:val="22"/>
          <w:szCs w:val="22"/>
          <w:highlight w:val="none"/>
        </w:rPr>
      </w:pPr>
      <w:r>
        <w:rPr>
          <w:rFonts w:hint="eastAsia" w:ascii="宋体" w:hAnsi="宋体" w:cs="宋体"/>
          <w:bCs/>
          <w:color w:val="auto"/>
          <w:sz w:val="22"/>
          <w:highlight w:val="none"/>
        </w:rPr>
        <w:t>2、授标时更改采购货物数量的权力</w:t>
      </w:r>
    </w:p>
    <w:p w14:paraId="76CE9504">
      <w:pPr>
        <w:spacing w:line="460" w:lineRule="exact"/>
        <w:ind w:firstLine="539" w:firstLineChars="245"/>
        <w:rPr>
          <w:rFonts w:ascii="宋体" w:hAnsi="宋体" w:cs="宋体"/>
          <w:bCs/>
          <w:color w:val="auto"/>
          <w:sz w:val="22"/>
          <w:szCs w:val="22"/>
          <w:highlight w:val="none"/>
        </w:rPr>
      </w:pPr>
      <w:r>
        <w:rPr>
          <w:rFonts w:hint="eastAsia" w:ascii="宋体" w:hAnsi="宋体" w:cs="宋体"/>
          <w:bCs/>
          <w:color w:val="auto"/>
          <w:sz w:val="22"/>
          <w:szCs w:val="22"/>
          <w:highlight w:val="none"/>
        </w:rPr>
        <w:t>2.1</w:t>
      </w:r>
      <w:r>
        <w:rPr>
          <w:rFonts w:hint="eastAsia" w:ascii="宋体" w:hAnsi="宋体" w:cs="宋体"/>
          <w:bCs/>
          <w:color w:val="auto"/>
          <w:sz w:val="22"/>
          <w:szCs w:val="22"/>
          <w:highlight w:val="none"/>
          <w:lang w:eastAsia="zh-CN"/>
        </w:rPr>
        <w:t>遴选人</w:t>
      </w:r>
      <w:r>
        <w:rPr>
          <w:rFonts w:hint="eastAsia" w:ascii="宋体" w:hAnsi="宋体" w:cs="宋体"/>
          <w:bCs/>
          <w:color w:val="auto"/>
          <w:sz w:val="22"/>
          <w:szCs w:val="22"/>
          <w:highlight w:val="none"/>
        </w:rPr>
        <w:t>在授予合同时有权对采购货物的数量和服务在一定幅度范围内予以增加或减少,但不得对单价和其他的条款和条件作任何改变。</w:t>
      </w:r>
    </w:p>
    <w:p w14:paraId="41D0FBD3">
      <w:pPr>
        <w:spacing w:line="460" w:lineRule="exact"/>
        <w:ind w:firstLine="539" w:firstLineChars="245"/>
        <w:rPr>
          <w:rFonts w:ascii="宋体" w:hAnsi="宋体" w:cs="宋体"/>
          <w:bCs/>
          <w:color w:val="auto"/>
          <w:sz w:val="22"/>
          <w:szCs w:val="22"/>
          <w:highlight w:val="none"/>
        </w:rPr>
      </w:pPr>
      <w:r>
        <w:rPr>
          <w:rFonts w:hint="eastAsia" w:ascii="宋体" w:hAnsi="宋体" w:cs="宋体"/>
          <w:bCs/>
          <w:color w:val="auto"/>
          <w:sz w:val="22"/>
          <w:highlight w:val="none"/>
        </w:rPr>
        <w:t>3、签订合同</w:t>
      </w:r>
    </w:p>
    <w:p w14:paraId="3FBC883E">
      <w:pPr>
        <w:spacing w:line="460" w:lineRule="exact"/>
        <w:ind w:firstLine="539" w:firstLineChars="245"/>
        <w:rPr>
          <w:rFonts w:ascii="宋体" w:hAnsi="宋体" w:cs="宋体"/>
          <w:bCs/>
          <w:color w:val="auto"/>
          <w:sz w:val="22"/>
          <w:szCs w:val="22"/>
          <w:highlight w:val="none"/>
        </w:rPr>
      </w:pPr>
      <w:r>
        <w:rPr>
          <w:rFonts w:hint="eastAsia" w:ascii="宋体" w:hAnsi="宋体" w:cs="宋体"/>
          <w:bCs/>
          <w:color w:val="auto"/>
          <w:sz w:val="22"/>
          <w:szCs w:val="22"/>
          <w:highlight w:val="none"/>
        </w:rPr>
        <w:t>3.1中标人应按中标通知书规定的时间、地点与</w:t>
      </w:r>
      <w:r>
        <w:rPr>
          <w:rFonts w:hint="eastAsia" w:ascii="宋体" w:hAnsi="宋体" w:cs="宋体"/>
          <w:bCs/>
          <w:color w:val="auto"/>
          <w:sz w:val="22"/>
          <w:szCs w:val="22"/>
          <w:highlight w:val="none"/>
          <w:lang w:eastAsia="zh-CN"/>
        </w:rPr>
        <w:t>遴选人</w:t>
      </w:r>
      <w:r>
        <w:rPr>
          <w:rFonts w:hint="eastAsia" w:ascii="宋体" w:hAnsi="宋体" w:cs="宋体"/>
          <w:bCs/>
          <w:color w:val="auto"/>
          <w:sz w:val="22"/>
          <w:szCs w:val="22"/>
          <w:highlight w:val="none"/>
        </w:rPr>
        <w:t>签订合同。</w:t>
      </w:r>
    </w:p>
    <w:p w14:paraId="709DD3D5">
      <w:pPr>
        <w:spacing w:line="460" w:lineRule="exact"/>
        <w:ind w:firstLine="539" w:firstLineChars="245"/>
        <w:rPr>
          <w:rFonts w:ascii="宋体" w:hAnsi="宋体" w:cs="宋体"/>
          <w:bCs/>
          <w:color w:val="auto"/>
          <w:sz w:val="22"/>
          <w:szCs w:val="22"/>
          <w:highlight w:val="none"/>
        </w:rPr>
      </w:pPr>
      <w:r>
        <w:rPr>
          <w:rFonts w:hint="eastAsia" w:ascii="宋体" w:hAnsi="宋体" w:cs="宋体"/>
          <w:bCs/>
          <w:color w:val="auto"/>
          <w:sz w:val="22"/>
          <w:szCs w:val="22"/>
          <w:highlight w:val="none"/>
        </w:rPr>
        <w:t>3.2</w:t>
      </w:r>
      <w:r>
        <w:rPr>
          <w:rFonts w:hint="eastAsia" w:ascii="宋体" w:hAnsi="宋体" w:cs="宋体"/>
          <w:bCs/>
          <w:color w:val="auto"/>
          <w:spacing w:val="6"/>
          <w:sz w:val="22"/>
          <w:szCs w:val="22"/>
          <w:highlight w:val="none"/>
        </w:rPr>
        <w:t>在签订合同前，</w:t>
      </w:r>
      <w:r>
        <w:rPr>
          <w:rFonts w:hint="eastAsia" w:ascii="宋体" w:hAnsi="宋体" w:cs="宋体"/>
          <w:bCs/>
          <w:color w:val="auto"/>
          <w:spacing w:val="6"/>
          <w:sz w:val="22"/>
          <w:szCs w:val="22"/>
          <w:highlight w:val="none"/>
          <w:lang w:eastAsia="zh-CN"/>
        </w:rPr>
        <w:t>遴选人</w:t>
      </w:r>
      <w:r>
        <w:rPr>
          <w:rFonts w:hint="eastAsia" w:ascii="宋体" w:hAnsi="宋体" w:cs="宋体"/>
          <w:bCs/>
          <w:color w:val="auto"/>
          <w:spacing w:val="6"/>
          <w:sz w:val="22"/>
          <w:szCs w:val="22"/>
          <w:highlight w:val="none"/>
        </w:rPr>
        <w:t>有权在中标总价不变的前提下要求中标人对商务报价中的不平衡报价和缺漏项进行调整，如果中标人无合理理由拒绝调整，其中投标资格将被取消，保证金将不予退还，且将导致其它进一步的赔偿和处罚。</w:t>
      </w:r>
    </w:p>
    <w:p w14:paraId="7BEEE95B">
      <w:pPr>
        <w:spacing w:line="460" w:lineRule="exact"/>
        <w:ind w:firstLine="539" w:firstLineChars="245"/>
        <w:rPr>
          <w:rFonts w:ascii="宋体" w:hAnsi="宋体" w:cs="宋体"/>
          <w:bCs/>
          <w:color w:val="auto"/>
          <w:sz w:val="22"/>
          <w:szCs w:val="22"/>
          <w:highlight w:val="none"/>
        </w:rPr>
      </w:pPr>
      <w:r>
        <w:rPr>
          <w:rFonts w:hint="eastAsia" w:ascii="宋体" w:hAnsi="宋体" w:cs="宋体"/>
          <w:bCs/>
          <w:color w:val="auto"/>
          <w:sz w:val="22"/>
          <w:szCs w:val="22"/>
          <w:highlight w:val="none"/>
        </w:rPr>
        <w:t>3.3</w:t>
      </w:r>
      <w:r>
        <w:rPr>
          <w:rFonts w:hint="eastAsia" w:ascii="宋体" w:hAnsi="宋体" w:cs="宋体"/>
          <w:bCs/>
          <w:color w:val="auto"/>
          <w:sz w:val="22"/>
          <w:szCs w:val="22"/>
          <w:highlight w:val="none"/>
          <w:lang w:eastAsia="zh-CN"/>
        </w:rPr>
        <w:t>遴选文件</w:t>
      </w:r>
      <w:r>
        <w:rPr>
          <w:rFonts w:hint="eastAsia" w:ascii="宋体" w:hAnsi="宋体" w:cs="宋体"/>
          <w:bCs/>
          <w:color w:val="auto"/>
          <w:sz w:val="22"/>
          <w:szCs w:val="22"/>
          <w:highlight w:val="none"/>
        </w:rPr>
        <w:t>、中标人的</w:t>
      </w:r>
      <w:r>
        <w:rPr>
          <w:rFonts w:hint="eastAsia" w:ascii="宋体" w:hAnsi="宋体" w:cs="宋体"/>
          <w:bCs/>
          <w:color w:val="auto"/>
          <w:sz w:val="22"/>
          <w:szCs w:val="22"/>
          <w:highlight w:val="none"/>
          <w:lang w:eastAsia="zh-CN"/>
        </w:rPr>
        <w:t>遴选申请文件</w:t>
      </w:r>
      <w:r>
        <w:rPr>
          <w:rFonts w:hint="eastAsia" w:ascii="宋体" w:hAnsi="宋体" w:cs="宋体"/>
          <w:bCs/>
          <w:color w:val="auto"/>
          <w:sz w:val="22"/>
          <w:szCs w:val="22"/>
          <w:highlight w:val="none"/>
        </w:rPr>
        <w:t>、投标修改文件、评标过程中有关澄清文件及经</w:t>
      </w:r>
      <w:r>
        <w:rPr>
          <w:rFonts w:hint="eastAsia" w:ascii="宋体" w:hAnsi="宋体" w:cs="宋体"/>
          <w:bCs/>
          <w:color w:val="auto"/>
          <w:sz w:val="22"/>
          <w:szCs w:val="22"/>
          <w:highlight w:val="none"/>
          <w:lang w:eastAsia="zh-CN"/>
        </w:rPr>
        <w:t>遴选申请人</w:t>
      </w:r>
      <w:r>
        <w:rPr>
          <w:rFonts w:hint="eastAsia" w:ascii="宋体" w:hAnsi="宋体" w:cs="宋体"/>
          <w:bCs/>
          <w:color w:val="auto"/>
          <w:sz w:val="22"/>
          <w:szCs w:val="22"/>
          <w:highlight w:val="none"/>
        </w:rPr>
        <w:t>和评委双方签字的询标纪要和中标通知书均作为合同附件。</w:t>
      </w:r>
    </w:p>
    <w:p w14:paraId="532F2E4B">
      <w:pPr>
        <w:spacing w:line="460" w:lineRule="exact"/>
        <w:ind w:firstLine="539" w:firstLineChars="245"/>
        <w:rPr>
          <w:rFonts w:ascii="宋体" w:hAnsi="宋体" w:cs="宋体"/>
          <w:bCs/>
          <w:color w:val="auto"/>
          <w:sz w:val="22"/>
          <w:szCs w:val="22"/>
          <w:highlight w:val="none"/>
        </w:rPr>
      </w:pPr>
      <w:r>
        <w:rPr>
          <w:rFonts w:hint="eastAsia" w:ascii="宋体" w:hAnsi="宋体" w:cs="宋体"/>
          <w:bCs/>
          <w:color w:val="auto"/>
          <w:sz w:val="22"/>
          <w:szCs w:val="22"/>
          <w:highlight w:val="none"/>
        </w:rPr>
        <w:t>3.4拒签合同的违约责任</w:t>
      </w:r>
    </w:p>
    <w:p w14:paraId="690B1903">
      <w:pPr>
        <w:spacing w:line="460" w:lineRule="exact"/>
        <w:ind w:firstLine="568" w:firstLineChars="245"/>
        <w:rPr>
          <w:rFonts w:ascii="宋体" w:hAnsi="宋体" w:cs="宋体"/>
          <w:bCs/>
          <w:color w:val="auto"/>
          <w:spacing w:val="6"/>
          <w:sz w:val="22"/>
          <w:szCs w:val="22"/>
          <w:highlight w:val="none"/>
        </w:rPr>
      </w:pPr>
      <w:r>
        <w:rPr>
          <w:rFonts w:hint="eastAsia" w:ascii="宋体" w:hAnsi="宋体" w:cs="宋体"/>
          <w:bCs/>
          <w:color w:val="auto"/>
          <w:spacing w:val="6"/>
          <w:sz w:val="22"/>
          <w:szCs w:val="22"/>
          <w:highlight w:val="none"/>
        </w:rPr>
        <w:t>中标人接到中标通知书后，在规定时间内借故否认已经承诺的条件而拒签合同的，以违约处理。</w:t>
      </w:r>
    </w:p>
    <w:p w14:paraId="39FDC52F">
      <w:pPr>
        <w:spacing w:line="460" w:lineRule="exact"/>
        <w:ind w:firstLine="539" w:firstLineChars="245"/>
        <w:rPr>
          <w:rFonts w:ascii="宋体" w:hAnsi="宋体" w:cs="宋体"/>
          <w:bCs/>
          <w:color w:val="auto"/>
          <w:sz w:val="22"/>
          <w:szCs w:val="22"/>
          <w:highlight w:val="none"/>
        </w:rPr>
      </w:pPr>
      <w:r>
        <w:rPr>
          <w:rFonts w:hint="eastAsia" w:ascii="宋体" w:hAnsi="宋体" w:cs="宋体"/>
          <w:bCs/>
          <w:color w:val="auto"/>
          <w:sz w:val="22"/>
          <w:highlight w:val="none"/>
        </w:rPr>
        <w:t>4、质疑与投诉</w:t>
      </w:r>
    </w:p>
    <w:p w14:paraId="138D4C2B">
      <w:pPr>
        <w:spacing w:line="460" w:lineRule="exact"/>
        <w:ind w:firstLine="568" w:firstLineChars="245"/>
        <w:rPr>
          <w:rFonts w:ascii="宋体" w:hAnsi="宋体" w:cs="宋体"/>
          <w:bCs/>
          <w:color w:val="auto"/>
          <w:sz w:val="22"/>
          <w:highlight w:val="none"/>
        </w:rPr>
      </w:pPr>
      <w:r>
        <w:rPr>
          <w:rFonts w:hint="eastAsia" w:ascii="宋体" w:hAnsi="宋体" w:cs="宋体"/>
          <w:bCs/>
          <w:color w:val="auto"/>
          <w:spacing w:val="6"/>
          <w:sz w:val="22"/>
          <w:szCs w:val="22"/>
          <w:highlight w:val="none"/>
        </w:rPr>
        <w:t>4.1</w:t>
      </w:r>
      <w:r>
        <w:rPr>
          <w:rFonts w:hint="eastAsia" w:ascii="宋体" w:hAnsi="宋体" w:cs="宋体"/>
          <w:b/>
          <w:color w:val="auto"/>
          <w:sz w:val="22"/>
          <w:highlight w:val="none"/>
        </w:rPr>
        <w:t>特别提醒：</w:t>
      </w:r>
      <w:r>
        <w:rPr>
          <w:rFonts w:hint="eastAsia" w:ascii="宋体" w:hAnsi="宋体" w:cs="宋体"/>
          <w:color w:val="auto"/>
          <w:sz w:val="22"/>
          <w:highlight w:val="none"/>
        </w:rPr>
        <w:t>供应商认为采购文件使自己的权益受到损害的，可以自获取采购文件之日或者采购文件公告期限届满之日（公告期限届满后获取采购文件的，以公告期限届满之日为准）起7个工作日内，对采购文件需求的以书面形式向采购人提出质疑，对其他内容的以书面形式向采购人和采购代理机构提出质疑</w:t>
      </w:r>
      <w:r>
        <w:rPr>
          <w:rFonts w:hint="eastAsia" w:ascii="宋体" w:hAnsi="宋体" w:cs="宋体"/>
          <w:bCs/>
          <w:color w:val="auto"/>
          <w:sz w:val="22"/>
          <w:highlight w:val="none"/>
        </w:rPr>
        <w:t>，供应商在法定质疑期内应一次性提出针对同一采购程序环节的质疑，否则</w:t>
      </w:r>
      <w:r>
        <w:rPr>
          <w:rFonts w:hint="eastAsia" w:ascii="新宋体" w:hAnsi="新宋体" w:eastAsia="新宋体" w:cs="新宋体"/>
          <w:color w:val="auto"/>
          <w:sz w:val="22"/>
          <w:szCs w:val="22"/>
          <w:highlight w:val="none"/>
        </w:rPr>
        <w:t>不予受理、答复</w:t>
      </w:r>
      <w:r>
        <w:rPr>
          <w:rFonts w:hint="eastAsia" w:ascii="宋体" w:hAnsi="宋体" w:cs="宋体"/>
          <w:bCs/>
          <w:color w:val="auto"/>
          <w:sz w:val="22"/>
          <w:highlight w:val="none"/>
        </w:rPr>
        <w:t>。</w:t>
      </w:r>
    </w:p>
    <w:p w14:paraId="4BC6421D">
      <w:pPr>
        <w:spacing w:line="460" w:lineRule="exact"/>
        <w:ind w:firstLine="539" w:firstLineChars="245"/>
        <w:rPr>
          <w:rFonts w:ascii="宋体" w:hAnsi="宋体" w:cs="宋体"/>
          <w:bCs/>
          <w:color w:val="auto"/>
          <w:sz w:val="22"/>
          <w:szCs w:val="22"/>
          <w:highlight w:val="none"/>
        </w:rPr>
      </w:pPr>
      <w:r>
        <w:rPr>
          <w:rFonts w:hint="eastAsia" w:ascii="宋体" w:hAnsi="宋体" w:cs="宋体"/>
          <w:bCs/>
          <w:color w:val="auto"/>
          <w:sz w:val="22"/>
          <w:highlight w:val="none"/>
        </w:rPr>
        <w:t>4.2</w:t>
      </w:r>
      <w:r>
        <w:rPr>
          <w:rFonts w:hint="eastAsia" w:ascii="宋体" w:hAnsi="宋体" w:cs="宋体"/>
          <w:bCs/>
          <w:color w:val="auto"/>
          <w:sz w:val="22"/>
          <w:highlight w:val="none"/>
          <w:lang w:eastAsia="zh-CN"/>
        </w:rPr>
        <w:t>遴选人</w:t>
      </w:r>
      <w:r>
        <w:rPr>
          <w:rFonts w:hint="eastAsia" w:ascii="宋体" w:hAnsi="宋体" w:cs="宋体"/>
          <w:bCs/>
          <w:color w:val="auto"/>
          <w:sz w:val="22"/>
          <w:highlight w:val="none"/>
        </w:rPr>
        <w:t>或</w:t>
      </w:r>
      <w:r>
        <w:rPr>
          <w:rFonts w:hint="eastAsia" w:ascii="宋体" w:hAnsi="宋体" w:cs="宋体"/>
          <w:bCs/>
          <w:color w:val="auto"/>
          <w:sz w:val="22"/>
          <w:highlight w:val="none"/>
          <w:lang w:eastAsia="zh-CN"/>
        </w:rPr>
        <w:t>遴选代理公司</w:t>
      </w:r>
      <w:r>
        <w:rPr>
          <w:rFonts w:hint="eastAsia" w:ascii="宋体" w:hAnsi="宋体" w:cs="宋体"/>
          <w:bCs/>
          <w:color w:val="auto"/>
          <w:sz w:val="22"/>
          <w:highlight w:val="none"/>
        </w:rPr>
        <w:t>在收到</w:t>
      </w:r>
      <w:r>
        <w:rPr>
          <w:rFonts w:hint="eastAsia" w:ascii="宋体" w:hAnsi="宋体" w:cs="宋体"/>
          <w:bCs/>
          <w:color w:val="auto"/>
          <w:sz w:val="22"/>
          <w:highlight w:val="none"/>
          <w:lang w:eastAsia="zh-CN"/>
        </w:rPr>
        <w:t>遴选申请人</w:t>
      </w:r>
      <w:r>
        <w:rPr>
          <w:rFonts w:hint="eastAsia" w:ascii="宋体" w:hAnsi="宋体" w:cs="宋体"/>
          <w:bCs/>
          <w:color w:val="auto"/>
          <w:sz w:val="22"/>
          <w:highlight w:val="none"/>
        </w:rPr>
        <w:t>的书面质疑后七个工作日内作出答复，但答复的内容不得涉及商业秘密。质疑</w:t>
      </w:r>
      <w:r>
        <w:rPr>
          <w:rFonts w:hint="eastAsia" w:ascii="宋体" w:hAnsi="宋体" w:cs="宋体"/>
          <w:bCs/>
          <w:color w:val="auto"/>
          <w:sz w:val="22"/>
          <w:highlight w:val="none"/>
          <w:lang w:eastAsia="zh-CN"/>
        </w:rPr>
        <w:t>遴选申请人</w:t>
      </w:r>
      <w:r>
        <w:rPr>
          <w:rFonts w:hint="eastAsia" w:ascii="宋体" w:hAnsi="宋体" w:cs="宋体"/>
          <w:bCs/>
          <w:color w:val="auto"/>
          <w:sz w:val="22"/>
          <w:highlight w:val="none"/>
        </w:rPr>
        <w:t>对</w:t>
      </w:r>
      <w:r>
        <w:rPr>
          <w:rFonts w:hint="eastAsia" w:ascii="宋体" w:hAnsi="宋体" w:cs="宋体"/>
          <w:bCs/>
          <w:color w:val="auto"/>
          <w:sz w:val="22"/>
          <w:highlight w:val="none"/>
          <w:lang w:eastAsia="zh-CN"/>
        </w:rPr>
        <w:t>遴选人</w:t>
      </w:r>
      <w:r>
        <w:rPr>
          <w:rFonts w:hint="eastAsia" w:ascii="宋体" w:hAnsi="宋体" w:cs="宋体"/>
          <w:bCs/>
          <w:color w:val="auto"/>
          <w:sz w:val="22"/>
          <w:highlight w:val="none"/>
        </w:rPr>
        <w:t>或</w:t>
      </w:r>
      <w:r>
        <w:rPr>
          <w:rFonts w:hint="eastAsia" w:ascii="宋体" w:hAnsi="宋体" w:cs="宋体"/>
          <w:bCs/>
          <w:color w:val="auto"/>
          <w:sz w:val="22"/>
          <w:highlight w:val="none"/>
          <w:lang w:eastAsia="zh-CN"/>
        </w:rPr>
        <w:t>遴选代理公司</w:t>
      </w:r>
      <w:r>
        <w:rPr>
          <w:rFonts w:hint="eastAsia" w:ascii="宋体" w:hAnsi="宋体" w:cs="宋体"/>
          <w:bCs/>
          <w:color w:val="auto"/>
          <w:sz w:val="22"/>
          <w:highlight w:val="none"/>
        </w:rPr>
        <w:t>的答复不满意，可以在答复期满后十五个工作日内向同级政府采购监督管理部门投诉。</w:t>
      </w:r>
    </w:p>
    <w:p w14:paraId="6439AD19">
      <w:pPr>
        <w:spacing w:line="460" w:lineRule="exact"/>
        <w:ind w:firstLine="539" w:firstLineChars="245"/>
        <w:rPr>
          <w:rFonts w:ascii="宋体" w:hAnsi="宋体" w:cs="宋体"/>
          <w:bCs/>
          <w:color w:val="auto"/>
          <w:sz w:val="22"/>
          <w:highlight w:val="none"/>
        </w:rPr>
      </w:pPr>
      <w:r>
        <w:rPr>
          <w:rFonts w:hint="eastAsia" w:ascii="宋体" w:hAnsi="宋体" w:cs="宋体"/>
          <w:bCs/>
          <w:color w:val="auto"/>
          <w:sz w:val="22"/>
          <w:highlight w:val="none"/>
        </w:rPr>
        <w:t>4.3投诉人投诉时，应提交投诉书，投诉书应当由本人并由法定代表人签字盖公章，投诉书应说明具体的投诉事项及事实依据。投诉人对投诉书的真实性负责，恶意投诉将承当相应的法律和民事责任。</w:t>
      </w:r>
    </w:p>
    <w:p w14:paraId="6CB79F4C">
      <w:pPr>
        <w:rPr>
          <w:rFonts w:ascii="宋体" w:hAnsi="宋体" w:cs="宋体"/>
          <w:color w:val="auto"/>
          <w:highlight w:val="none"/>
        </w:rPr>
      </w:pPr>
      <w:bookmarkStart w:id="24" w:name="_Toc19043"/>
      <w:bookmarkStart w:id="25" w:name="_Toc28194"/>
    </w:p>
    <w:p w14:paraId="1704718B">
      <w:pPr>
        <w:rPr>
          <w:rFonts w:ascii="宋体" w:hAnsi="宋体" w:cs="宋体"/>
          <w:color w:val="auto"/>
          <w:highlight w:val="none"/>
        </w:rPr>
      </w:pPr>
      <w:r>
        <w:rPr>
          <w:rFonts w:hint="eastAsia" w:ascii="宋体" w:hAnsi="宋体" w:cs="宋体"/>
          <w:color w:val="auto"/>
          <w:highlight w:val="none"/>
        </w:rPr>
        <w:br w:type="page"/>
      </w:r>
    </w:p>
    <w:p w14:paraId="09200D7D">
      <w:pPr>
        <w:pStyle w:val="3"/>
        <w:rPr>
          <w:rFonts w:ascii="宋体" w:hAnsi="宋体" w:eastAsia="宋体" w:cs="宋体"/>
          <w:color w:val="auto"/>
          <w:highlight w:val="none"/>
        </w:rPr>
      </w:pPr>
      <w:r>
        <w:rPr>
          <w:rFonts w:hint="eastAsia" w:ascii="宋体" w:hAnsi="宋体" w:eastAsia="宋体" w:cs="宋体"/>
          <w:color w:val="auto"/>
          <w:highlight w:val="none"/>
        </w:rPr>
        <w:t>第二部分    合同主要条款</w:t>
      </w:r>
      <w:bookmarkEnd w:id="24"/>
      <w:bookmarkEnd w:id="25"/>
    </w:p>
    <w:p w14:paraId="4D144046">
      <w:pPr>
        <w:spacing w:line="460" w:lineRule="exact"/>
        <w:ind w:firstLine="541" w:firstLineChars="245"/>
        <w:rPr>
          <w:b/>
          <w:color w:val="auto"/>
          <w:sz w:val="22"/>
          <w:szCs w:val="22"/>
          <w:highlight w:val="none"/>
        </w:rPr>
      </w:pPr>
      <w:r>
        <w:rPr>
          <w:rFonts w:hAnsi="宋体"/>
          <w:b/>
          <w:color w:val="auto"/>
          <w:sz w:val="22"/>
          <w:szCs w:val="22"/>
          <w:highlight w:val="none"/>
        </w:rPr>
        <w:t>注：如甲、乙双方同意，合同格式也可以按照其他形式</w:t>
      </w:r>
      <w:r>
        <w:rPr>
          <w:b/>
          <w:color w:val="auto"/>
          <w:sz w:val="22"/>
          <w:szCs w:val="22"/>
          <w:highlight w:val="none"/>
        </w:rPr>
        <w:t xml:space="preserve">, </w:t>
      </w:r>
      <w:r>
        <w:rPr>
          <w:rFonts w:hAnsi="宋体"/>
          <w:b/>
          <w:color w:val="auto"/>
          <w:sz w:val="22"/>
          <w:szCs w:val="22"/>
          <w:highlight w:val="none"/>
        </w:rPr>
        <w:t>具体条款以甲方为主协商确定。但合同条款的基本内容应与以下要求的内容相一致。</w:t>
      </w:r>
    </w:p>
    <w:p w14:paraId="7B669A22">
      <w:pPr>
        <w:spacing w:line="460" w:lineRule="exact"/>
        <w:ind w:firstLine="539" w:firstLineChars="245"/>
        <w:rPr>
          <w:rFonts w:eastAsia="新宋体"/>
          <w:color w:val="auto"/>
          <w:sz w:val="22"/>
          <w:szCs w:val="22"/>
          <w:highlight w:val="none"/>
        </w:rPr>
      </w:pPr>
      <w:r>
        <w:rPr>
          <w:rFonts w:hAnsi="新宋体" w:eastAsia="新宋体"/>
          <w:color w:val="auto"/>
          <w:sz w:val="22"/>
          <w:szCs w:val="22"/>
          <w:highlight w:val="none"/>
        </w:rPr>
        <w:t>甲方：（采购人）</w:t>
      </w:r>
    </w:p>
    <w:p w14:paraId="22F413DA">
      <w:pPr>
        <w:spacing w:line="460" w:lineRule="exact"/>
        <w:ind w:firstLine="539" w:firstLineChars="245"/>
        <w:rPr>
          <w:rFonts w:eastAsia="新宋体"/>
          <w:color w:val="auto"/>
          <w:sz w:val="22"/>
          <w:szCs w:val="22"/>
          <w:highlight w:val="none"/>
        </w:rPr>
      </w:pPr>
      <w:r>
        <w:rPr>
          <w:rFonts w:hAnsi="新宋体" w:eastAsia="新宋体"/>
          <w:color w:val="auto"/>
          <w:sz w:val="22"/>
          <w:szCs w:val="22"/>
          <w:highlight w:val="none"/>
        </w:rPr>
        <w:t>乙方</w:t>
      </w:r>
      <w:r>
        <w:rPr>
          <w:rFonts w:eastAsia="新宋体"/>
          <w:color w:val="auto"/>
          <w:sz w:val="22"/>
          <w:szCs w:val="22"/>
          <w:highlight w:val="none"/>
        </w:rPr>
        <w:t xml:space="preserve">: </w:t>
      </w:r>
      <w:r>
        <w:rPr>
          <w:rFonts w:hAnsi="新宋体" w:eastAsia="新宋体"/>
          <w:color w:val="auto"/>
          <w:sz w:val="22"/>
          <w:szCs w:val="22"/>
          <w:highlight w:val="none"/>
        </w:rPr>
        <w:t>（中标供应商）</w:t>
      </w:r>
    </w:p>
    <w:p w14:paraId="2F8EA342">
      <w:pPr>
        <w:spacing w:line="460" w:lineRule="exact"/>
        <w:ind w:firstLine="539" w:firstLineChars="245"/>
        <w:rPr>
          <w:rFonts w:eastAsia="新宋体"/>
          <w:color w:val="auto"/>
          <w:sz w:val="22"/>
          <w:szCs w:val="22"/>
          <w:highlight w:val="none"/>
        </w:rPr>
      </w:pPr>
      <w:r>
        <w:rPr>
          <w:rFonts w:hint="eastAsia" w:hAnsi="新宋体" w:eastAsia="新宋体"/>
          <w:bCs/>
          <w:color w:val="auto"/>
          <w:sz w:val="22"/>
          <w:szCs w:val="22"/>
          <w:highlight w:val="none"/>
        </w:rPr>
        <w:t>温州市第七人民医院</w:t>
      </w:r>
      <w:r>
        <w:rPr>
          <w:rFonts w:hAnsi="新宋体" w:eastAsia="新宋体"/>
          <w:bCs/>
          <w:color w:val="auto"/>
          <w:sz w:val="22"/>
          <w:szCs w:val="22"/>
          <w:highlight w:val="none"/>
        </w:rPr>
        <w:t>的（项目名称、编号）在国内以</w:t>
      </w:r>
      <w:r>
        <w:rPr>
          <w:rFonts w:hint="eastAsia" w:hAnsi="新宋体" w:eastAsia="新宋体"/>
          <w:bCs/>
          <w:color w:val="auto"/>
          <w:sz w:val="22"/>
          <w:szCs w:val="22"/>
          <w:highlight w:val="none"/>
        </w:rPr>
        <w:t>公开遴选</w:t>
      </w:r>
      <w:r>
        <w:rPr>
          <w:rFonts w:hAnsi="新宋体" w:eastAsia="新宋体"/>
          <w:bCs/>
          <w:color w:val="auto"/>
          <w:sz w:val="22"/>
          <w:szCs w:val="22"/>
          <w:highlight w:val="none"/>
        </w:rPr>
        <w:t>方式进行采购，经评审委员会评定（</w:t>
      </w:r>
      <w:r>
        <w:rPr>
          <w:rFonts w:hint="eastAsia" w:hAnsi="新宋体" w:eastAsia="新宋体"/>
          <w:bCs/>
          <w:color w:val="auto"/>
          <w:sz w:val="22"/>
          <w:szCs w:val="22"/>
          <w:highlight w:val="none"/>
        </w:rPr>
        <w:t>成交</w:t>
      </w:r>
      <w:r>
        <w:rPr>
          <w:rFonts w:hAnsi="新宋体" w:eastAsia="新宋体"/>
          <w:bCs/>
          <w:color w:val="auto"/>
          <w:sz w:val="22"/>
          <w:szCs w:val="22"/>
          <w:highlight w:val="none"/>
        </w:rPr>
        <w:t>供应商名称）为</w:t>
      </w:r>
      <w:r>
        <w:rPr>
          <w:rFonts w:hint="eastAsia" w:hAnsi="新宋体" w:eastAsia="新宋体"/>
          <w:bCs/>
          <w:color w:val="auto"/>
          <w:sz w:val="22"/>
          <w:szCs w:val="22"/>
          <w:highlight w:val="none"/>
        </w:rPr>
        <w:t>成交</w:t>
      </w:r>
      <w:r>
        <w:rPr>
          <w:rFonts w:hAnsi="新宋体" w:eastAsia="新宋体"/>
          <w:bCs/>
          <w:color w:val="auto"/>
          <w:sz w:val="22"/>
          <w:szCs w:val="22"/>
          <w:highlight w:val="none"/>
        </w:rPr>
        <w:t>供应商。双方本着诚信及互利互惠的原则，同意按照下面条款和条件，签署本合同。</w:t>
      </w:r>
    </w:p>
    <w:p w14:paraId="02496235">
      <w:pPr>
        <w:spacing w:line="460" w:lineRule="exact"/>
        <w:ind w:firstLine="541" w:firstLineChars="245"/>
        <w:outlineLvl w:val="2"/>
        <w:rPr>
          <w:rFonts w:eastAsia="新宋体"/>
          <w:b/>
          <w:color w:val="auto"/>
          <w:sz w:val="22"/>
          <w:szCs w:val="22"/>
          <w:highlight w:val="none"/>
        </w:rPr>
      </w:pPr>
      <w:bookmarkStart w:id="26" w:name="_Toc14612"/>
      <w:bookmarkStart w:id="27" w:name="_Toc14546"/>
      <w:r>
        <w:rPr>
          <w:rFonts w:hAnsi="新宋体" w:eastAsia="新宋体"/>
          <w:b/>
          <w:color w:val="auto"/>
          <w:sz w:val="22"/>
          <w:szCs w:val="22"/>
          <w:highlight w:val="none"/>
        </w:rPr>
        <w:t>一、本合同签订依据</w:t>
      </w:r>
      <w:bookmarkEnd w:id="26"/>
      <w:bookmarkEnd w:id="27"/>
    </w:p>
    <w:p w14:paraId="10D86C00">
      <w:pPr>
        <w:spacing w:line="460" w:lineRule="exact"/>
        <w:ind w:firstLine="539" w:firstLineChars="245"/>
        <w:rPr>
          <w:rFonts w:eastAsia="新宋体"/>
          <w:bCs/>
          <w:color w:val="auto"/>
          <w:sz w:val="22"/>
          <w:szCs w:val="22"/>
          <w:highlight w:val="none"/>
        </w:rPr>
      </w:pPr>
      <w:r>
        <w:rPr>
          <w:rFonts w:hAnsi="新宋体" w:eastAsia="新宋体"/>
          <w:bCs/>
          <w:color w:val="auto"/>
          <w:sz w:val="22"/>
          <w:szCs w:val="22"/>
          <w:highlight w:val="none"/>
        </w:rPr>
        <w:t>《中华人民共和国民法典》</w:t>
      </w:r>
    </w:p>
    <w:p w14:paraId="6F94EEF3">
      <w:pPr>
        <w:spacing w:line="460" w:lineRule="exact"/>
        <w:ind w:firstLine="541" w:firstLineChars="245"/>
        <w:outlineLvl w:val="2"/>
        <w:rPr>
          <w:rFonts w:eastAsia="新宋体"/>
          <w:b/>
          <w:color w:val="auto"/>
          <w:sz w:val="22"/>
          <w:szCs w:val="22"/>
          <w:highlight w:val="none"/>
        </w:rPr>
      </w:pPr>
      <w:bookmarkStart w:id="28" w:name="_Toc4310"/>
      <w:bookmarkStart w:id="29" w:name="_Toc32194"/>
      <w:r>
        <w:rPr>
          <w:rFonts w:hAnsi="新宋体" w:eastAsia="新宋体"/>
          <w:b/>
          <w:color w:val="auto"/>
          <w:sz w:val="22"/>
          <w:szCs w:val="22"/>
          <w:highlight w:val="none"/>
        </w:rPr>
        <w:t>二、合同文件的优先次序</w:t>
      </w:r>
      <w:bookmarkEnd w:id="28"/>
      <w:bookmarkEnd w:id="29"/>
    </w:p>
    <w:p w14:paraId="62A1D7D3">
      <w:pPr>
        <w:spacing w:line="460" w:lineRule="exact"/>
        <w:ind w:firstLine="539" w:firstLineChars="245"/>
        <w:rPr>
          <w:rFonts w:eastAsia="新宋体"/>
          <w:bCs/>
          <w:color w:val="auto"/>
          <w:sz w:val="22"/>
          <w:szCs w:val="22"/>
          <w:highlight w:val="none"/>
        </w:rPr>
      </w:pPr>
      <w:r>
        <w:rPr>
          <w:rFonts w:hAnsi="新宋体" w:eastAsia="新宋体"/>
          <w:bCs/>
          <w:color w:val="auto"/>
          <w:sz w:val="22"/>
          <w:szCs w:val="22"/>
          <w:highlight w:val="none"/>
        </w:rPr>
        <w:t>合同文件如存在歧义或不一致则根据以下优先次序来判断：</w:t>
      </w:r>
    </w:p>
    <w:p w14:paraId="43139610">
      <w:pPr>
        <w:spacing w:line="460" w:lineRule="exact"/>
        <w:ind w:firstLine="539" w:firstLineChars="245"/>
        <w:rPr>
          <w:rFonts w:eastAsia="新宋体"/>
          <w:bCs/>
          <w:color w:val="auto"/>
          <w:sz w:val="22"/>
          <w:szCs w:val="22"/>
          <w:highlight w:val="none"/>
        </w:rPr>
      </w:pPr>
      <w:r>
        <w:rPr>
          <w:rFonts w:eastAsia="新宋体"/>
          <w:bCs/>
          <w:color w:val="auto"/>
          <w:sz w:val="22"/>
          <w:szCs w:val="22"/>
          <w:highlight w:val="none"/>
        </w:rPr>
        <w:t>1</w:t>
      </w:r>
      <w:r>
        <w:rPr>
          <w:rFonts w:hAnsi="新宋体" w:eastAsia="新宋体"/>
          <w:bCs/>
          <w:color w:val="auto"/>
          <w:sz w:val="22"/>
          <w:szCs w:val="22"/>
          <w:highlight w:val="none"/>
        </w:rPr>
        <w:t>、合同书及合同补充条款或说明</w:t>
      </w:r>
      <w:r>
        <w:rPr>
          <w:rFonts w:eastAsia="新宋体"/>
          <w:bCs/>
          <w:color w:val="auto"/>
          <w:sz w:val="22"/>
          <w:szCs w:val="22"/>
          <w:highlight w:val="none"/>
        </w:rPr>
        <w:t xml:space="preserve"> </w:t>
      </w:r>
    </w:p>
    <w:p w14:paraId="50371BE9">
      <w:pPr>
        <w:spacing w:line="460" w:lineRule="exact"/>
        <w:ind w:firstLine="539" w:firstLineChars="245"/>
        <w:rPr>
          <w:rFonts w:eastAsia="新宋体"/>
          <w:bCs/>
          <w:color w:val="auto"/>
          <w:sz w:val="22"/>
          <w:szCs w:val="22"/>
          <w:highlight w:val="none"/>
        </w:rPr>
      </w:pPr>
      <w:r>
        <w:rPr>
          <w:rFonts w:eastAsia="新宋体"/>
          <w:bCs/>
          <w:color w:val="auto"/>
          <w:sz w:val="22"/>
          <w:szCs w:val="22"/>
          <w:highlight w:val="none"/>
        </w:rPr>
        <w:t>2</w:t>
      </w:r>
      <w:r>
        <w:rPr>
          <w:rFonts w:hAnsi="新宋体" w:eastAsia="新宋体"/>
          <w:bCs/>
          <w:color w:val="auto"/>
          <w:sz w:val="22"/>
          <w:szCs w:val="22"/>
          <w:highlight w:val="none"/>
        </w:rPr>
        <w:t>、</w:t>
      </w:r>
      <w:r>
        <w:rPr>
          <w:rFonts w:hint="eastAsia" w:hAnsi="新宋体" w:eastAsia="新宋体"/>
          <w:bCs/>
          <w:color w:val="auto"/>
          <w:sz w:val="22"/>
          <w:szCs w:val="22"/>
          <w:highlight w:val="none"/>
        </w:rPr>
        <w:t>成交</w:t>
      </w:r>
      <w:r>
        <w:rPr>
          <w:rFonts w:hAnsi="新宋体" w:eastAsia="新宋体"/>
          <w:bCs/>
          <w:color w:val="auto"/>
          <w:sz w:val="22"/>
          <w:szCs w:val="22"/>
          <w:highlight w:val="none"/>
        </w:rPr>
        <w:t>通知书</w:t>
      </w:r>
    </w:p>
    <w:p w14:paraId="5C20511E">
      <w:pPr>
        <w:spacing w:line="460" w:lineRule="exact"/>
        <w:ind w:firstLine="539" w:firstLineChars="245"/>
        <w:rPr>
          <w:rFonts w:eastAsia="新宋体"/>
          <w:bCs/>
          <w:color w:val="auto"/>
          <w:sz w:val="22"/>
          <w:szCs w:val="22"/>
          <w:highlight w:val="none"/>
        </w:rPr>
      </w:pPr>
      <w:r>
        <w:rPr>
          <w:rFonts w:eastAsia="新宋体"/>
          <w:bCs/>
          <w:color w:val="auto"/>
          <w:sz w:val="22"/>
          <w:szCs w:val="22"/>
          <w:highlight w:val="none"/>
        </w:rPr>
        <w:t>3</w:t>
      </w:r>
      <w:r>
        <w:rPr>
          <w:rFonts w:hAnsi="新宋体" w:eastAsia="新宋体"/>
          <w:bCs/>
          <w:color w:val="auto"/>
          <w:sz w:val="22"/>
          <w:szCs w:val="22"/>
          <w:highlight w:val="none"/>
        </w:rPr>
        <w:t>、承诺书（含询标记录和优惠条款）</w:t>
      </w:r>
    </w:p>
    <w:p w14:paraId="24C62C6E">
      <w:pPr>
        <w:spacing w:line="460" w:lineRule="exact"/>
        <w:ind w:firstLine="539" w:firstLineChars="245"/>
        <w:rPr>
          <w:rFonts w:eastAsia="新宋体"/>
          <w:bCs/>
          <w:color w:val="auto"/>
          <w:sz w:val="22"/>
          <w:szCs w:val="22"/>
          <w:highlight w:val="none"/>
        </w:rPr>
      </w:pPr>
      <w:r>
        <w:rPr>
          <w:rFonts w:eastAsia="新宋体"/>
          <w:bCs/>
          <w:color w:val="auto"/>
          <w:sz w:val="22"/>
          <w:szCs w:val="22"/>
          <w:highlight w:val="none"/>
        </w:rPr>
        <w:t>4</w:t>
      </w:r>
      <w:r>
        <w:rPr>
          <w:rFonts w:hAnsi="新宋体" w:eastAsia="新宋体"/>
          <w:bCs/>
          <w:color w:val="auto"/>
          <w:sz w:val="22"/>
          <w:szCs w:val="22"/>
          <w:highlight w:val="none"/>
        </w:rPr>
        <w:t>、投标文件</w:t>
      </w:r>
    </w:p>
    <w:p w14:paraId="408FAA5D">
      <w:pPr>
        <w:spacing w:line="460" w:lineRule="exact"/>
        <w:ind w:firstLine="539" w:firstLineChars="245"/>
        <w:rPr>
          <w:rFonts w:eastAsia="新宋体"/>
          <w:bCs/>
          <w:color w:val="auto"/>
          <w:sz w:val="22"/>
          <w:szCs w:val="22"/>
          <w:highlight w:val="none"/>
        </w:rPr>
      </w:pPr>
      <w:r>
        <w:rPr>
          <w:rFonts w:eastAsia="新宋体"/>
          <w:bCs/>
          <w:color w:val="auto"/>
          <w:sz w:val="22"/>
          <w:szCs w:val="22"/>
          <w:highlight w:val="none"/>
        </w:rPr>
        <w:t>5</w:t>
      </w:r>
      <w:r>
        <w:rPr>
          <w:rFonts w:hAnsi="新宋体" w:eastAsia="新宋体"/>
          <w:bCs/>
          <w:color w:val="auto"/>
          <w:sz w:val="22"/>
          <w:szCs w:val="22"/>
          <w:highlight w:val="none"/>
        </w:rPr>
        <w:t>、招标文件</w:t>
      </w:r>
    </w:p>
    <w:p w14:paraId="45AE6CD0">
      <w:pPr>
        <w:spacing w:line="460" w:lineRule="exact"/>
        <w:ind w:firstLine="541" w:firstLineChars="245"/>
        <w:outlineLvl w:val="2"/>
        <w:rPr>
          <w:rFonts w:eastAsia="新宋体"/>
          <w:b/>
          <w:color w:val="auto"/>
          <w:sz w:val="22"/>
          <w:szCs w:val="22"/>
          <w:highlight w:val="none"/>
        </w:rPr>
      </w:pPr>
      <w:bookmarkStart w:id="30" w:name="_Toc10631"/>
      <w:bookmarkStart w:id="31" w:name="_Toc14689"/>
      <w:r>
        <w:rPr>
          <w:rFonts w:hAnsi="新宋体" w:eastAsia="新宋体"/>
          <w:b/>
          <w:color w:val="auto"/>
          <w:sz w:val="22"/>
          <w:szCs w:val="22"/>
          <w:highlight w:val="none"/>
        </w:rPr>
        <w:t>三、合同内容：</w:t>
      </w:r>
      <w:bookmarkEnd w:id="30"/>
      <w:bookmarkEnd w:id="31"/>
    </w:p>
    <w:p w14:paraId="669412C6">
      <w:pPr>
        <w:tabs>
          <w:tab w:val="left" w:pos="360"/>
        </w:tabs>
        <w:spacing w:line="460" w:lineRule="exact"/>
        <w:ind w:firstLine="550" w:firstLineChars="250"/>
        <w:rPr>
          <w:rFonts w:eastAsia="新宋体"/>
          <w:color w:val="auto"/>
          <w:sz w:val="22"/>
          <w:szCs w:val="22"/>
          <w:highlight w:val="none"/>
        </w:rPr>
      </w:pPr>
      <w:r>
        <w:rPr>
          <w:rFonts w:hAnsi="新宋体" w:eastAsia="新宋体"/>
          <w:color w:val="auto"/>
          <w:sz w:val="22"/>
          <w:szCs w:val="22"/>
          <w:highlight w:val="none"/>
        </w:rPr>
        <w:t>依据招标文件内容。</w:t>
      </w:r>
    </w:p>
    <w:p w14:paraId="2EAF4F16">
      <w:pPr>
        <w:spacing w:line="460" w:lineRule="exact"/>
        <w:ind w:firstLine="541" w:firstLineChars="245"/>
        <w:outlineLvl w:val="2"/>
        <w:rPr>
          <w:rFonts w:eastAsia="新宋体"/>
          <w:b/>
          <w:color w:val="auto"/>
          <w:sz w:val="22"/>
          <w:szCs w:val="22"/>
          <w:highlight w:val="none"/>
        </w:rPr>
      </w:pPr>
      <w:bookmarkStart w:id="32" w:name="_Toc22078"/>
      <w:bookmarkStart w:id="33" w:name="_Toc28398"/>
      <w:r>
        <w:rPr>
          <w:rFonts w:hAnsi="新宋体" w:eastAsia="新宋体"/>
          <w:b/>
          <w:color w:val="auto"/>
          <w:sz w:val="22"/>
          <w:szCs w:val="22"/>
          <w:highlight w:val="none"/>
        </w:rPr>
        <w:t>四、合同价格</w:t>
      </w:r>
      <w:bookmarkEnd w:id="32"/>
      <w:bookmarkEnd w:id="33"/>
    </w:p>
    <w:p w14:paraId="72FAE88B">
      <w:pPr>
        <w:tabs>
          <w:tab w:val="left" w:pos="360"/>
        </w:tabs>
        <w:spacing w:line="460" w:lineRule="exact"/>
        <w:ind w:firstLine="550" w:firstLineChars="250"/>
        <w:rPr>
          <w:rFonts w:eastAsia="新宋体"/>
          <w:color w:val="auto"/>
          <w:sz w:val="22"/>
          <w:szCs w:val="22"/>
          <w:highlight w:val="none"/>
        </w:rPr>
      </w:pPr>
      <w:r>
        <w:rPr>
          <w:rFonts w:eastAsia="新宋体"/>
          <w:color w:val="auto"/>
          <w:sz w:val="22"/>
          <w:szCs w:val="22"/>
          <w:highlight w:val="none"/>
        </w:rPr>
        <w:t>1</w:t>
      </w:r>
      <w:r>
        <w:rPr>
          <w:rFonts w:hAnsi="新宋体" w:eastAsia="新宋体"/>
          <w:color w:val="auto"/>
          <w:sz w:val="22"/>
          <w:szCs w:val="22"/>
          <w:highlight w:val="none"/>
        </w:rPr>
        <w:t>、本合同总价为人民币万元。</w:t>
      </w:r>
    </w:p>
    <w:p w14:paraId="198F7491">
      <w:pPr>
        <w:tabs>
          <w:tab w:val="left" w:pos="360"/>
        </w:tabs>
        <w:spacing w:line="460" w:lineRule="exact"/>
        <w:ind w:firstLine="552" w:firstLineChars="250"/>
        <w:rPr>
          <w:rFonts w:eastAsia="新宋体"/>
          <w:b/>
          <w:color w:val="auto"/>
          <w:sz w:val="22"/>
          <w:szCs w:val="22"/>
          <w:highlight w:val="none"/>
        </w:rPr>
      </w:pPr>
      <w:r>
        <w:rPr>
          <w:rFonts w:hAnsi="新宋体" w:eastAsia="新宋体"/>
          <w:b/>
          <w:color w:val="auto"/>
          <w:sz w:val="22"/>
          <w:szCs w:val="22"/>
          <w:highlight w:val="none"/>
        </w:rPr>
        <w:t>本合同总价包括设备的供货、税金、包装、运输、保险、装卸、检验、调试、验收（含第三方验收）、技术服务、售后服务、质保期保障、材料等完成合同所需的一切本身和不可或缺的所有工作开支、政策性文件规定及合同包含的所有风险、责任等各项全部费用，实行固定费用总包干。除发生下列原因可调整合同价外，不得以任何其他理由调整费用。</w:t>
      </w:r>
    </w:p>
    <w:p w14:paraId="168E7AD2">
      <w:pPr>
        <w:tabs>
          <w:tab w:val="left" w:pos="360"/>
        </w:tabs>
        <w:spacing w:line="460" w:lineRule="exact"/>
        <w:ind w:firstLine="550" w:firstLineChars="250"/>
        <w:rPr>
          <w:rFonts w:eastAsia="新宋体"/>
          <w:color w:val="auto"/>
          <w:sz w:val="22"/>
          <w:szCs w:val="22"/>
          <w:highlight w:val="none"/>
        </w:rPr>
      </w:pPr>
      <w:r>
        <w:rPr>
          <w:rFonts w:eastAsia="新宋体"/>
          <w:color w:val="auto"/>
          <w:sz w:val="22"/>
          <w:szCs w:val="22"/>
          <w:highlight w:val="none"/>
        </w:rPr>
        <w:t>2</w:t>
      </w:r>
      <w:r>
        <w:rPr>
          <w:rFonts w:hAnsi="新宋体" w:eastAsia="新宋体"/>
          <w:color w:val="auto"/>
          <w:sz w:val="22"/>
          <w:szCs w:val="22"/>
          <w:highlight w:val="none"/>
        </w:rPr>
        <w:t>、甲方提出的货物变更或由乙方提出的合理化建议，经甲方同意采纳的货物型号、规格等方面的变更，可根据原成交单价计算变更费用。但属乙方漏项少算的货物及服务费用不得追补。</w:t>
      </w:r>
    </w:p>
    <w:p w14:paraId="5759DD9A">
      <w:pPr>
        <w:tabs>
          <w:tab w:val="left" w:pos="360"/>
        </w:tabs>
        <w:spacing w:line="460" w:lineRule="exact"/>
        <w:ind w:firstLine="440" w:firstLineChars="200"/>
        <w:rPr>
          <w:rFonts w:eastAsia="新宋体"/>
          <w:color w:val="auto"/>
          <w:sz w:val="22"/>
          <w:szCs w:val="22"/>
          <w:highlight w:val="none"/>
        </w:rPr>
      </w:pPr>
      <w:r>
        <w:rPr>
          <w:rFonts w:eastAsia="新宋体"/>
          <w:color w:val="auto"/>
          <w:sz w:val="22"/>
          <w:szCs w:val="22"/>
          <w:highlight w:val="none"/>
        </w:rPr>
        <w:t>3</w:t>
      </w:r>
      <w:r>
        <w:rPr>
          <w:rFonts w:hAnsi="新宋体" w:eastAsia="新宋体"/>
          <w:color w:val="auto"/>
          <w:sz w:val="22"/>
          <w:szCs w:val="22"/>
          <w:highlight w:val="none"/>
        </w:rPr>
        <w:t>、设备清单</w:t>
      </w:r>
    </w:p>
    <w:tbl>
      <w:tblPr>
        <w:tblStyle w:val="5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8"/>
        <w:gridCol w:w="2410"/>
        <w:gridCol w:w="1559"/>
        <w:gridCol w:w="993"/>
        <w:gridCol w:w="1344"/>
        <w:gridCol w:w="892"/>
        <w:gridCol w:w="949"/>
      </w:tblGrid>
      <w:tr w14:paraId="2EAB2A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noWrap/>
            <w:vAlign w:val="center"/>
          </w:tcPr>
          <w:p w14:paraId="5943A827">
            <w:pPr>
              <w:spacing w:line="460" w:lineRule="exact"/>
              <w:jc w:val="center"/>
              <w:rPr>
                <w:rFonts w:eastAsia="新宋体"/>
                <w:color w:val="auto"/>
                <w:sz w:val="22"/>
                <w:szCs w:val="22"/>
                <w:highlight w:val="none"/>
              </w:rPr>
            </w:pPr>
            <w:r>
              <w:rPr>
                <w:rFonts w:hAnsi="新宋体" w:eastAsia="新宋体"/>
                <w:color w:val="auto"/>
                <w:sz w:val="22"/>
                <w:szCs w:val="22"/>
                <w:highlight w:val="none"/>
              </w:rPr>
              <w:t>序号</w:t>
            </w:r>
          </w:p>
        </w:tc>
        <w:tc>
          <w:tcPr>
            <w:tcW w:w="2410" w:type="dxa"/>
            <w:noWrap/>
            <w:vAlign w:val="center"/>
          </w:tcPr>
          <w:p w14:paraId="0C527FE0">
            <w:pPr>
              <w:spacing w:line="460" w:lineRule="exact"/>
              <w:jc w:val="center"/>
              <w:rPr>
                <w:rFonts w:eastAsia="新宋体"/>
                <w:color w:val="auto"/>
                <w:sz w:val="22"/>
                <w:szCs w:val="22"/>
                <w:highlight w:val="none"/>
              </w:rPr>
            </w:pPr>
            <w:r>
              <w:rPr>
                <w:rFonts w:hAnsi="新宋体" w:eastAsia="新宋体"/>
                <w:color w:val="auto"/>
                <w:sz w:val="22"/>
                <w:szCs w:val="22"/>
                <w:highlight w:val="none"/>
              </w:rPr>
              <w:t>设备</w:t>
            </w:r>
          </w:p>
        </w:tc>
        <w:tc>
          <w:tcPr>
            <w:tcW w:w="1559" w:type="dxa"/>
            <w:noWrap/>
            <w:vAlign w:val="center"/>
          </w:tcPr>
          <w:p w14:paraId="4A7E2E80">
            <w:pPr>
              <w:spacing w:line="460" w:lineRule="exact"/>
              <w:jc w:val="center"/>
              <w:rPr>
                <w:rFonts w:eastAsia="新宋体"/>
                <w:color w:val="auto"/>
                <w:sz w:val="22"/>
                <w:szCs w:val="22"/>
                <w:highlight w:val="none"/>
              </w:rPr>
            </w:pPr>
            <w:r>
              <w:rPr>
                <w:rFonts w:hAnsi="新宋体" w:eastAsia="新宋体"/>
                <w:color w:val="auto"/>
                <w:sz w:val="22"/>
                <w:szCs w:val="22"/>
                <w:highlight w:val="none"/>
              </w:rPr>
              <w:t>规格型号</w:t>
            </w:r>
          </w:p>
        </w:tc>
        <w:tc>
          <w:tcPr>
            <w:tcW w:w="993" w:type="dxa"/>
            <w:noWrap/>
            <w:vAlign w:val="center"/>
          </w:tcPr>
          <w:p w14:paraId="7C2349F2">
            <w:pPr>
              <w:spacing w:line="460" w:lineRule="exact"/>
              <w:jc w:val="center"/>
              <w:rPr>
                <w:rFonts w:eastAsia="新宋体"/>
                <w:color w:val="auto"/>
                <w:sz w:val="22"/>
                <w:szCs w:val="22"/>
                <w:highlight w:val="none"/>
              </w:rPr>
            </w:pPr>
            <w:r>
              <w:rPr>
                <w:rFonts w:hAnsi="新宋体" w:eastAsia="新宋体"/>
                <w:color w:val="auto"/>
                <w:sz w:val="22"/>
                <w:szCs w:val="22"/>
                <w:highlight w:val="none"/>
              </w:rPr>
              <w:t>数量</w:t>
            </w:r>
          </w:p>
        </w:tc>
        <w:tc>
          <w:tcPr>
            <w:tcW w:w="1344" w:type="dxa"/>
            <w:noWrap/>
            <w:vAlign w:val="center"/>
          </w:tcPr>
          <w:p w14:paraId="1B1FC9D2">
            <w:pPr>
              <w:spacing w:line="460" w:lineRule="exact"/>
              <w:jc w:val="center"/>
              <w:rPr>
                <w:rFonts w:eastAsia="新宋体"/>
                <w:color w:val="auto"/>
                <w:sz w:val="22"/>
                <w:szCs w:val="22"/>
                <w:highlight w:val="none"/>
              </w:rPr>
            </w:pPr>
            <w:r>
              <w:rPr>
                <w:rFonts w:hAnsi="新宋体" w:eastAsia="新宋体"/>
                <w:color w:val="auto"/>
                <w:sz w:val="22"/>
                <w:szCs w:val="22"/>
                <w:highlight w:val="none"/>
              </w:rPr>
              <w:t>单价</w:t>
            </w:r>
          </w:p>
        </w:tc>
        <w:tc>
          <w:tcPr>
            <w:tcW w:w="892" w:type="dxa"/>
            <w:noWrap/>
            <w:vAlign w:val="center"/>
          </w:tcPr>
          <w:p w14:paraId="06C6DE38">
            <w:pPr>
              <w:spacing w:line="460" w:lineRule="exact"/>
              <w:jc w:val="center"/>
              <w:rPr>
                <w:rFonts w:eastAsia="新宋体"/>
                <w:color w:val="auto"/>
                <w:sz w:val="22"/>
                <w:szCs w:val="22"/>
                <w:highlight w:val="none"/>
              </w:rPr>
            </w:pPr>
            <w:r>
              <w:rPr>
                <w:rFonts w:hAnsi="新宋体" w:eastAsia="新宋体"/>
                <w:color w:val="auto"/>
                <w:sz w:val="22"/>
                <w:szCs w:val="22"/>
                <w:highlight w:val="none"/>
              </w:rPr>
              <w:t>合价</w:t>
            </w:r>
          </w:p>
        </w:tc>
        <w:tc>
          <w:tcPr>
            <w:tcW w:w="949" w:type="dxa"/>
            <w:noWrap/>
            <w:vAlign w:val="center"/>
          </w:tcPr>
          <w:p w14:paraId="7DF04F14">
            <w:pPr>
              <w:spacing w:line="460" w:lineRule="exact"/>
              <w:jc w:val="center"/>
              <w:rPr>
                <w:rFonts w:eastAsia="新宋体"/>
                <w:color w:val="auto"/>
                <w:sz w:val="22"/>
                <w:szCs w:val="22"/>
                <w:highlight w:val="none"/>
              </w:rPr>
            </w:pPr>
            <w:r>
              <w:rPr>
                <w:rFonts w:hAnsi="新宋体" w:eastAsia="新宋体"/>
                <w:color w:val="auto"/>
                <w:sz w:val="22"/>
                <w:szCs w:val="22"/>
                <w:highlight w:val="none"/>
              </w:rPr>
              <w:t>备注</w:t>
            </w:r>
          </w:p>
        </w:tc>
      </w:tr>
      <w:tr w14:paraId="7BF359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noWrap/>
            <w:vAlign w:val="top"/>
          </w:tcPr>
          <w:p w14:paraId="32591A2F">
            <w:pPr>
              <w:spacing w:line="460" w:lineRule="exact"/>
              <w:jc w:val="center"/>
              <w:rPr>
                <w:rFonts w:eastAsia="新宋体"/>
                <w:color w:val="auto"/>
                <w:sz w:val="22"/>
                <w:szCs w:val="22"/>
                <w:highlight w:val="none"/>
              </w:rPr>
            </w:pPr>
            <w:r>
              <w:rPr>
                <w:rFonts w:eastAsia="新宋体"/>
                <w:color w:val="auto"/>
                <w:sz w:val="22"/>
                <w:szCs w:val="22"/>
                <w:highlight w:val="none"/>
              </w:rPr>
              <w:t>1</w:t>
            </w:r>
          </w:p>
        </w:tc>
        <w:tc>
          <w:tcPr>
            <w:tcW w:w="2410" w:type="dxa"/>
            <w:noWrap/>
            <w:vAlign w:val="bottom"/>
          </w:tcPr>
          <w:p w14:paraId="2B3A3098">
            <w:pPr>
              <w:widowControl/>
              <w:jc w:val="left"/>
              <w:textAlignment w:val="bottom"/>
              <w:rPr>
                <w:b/>
                <w:color w:val="auto"/>
                <w:sz w:val="20"/>
                <w:szCs w:val="20"/>
                <w:highlight w:val="none"/>
              </w:rPr>
            </w:pPr>
          </w:p>
        </w:tc>
        <w:tc>
          <w:tcPr>
            <w:tcW w:w="1559" w:type="dxa"/>
            <w:noWrap/>
            <w:vAlign w:val="bottom"/>
          </w:tcPr>
          <w:p w14:paraId="2DA3399E">
            <w:pPr>
              <w:widowControl/>
              <w:jc w:val="center"/>
              <w:textAlignment w:val="bottom"/>
              <w:rPr>
                <w:b/>
                <w:color w:val="auto"/>
                <w:sz w:val="20"/>
                <w:szCs w:val="20"/>
                <w:highlight w:val="none"/>
              </w:rPr>
            </w:pPr>
          </w:p>
        </w:tc>
        <w:tc>
          <w:tcPr>
            <w:tcW w:w="993" w:type="dxa"/>
            <w:noWrap/>
            <w:vAlign w:val="bottom"/>
          </w:tcPr>
          <w:p w14:paraId="4FAB2D74">
            <w:pPr>
              <w:jc w:val="center"/>
              <w:rPr>
                <w:b/>
                <w:color w:val="auto"/>
                <w:highlight w:val="none"/>
              </w:rPr>
            </w:pPr>
          </w:p>
        </w:tc>
        <w:tc>
          <w:tcPr>
            <w:tcW w:w="1344" w:type="dxa"/>
            <w:noWrap/>
            <w:vAlign w:val="bottom"/>
          </w:tcPr>
          <w:p w14:paraId="481CCE9B">
            <w:pPr>
              <w:jc w:val="center"/>
              <w:rPr>
                <w:b/>
                <w:color w:val="auto"/>
                <w:sz w:val="20"/>
                <w:szCs w:val="20"/>
                <w:highlight w:val="none"/>
              </w:rPr>
            </w:pPr>
          </w:p>
        </w:tc>
        <w:tc>
          <w:tcPr>
            <w:tcW w:w="892" w:type="dxa"/>
            <w:noWrap/>
            <w:vAlign w:val="bottom"/>
          </w:tcPr>
          <w:p w14:paraId="1D2AF0AF">
            <w:pPr>
              <w:jc w:val="center"/>
              <w:rPr>
                <w:b/>
                <w:color w:val="auto"/>
                <w:sz w:val="20"/>
                <w:szCs w:val="20"/>
                <w:highlight w:val="none"/>
              </w:rPr>
            </w:pPr>
          </w:p>
        </w:tc>
        <w:tc>
          <w:tcPr>
            <w:tcW w:w="949" w:type="dxa"/>
            <w:noWrap/>
            <w:vAlign w:val="top"/>
          </w:tcPr>
          <w:p w14:paraId="00FAB421">
            <w:pPr>
              <w:spacing w:line="460" w:lineRule="exact"/>
              <w:rPr>
                <w:rFonts w:eastAsia="新宋体"/>
                <w:color w:val="auto"/>
                <w:sz w:val="22"/>
                <w:szCs w:val="22"/>
                <w:highlight w:val="none"/>
              </w:rPr>
            </w:pPr>
          </w:p>
        </w:tc>
      </w:tr>
      <w:tr w14:paraId="7748A3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noWrap/>
            <w:vAlign w:val="top"/>
          </w:tcPr>
          <w:p w14:paraId="18BBDF9A">
            <w:pPr>
              <w:spacing w:line="460" w:lineRule="exact"/>
              <w:jc w:val="center"/>
              <w:rPr>
                <w:rFonts w:eastAsia="新宋体"/>
                <w:color w:val="auto"/>
                <w:sz w:val="22"/>
                <w:szCs w:val="22"/>
                <w:highlight w:val="none"/>
              </w:rPr>
            </w:pPr>
            <w:r>
              <w:rPr>
                <w:rFonts w:eastAsia="新宋体"/>
                <w:color w:val="auto"/>
                <w:sz w:val="22"/>
                <w:szCs w:val="22"/>
                <w:highlight w:val="none"/>
              </w:rPr>
              <w:t>2</w:t>
            </w:r>
          </w:p>
        </w:tc>
        <w:tc>
          <w:tcPr>
            <w:tcW w:w="2410" w:type="dxa"/>
            <w:noWrap/>
            <w:vAlign w:val="bottom"/>
          </w:tcPr>
          <w:p w14:paraId="65D14FB5">
            <w:pPr>
              <w:widowControl/>
              <w:jc w:val="left"/>
              <w:textAlignment w:val="bottom"/>
              <w:rPr>
                <w:b/>
                <w:color w:val="auto"/>
                <w:kern w:val="0"/>
                <w:sz w:val="20"/>
                <w:szCs w:val="20"/>
                <w:highlight w:val="none"/>
              </w:rPr>
            </w:pPr>
          </w:p>
        </w:tc>
        <w:tc>
          <w:tcPr>
            <w:tcW w:w="1559" w:type="dxa"/>
            <w:noWrap/>
            <w:vAlign w:val="bottom"/>
          </w:tcPr>
          <w:p w14:paraId="585CA9BC">
            <w:pPr>
              <w:widowControl/>
              <w:jc w:val="center"/>
              <w:textAlignment w:val="bottom"/>
              <w:rPr>
                <w:b/>
                <w:color w:val="auto"/>
                <w:kern w:val="0"/>
                <w:sz w:val="20"/>
                <w:szCs w:val="20"/>
                <w:highlight w:val="none"/>
              </w:rPr>
            </w:pPr>
          </w:p>
        </w:tc>
        <w:tc>
          <w:tcPr>
            <w:tcW w:w="993" w:type="dxa"/>
            <w:noWrap/>
            <w:vAlign w:val="bottom"/>
          </w:tcPr>
          <w:p w14:paraId="351D4D39">
            <w:pPr>
              <w:jc w:val="center"/>
              <w:rPr>
                <w:b/>
                <w:color w:val="auto"/>
                <w:highlight w:val="none"/>
              </w:rPr>
            </w:pPr>
          </w:p>
        </w:tc>
        <w:tc>
          <w:tcPr>
            <w:tcW w:w="1344" w:type="dxa"/>
            <w:noWrap/>
            <w:vAlign w:val="bottom"/>
          </w:tcPr>
          <w:p w14:paraId="0ED40B88">
            <w:pPr>
              <w:jc w:val="center"/>
              <w:rPr>
                <w:b/>
                <w:color w:val="auto"/>
                <w:sz w:val="20"/>
                <w:szCs w:val="20"/>
                <w:highlight w:val="none"/>
              </w:rPr>
            </w:pPr>
          </w:p>
        </w:tc>
        <w:tc>
          <w:tcPr>
            <w:tcW w:w="892" w:type="dxa"/>
            <w:noWrap/>
            <w:vAlign w:val="bottom"/>
          </w:tcPr>
          <w:p w14:paraId="5AD6709A">
            <w:pPr>
              <w:jc w:val="center"/>
              <w:rPr>
                <w:b/>
                <w:color w:val="auto"/>
                <w:sz w:val="20"/>
                <w:szCs w:val="20"/>
                <w:highlight w:val="none"/>
              </w:rPr>
            </w:pPr>
          </w:p>
        </w:tc>
        <w:tc>
          <w:tcPr>
            <w:tcW w:w="949" w:type="dxa"/>
            <w:noWrap/>
            <w:vAlign w:val="top"/>
          </w:tcPr>
          <w:p w14:paraId="5F376B3E">
            <w:pPr>
              <w:spacing w:line="460" w:lineRule="exact"/>
              <w:rPr>
                <w:rFonts w:eastAsia="新宋体"/>
                <w:color w:val="auto"/>
                <w:sz w:val="22"/>
                <w:szCs w:val="22"/>
                <w:highlight w:val="none"/>
              </w:rPr>
            </w:pPr>
          </w:p>
        </w:tc>
      </w:tr>
      <w:tr w14:paraId="3B9B33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noWrap/>
            <w:vAlign w:val="top"/>
          </w:tcPr>
          <w:p w14:paraId="15CE1A65">
            <w:pPr>
              <w:tabs>
                <w:tab w:val="left" w:pos="360"/>
              </w:tabs>
              <w:spacing w:line="460" w:lineRule="exact"/>
              <w:jc w:val="center"/>
              <w:rPr>
                <w:rFonts w:eastAsia="新宋体"/>
                <w:color w:val="auto"/>
                <w:sz w:val="22"/>
                <w:szCs w:val="22"/>
                <w:highlight w:val="none"/>
              </w:rPr>
            </w:pPr>
            <w:r>
              <w:rPr>
                <w:rFonts w:eastAsia="新宋体"/>
                <w:color w:val="auto"/>
                <w:sz w:val="22"/>
                <w:szCs w:val="22"/>
                <w:highlight w:val="none"/>
              </w:rPr>
              <w:t>3</w:t>
            </w:r>
          </w:p>
        </w:tc>
        <w:tc>
          <w:tcPr>
            <w:tcW w:w="2410" w:type="dxa"/>
            <w:noWrap/>
            <w:vAlign w:val="bottom"/>
          </w:tcPr>
          <w:p w14:paraId="7405A791">
            <w:pPr>
              <w:tabs>
                <w:tab w:val="left" w:pos="360"/>
              </w:tabs>
              <w:spacing w:line="460" w:lineRule="exact"/>
              <w:ind w:firstLine="550" w:firstLineChars="250"/>
              <w:rPr>
                <w:rFonts w:eastAsia="新宋体"/>
                <w:color w:val="auto"/>
                <w:sz w:val="22"/>
                <w:szCs w:val="22"/>
                <w:highlight w:val="none"/>
              </w:rPr>
            </w:pPr>
            <w:r>
              <w:rPr>
                <w:rFonts w:eastAsia="新宋体"/>
                <w:color w:val="auto"/>
                <w:sz w:val="22"/>
                <w:szCs w:val="22"/>
                <w:highlight w:val="none"/>
              </w:rPr>
              <w:t>...</w:t>
            </w:r>
          </w:p>
        </w:tc>
        <w:tc>
          <w:tcPr>
            <w:tcW w:w="1559" w:type="dxa"/>
            <w:noWrap/>
            <w:vAlign w:val="bottom"/>
          </w:tcPr>
          <w:p w14:paraId="7092EBC8">
            <w:pPr>
              <w:widowControl/>
              <w:jc w:val="center"/>
              <w:textAlignment w:val="bottom"/>
              <w:rPr>
                <w:b/>
                <w:color w:val="auto"/>
                <w:kern w:val="0"/>
                <w:sz w:val="20"/>
                <w:szCs w:val="20"/>
                <w:highlight w:val="none"/>
              </w:rPr>
            </w:pPr>
          </w:p>
        </w:tc>
        <w:tc>
          <w:tcPr>
            <w:tcW w:w="993" w:type="dxa"/>
            <w:noWrap/>
            <w:vAlign w:val="bottom"/>
          </w:tcPr>
          <w:p w14:paraId="039F9950">
            <w:pPr>
              <w:jc w:val="center"/>
              <w:rPr>
                <w:color w:val="auto"/>
                <w:highlight w:val="none"/>
              </w:rPr>
            </w:pPr>
          </w:p>
        </w:tc>
        <w:tc>
          <w:tcPr>
            <w:tcW w:w="1344" w:type="dxa"/>
            <w:noWrap/>
            <w:vAlign w:val="bottom"/>
          </w:tcPr>
          <w:p w14:paraId="3EFF798A">
            <w:pPr>
              <w:jc w:val="center"/>
              <w:rPr>
                <w:color w:val="auto"/>
                <w:highlight w:val="none"/>
              </w:rPr>
            </w:pPr>
          </w:p>
        </w:tc>
        <w:tc>
          <w:tcPr>
            <w:tcW w:w="892" w:type="dxa"/>
            <w:noWrap/>
            <w:vAlign w:val="bottom"/>
          </w:tcPr>
          <w:p w14:paraId="55506D7E">
            <w:pPr>
              <w:jc w:val="center"/>
              <w:rPr>
                <w:color w:val="auto"/>
                <w:highlight w:val="none"/>
              </w:rPr>
            </w:pPr>
          </w:p>
        </w:tc>
        <w:tc>
          <w:tcPr>
            <w:tcW w:w="949" w:type="dxa"/>
            <w:noWrap/>
            <w:vAlign w:val="top"/>
          </w:tcPr>
          <w:p w14:paraId="26403C65">
            <w:pPr>
              <w:spacing w:line="460" w:lineRule="exact"/>
              <w:rPr>
                <w:rFonts w:eastAsia="新宋体"/>
                <w:color w:val="auto"/>
                <w:sz w:val="22"/>
                <w:szCs w:val="22"/>
                <w:highlight w:val="none"/>
              </w:rPr>
            </w:pPr>
          </w:p>
        </w:tc>
      </w:tr>
    </w:tbl>
    <w:p w14:paraId="7A9DEA33">
      <w:pPr>
        <w:spacing w:line="460" w:lineRule="exact"/>
        <w:ind w:firstLine="541" w:firstLineChars="245"/>
        <w:outlineLvl w:val="2"/>
        <w:rPr>
          <w:rFonts w:eastAsia="新宋体"/>
          <w:b/>
          <w:color w:val="auto"/>
          <w:sz w:val="22"/>
          <w:szCs w:val="22"/>
          <w:highlight w:val="none"/>
        </w:rPr>
      </w:pPr>
      <w:bookmarkStart w:id="34" w:name="_Toc2654"/>
      <w:bookmarkStart w:id="35" w:name="_Toc23367"/>
      <w:r>
        <w:rPr>
          <w:rFonts w:hAnsi="新宋体" w:eastAsia="新宋体"/>
          <w:b/>
          <w:color w:val="auto"/>
          <w:sz w:val="22"/>
          <w:szCs w:val="22"/>
          <w:highlight w:val="none"/>
        </w:rPr>
        <w:t>五、货物、材料供应</w:t>
      </w:r>
      <w:bookmarkEnd w:id="34"/>
      <w:bookmarkEnd w:id="35"/>
    </w:p>
    <w:p w14:paraId="6CCA1B01">
      <w:pPr>
        <w:tabs>
          <w:tab w:val="left" w:pos="360"/>
        </w:tabs>
        <w:spacing w:line="460" w:lineRule="exact"/>
        <w:ind w:firstLine="550" w:firstLineChars="250"/>
        <w:rPr>
          <w:rFonts w:eastAsia="新宋体"/>
          <w:color w:val="auto"/>
          <w:sz w:val="22"/>
          <w:szCs w:val="22"/>
          <w:highlight w:val="none"/>
        </w:rPr>
      </w:pPr>
      <w:r>
        <w:rPr>
          <w:rFonts w:hAnsi="新宋体" w:eastAsia="新宋体"/>
          <w:color w:val="auto"/>
          <w:sz w:val="22"/>
          <w:szCs w:val="22"/>
          <w:highlight w:val="none"/>
        </w:rPr>
        <w:t>本合同范围内所需的货物、材料全部由乙方提供，但必须附有合格证、质保书等相关技术资料，如发现不合格的货物、材料由乙方承担全部责任。</w:t>
      </w:r>
    </w:p>
    <w:p w14:paraId="4866FE2E">
      <w:pPr>
        <w:spacing w:line="460" w:lineRule="exact"/>
        <w:ind w:firstLine="541" w:firstLineChars="245"/>
        <w:outlineLvl w:val="2"/>
        <w:rPr>
          <w:rFonts w:eastAsia="新宋体"/>
          <w:b/>
          <w:color w:val="auto"/>
          <w:sz w:val="22"/>
          <w:szCs w:val="22"/>
          <w:highlight w:val="none"/>
        </w:rPr>
      </w:pPr>
      <w:bookmarkStart w:id="36" w:name="_Toc9032"/>
      <w:bookmarkStart w:id="37" w:name="_Toc23680"/>
      <w:r>
        <w:rPr>
          <w:rFonts w:hAnsi="新宋体" w:eastAsia="新宋体"/>
          <w:b/>
          <w:color w:val="auto"/>
          <w:sz w:val="22"/>
          <w:szCs w:val="22"/>
          <w:highlight w:val="none"/>
        </w:rPr>
        <w:t>六、质量保证</w:t>
      </w:r>
      <w:bookmarkEnd w:id="36"/>
      <w:bookmarkEnd w:id="37"/>
    </w:p>
    <w:p w14:paraId="43C7B29E">
      <w:pPr>
        <w:tabs>
          <w:tab w:val="left" w:pos="360"/>
        </w:tabs>
        <w:spacing w:line="460" w:lineRule="exact"/>
        <w:ind w:firstLine="550" w:firstLineChars="250"/>
        <w:rPr>
          <w:rFonts w:eastAsia="新宋体"/>
          <w:color w:val="auto"/>
          <w:sz w:val="22"/>
          <w:szCs w:val="22"/>
          <w:highlight w:val="none"/>
        </w:rPr>
      </w:pPr>
      <w:r>
        <w:rPr>
          <w:rFonts w:eastAsia="新宋体"/>
          <w:color w:val="auto"/>
          <w:sz w:val="22"/>
          <w:szCs w:val="22"/>
          <w:highlight w:val="none"/>
        </w:rPr>
        <w:t>1</w:t>
      </w:r>
      <w:r>
        <w:rPr>
          <w:rFonts w:hAnsi="新宋体" w:eastAsia="新宋体"/>
          <w:color w:val="auto"/>
          <w:sz w:val="22"/>
          <w:szCs w:val="22"/>
          <w:highlight w:val="none"/>
        </w:rPr>
        <w:t>、乙方所提供的系统设备应保证是全新的、未使用过的，且完全符合合同规定的质量、规格和性能要求，甲方将在现场验收。乙方应保证所提供的系统设备经正常运转和保养，在其使用寿命期内应具有使甲方满意的性能，并且确保一次性通过各项检验和测试。在质量保证期内乙方应对系统设备的缺陷所产生的任何不足或故障负责。</w:t>
      </w:r>
    </w:p>
    <w:p w14:paraId="2E54A745">
      <w:pPr>
        <w:tabs>
          <w:tab w:val="left" w:pos="360"/>
        </w:tabs>
        <w:spacing w:line="460" w:lineRule="exact"/>
        <w:ind w:firstLine="550" w:firstLineChars="250"/>
        <w:rPr>
          <w:rFonts w:eastAsia="新宋体"/>
          <w:color w:val="auto"/>
          <w:sz w:val="22"/>
          <w:szCs w:val="22"/>
          <w:highlight w:val="none"/>
        </w:rPr>
      </w:pPr>
      <w:r>
        <w:rPr>
          <w:rFonts w:eastAsia="新宋体"/>
          <w:color w:val="auto"/>
          <w:sz w:val="22"/>
          <w:szCs w:val="22"/>
          <w:highlight w:val="none"/>
        </w:rPr>
        <w:t>2</w:t>
      </w:r>
      <w:r>
        <w:rPr>
          <w:rFonts w:hAnsi="新宋体" w:eastAsia="新宋体"/>
          <w:color w:val="auto"/>
          <w:sz w:val="22"/>
          <w:szCs w:val="22"/>
          <w:highlight w:val="none"/>
        </w:rPr>
        <w:t>、根据甲方按检验标准检验的结果或当地质检部门检验的结果，或者在质量保证期内，如果系统设备的质量或规格型号与合同不符，或证实系统设备是有缺陷的，包括潜在的缺陷或不符合要求等，甲方尽快以书面形式通知乙方，提出索赔。</w:t>
      </w:r>
    </w:p>
    <w:p w14:paraId="74319953">
      <w:pPr>
        <w:tabs>
          <w:tab w:val="left" w:pos="360"/>
        </w:tabs>
        <w:spacing w:line="460" w:lineRule="exact"/>
        <w:ind w:firstLine="550" w:firstLineChars="250"/>
        <w:rPr>
          <w:rFonts w:eastAsia="新宋体"/>
          <w:color w:val="auto"/>
          <w:sz w:val="22"/>
          <w:szCs w:val="22"/>
          <w:highlight w:val="none"/>
        </w:rPr>
      </w:pPr>
      <w:r>
        <w:rPr>
          <w:rFonts w:eastAsia="新宋体"/>
          <w:color w:val="auto"/>
          <w:sz w:val="22"/>
          <w:szCs w:val="22"/>
          <w:highlight w:val="none"/>
        </w:rPr>
        <w:t>3</w:t>
      </w:r>
      <w:r>
        <w:rPr>
          <w:rFonts w:hAnsi="新宋体" w:eastAsia="新宋体"/>
          <w:color w:val="auto"/>
          <w:sz w:val="22"/>
          <w:szCs w:val="22"/>
          <w:highlight w:val="none"/>
        </w:rPr>
        <w:t>、乙方在收到通知后，应在规定期限内免费维修或更换有缺陷的部件。</w:t>
      </w:r>
    </w:p>
    <w:p w14:paraId="62D6F210">
      <w:pPr>
        <w:tabs>
          <w:tab w:val="left" w:pos="360"/>
        </w:tabs>
        <w:spacing w:line="460" w:lineRule="exact"/>
        <w:ind w:firstLine="550" w:firstLineChars="250"/>
        <w:rPr>
          <w:rFonts w:eastAsia="新宋体"/>
          <w:color w:val="auto"/>
          <w:sz w:val="22"/>
          <w:szCs w:val="22"/>
          <w:highlight w:val="none"/>
        </w:rPr>
      </w:pPr>
      <w:r>
        <w:rPr>
          <w:rFonts w:eastAsia="新宋体"/>
          <w:color w:val="auto"/>
          <w:sz w:val="22"/>
          <w:szCs w:val="22"/>
          <w:highlight w:val="none"/>
        </w:rPr>
        <w:t>4</w:t>
      </w:r>
      <w:r>
        <w:rPr>
          <w:rFonts w:hAnsi="新宋体" w:eastAsia="新宋体"/>
          <w:color w:val="auto"/>
          <w:sz w:val="22"/>
          <w:szCs w:val="22"/>
          <w:highlight w:val="none"/>
        </w:rPr>
        <w:t>、系统设备的质量、技术标准如在招标文件中无相应说明，则按中华人民共和国颁布的最新国家标准或行业（部）标准或相应的国际标准执行。没有国家或行业（部）标准的则按企业标准执行。</w:t>
      </w:r>
    </w:p>
    <w:p w14:paraId="1C48A44B">
      <w:pPr>
        <w:tabs>
          <w:tab w:val="left" w:pos="360"/>
        </w:tabs>
        <w:spacing w:line="460" w:lineRule="exact"/>
        <w:ind w:firstLine="552" w:firstLineChars="250"/>
        <w:rPr>
          <w:rFonts w:eastAsia="新宋体"/>
          <w:b/>
          <w:color w:val="auto"/>
          <w:sz w:val="22"/>
          <w:highlight w:val="none"/>
        </w:rPr>
      </w:pPr>
      <w:r>
        <w:rPr>
          <w:rFonts w:eastAsia="新宋体"/>
          <w:b/>
          <w:color w:val="auto"/>
          <w:sz w:val="22"/>
          <w:szCs w:val="22"/>
          <w:highlight w:val="none"/>
        </w:rPr>
        <w:t>5</w:t>
      </w:r>
      <w:r>
        <w:rPr>
          <w:rFonts w:hAnsi="新宋体" w:eastAsia="新宋体"/>
          <w:b/>
          <w:color w:val="auto"/>
          <w:sz w:val="22"/>
          <w:szCs w:val="22"/>
          <w:highlight w:val="none"/>
        </w:rPr>
        <w:t>、</w:t>
      </w:r>
      <w:r>
        <w:rPr>
          <w:rFonts w:hAnsi="新宋体" w:eastAsia="新宋体"/>
          <w:b/>
          <w:color w:val="auto"/>
          <w:sz w:val="22"/>
          <w:highlight w:val="none"/>
        </w:rPr>
        <w:t>本合同项下货物质量保证期为自货物通过验收，向甲方移交之日起</w:t>
      </w:r>
      <w:r>
        <w:rPr>
          <w:rFonts w:hint="eastAsia" w:hAnsi="新宋体" w:eastAsia="新宋体"/>
          <w:b/>
          <w:color w:val="auto"/>
          <w:sz w:val="22"/>
          <w:highlight w:val="none"/>
          <w:u w:val="single"/>
        </w:rPr>
        <w:t xml:space="preserve">  </w:t>
      </w:r>
      <w:r>
        <w:rPr>
          <w:rFonts w:hint="eastAsia" w:hAnsi="新宋体" w:eastAsia="新宋体"/>
          <w:b/>
          <w:color w:val="auto"/>
          <w:sz w:val="22"/>
          <w:highlight w:val="none"/>
          <w:u w:val="single"/>
          <w:lang w:val="en-US" w:eastAsia="zh-CN"/>
        </w:rPr>
        <w:t>1</w:t>
      </w:r>
      <w:r>
        <w:rPr>
          <w:rFonts w:hint="eastAsia" w:hAnsi="新宋体" w:eastAsia="新宋体"/>
          <w:b/>
          <w:color w:val="auto"/>
          <w:sz w:val="22"/>
          <w:highlight w:val="none"/>
          <w:u w:val="single"/>
        </w:rPr>
        <w:t xml:space="preserve">   </w:t>
      </w:r>
      <w:r>
        <w:rPr>
          <w:rFonts w:hAnsi="新宋体" w:eastAsia="新宋体"/>
          <w:b/>
          <w:color w:val="auto"/>
          <w:sz w:val="22"/>
          <w:highlight w:val="none"/>
        </w:rPr>
        <w:t>年（</w:t>
      </w:r>
      <w:r>
        <w:rPr>
          <w:rFonts w:hint="eastAsia" w:hAnsi="新宋体" w:eastAsia="新宋体"/>
          <w:b/>
          <w:color w:val="auto"/>
          <w:sz w:val="22"/>
          <w:highlight w:val="none"/>
          <w:u w:val="single"/>
        </w:rPr>
        <w:t xml:space="preserve">  </w:t>
      </w:r>
      <w:r>
        <w:rPr>
          <w:rFonts w:hint="eastAsia" w:hAnsi="新宋体" w:eastAsia="新宋体"/>
          <w:b/>
          <w:color w:val="auto"/>
          <w:sz w:val="22"/>
          <w:highlight w:val="none"/>
          <w:u w:val="single"/>
          <w:lang w:val="en-US" w:eastAsia="zh-CN"/>
        </w:rPr>
        <w:t>12</w:t>
      </w:r>
      <w:r>
        <w:rPr>
          <w:rFonts w:hint="eastAsia" w:hAnsi="新宋体" w:eastAsia="新宋体"/>
          <w:b/>
          <w:color w:val="auto"/>
          <w:sz w:val="22"/>
          <w:highlight w:val="none"/>
          <w:u w:val="single"/>
        </w:rPr>
        <w:t xml:space="preserve">  </w:t>
      </w:r>
      <w:r>
        <w:rPr>
          <w:rFonts w:hAnsi="新宋体" w:eastAsia="新宋体"/>
          <w:b/>
          <w:color w:val="auto"/>
          <w:sz w:val="22"/>
          <w:highlight w:val="none"/>
        </w:rPr>
        <w:t>个月）（设备另有超过质保期规定或招标文件另有规定的按就高原则执行），在保修期内所产生的相关费用由乙方承担，合同内的所有产品要求乙方提供上门服务。</w:t>
      </w:r>
    </w:p>
    <w:p w14:paraId="27ADB9E4">
      <w:pPr>
        <w:tabs>
          <w:tab w:val="left" w:pos="360"/>
        </w:tabs>
        <w:spacing w:line="460" w:lineRule="exact"/>
        <w:ind w:firstLine="552" w:firstLineChars="250"/>
        <w:rPr>
          <w:rFonts w:eastAsia="新宋体"/>
          <w:b/>
          <w:color w:val="auto"/>
          <w:sz w:val="22"/>
          <w:highlight w:val="none"/>
        </w:rPr>
      </w:pPr>
      <w:r>
        <w:rPr>
          <w:rFonts w:hAnsi="新宋体" w:eastAsia="新宋体"/>
          <w:b/>
          <w:color w:val="auto"/>
          <w:sz w:val="22"/>
          <w:highlight w:val="none"/>
        </w:rPr>
        <w:t>在质保期内，如乙方经甲方催促未能按承诺及时到达现场维修或多次未能修复的，甲方有权邀请第三方进行维护，费用由乙方承担</w:t>
      </w:r>
    </w:p>
    <w:p w14:paraId="61FD1A40">
      <w:pPr>
        <w:spacing w:line="460" w:lineRule="exact"/>
        <w:ind w:firstLine="541" w:firstLineChars="245"/>
        <w:outlineLvl w:val="2"/>
        <w:rPr>
          <w:rFonts w:eastAsia="新宋体"/>
          <w:b/>
          <w:color w:val="auto"/>
          <w:sz w:val="22"/>
          <w:szCs w:val="22"/>
          <w:highlight w:val="none"/>
        </w:rPr>
      </w:pPr>
      <w:bookmarkStart w:id="38" w:name="_Toc30805"/>
      <w:bookmarkStart w:id="39" w:name="_Toc21045"/>
      <w:r>
        <w:rPr>
          <w:rFonts w:hAnsi="新宋体" w:eastAsia="新宋体"/>
          <w:b/>
          <w:color w:val="auto"/>
          <w:sz w:val="22"/>
          <w:szCs w:val="22"/>
          <w:highlight w:val="none"/>
        </w:rPr>
        <w:t>七、专利权</w:t>
      </w:r>
      <w:bookmarkEnd w:id="38"/>
      <w:bookmarkEnd w:id="39"/>
    </w:p>
    <w:p w14:paraId="2C4F9837">
      <w:pPr>
        <w:tabs>
          <w:tab w:val="left" w:pos="360"/>
        </w:tabs>
        <w:spacing w:line="460" w:lineRule="exact"/>
        <w:ind w:firstLine="550" w:firstLineChars="250"/>
        <w:rPr>
          <w:rFonts w:eastAsia="新宋体"/>
          <w:color w:val="auto"/>
          <w:sz w:val="22"/>
          <w:szCs w:val="22"/>
          <w:highlight w:val="none"/>
        </w:rPr>
      </w:pPr>
      <w:r>
        <w:rPr>
          <w:rFonts w:eastAsia="新宋体"/>
          <w:color w:val="auto"/>
          <w:sz w:val="22"/>
          <w:szCs w:val="22"/>
          <w:highlight w:val="none"/>
        </w:rPr>
        <w:t>1</w:t>
      </w:r>
      <w:r>
        <w:rPr>
          <w:rFonts w:hAnsi="新宋体" w:eastAsia="新宋体"/>
          <w:color w:val="auto"/>
          <w:sz w:val="22"/>
          <w:szCs w:val="22"/>
          <w:highlight w:val="none"/>
        </w:rPr>
        <w:t>、投标供应商应对采购人在使用该产品时所涉及到的专利负责，并不伤害采购人的利益。</w:t>
      </w:r>
    </w:p>
    <w:p w14:paraId="5794B3AE">
      <w:pPr>
        <w:tabs>
          <w:tab w:val="left" w:pos="360"/>
        </w:tabs>
        <w:spacing w:line="460" w:lineRule="exact"/>
        <w:ind w:firstLine="550" w:firstLineChars="250"/>
        <w:rPr>
          <w:rFonts w:eastAsia="新宋体"/>
          <w:color w:val="auto"/>
          <w:sz w:val="22"/>
          <w:szCs w:val="22"/>
          <w:highlight w:val="none"/>
        </w:rPr>
      </w:pPr>
      <w:r>
        <w:rPr>
          <w:rFonts w:eastAsia="新宋体"/>
          <w:color w:val="auto"/>
          <w:sz w:val="22"/>
          <w:szCs w:val="22"/>
          <w:highlight w:val="none"/>
        </w:rPr>
        <w:t>2</w:t>
      </w:r>
      <w:r>
        <w:rPr>
          <w:rFonts w:hAnsi="新宋体" w:eastAsia="新宋体"/>
          <w:color w:val="auto"/>
          <w:sz w:val="22"/>
          <w:szCs w:val="22"/>
          <w:highlight w:val="none"/>
        </w:rPr>
        <w:t>、所有文字、商标、技术和其他知识产权侵权所造成的相关责任及费用采购人概不负责。</w:t>
      </w:r>
    </w:p>
    <w:p w14:paraId="16ED8C41">
      <w:pPr>
        <w:spacing w:line="460" w:lineRule="exact"/>
        <w:ind w:firstLine="541" w:firstLineChars="245"/>
        <w:outlineLvl w:val="2"/>
        <w:rPr>
          <w:rFonts w:eastAsia="新宋体"/>
          <w:b/>
          <w:color w:val="auto"/>
          <w:sz w:val="22"/>
          <w:szCs w:val="22"/>
          <w:highlight w:val="none"/>
        </w:rPr>
      </w:pPr>
      <w:bookmarkStart w:id="40" w:name="_Toc24679"/>
      <w:bookmarkStart w:id="41" w:name="_Toc6844"/>
      <w:r>
        <w:rPr>
          <w:rFonts w:hAnsi="新宋体" w:eastAsia="新宋体"/>
          <w:b/>
          <w:color w:val="auto"/>
          <w:sz w:val="22"/>
          <w:szCs w:val="22"/>
          <w:highlight w:val="none"/>
        </w:rPr>
        <w:t>八、包装要求</w:t>
      </w:r>
      <w:bookmarkEnd w:id="40"/>
      <w:bookmarkEnd w:id="41"/>
    </w:p>
    <w:p w14:paraId="7D71E359">
      <w:pPr>
        <w:tabs>
          <w:tab w:val="left" w:pos="360"/>
        </w:tabs>
        <w:spacing w:line="460" w:lineRule="exact"/>
        <w:ind w:firstLine="550" w:firstLineChars="250"/>
        <w:rPr>
          <w:rFonts w:eastAsia="新宋体"/>
          <w:color w:val="auto"/>
          <w:sz w:val="22"/>
          <w:szCs w:val="22"/>
          <w:highlight w:val="none"/>
        </w:rPr>
      </w:pPr>
      <w:r>
        <w:rPr>
          <w:rFonts w:eastAsia="新宋体"/>
          <w:color w:val="auto"/>
          <w:sz w:val="22"/>
          <w:szCs w:val="22"/>
          <w:highlight w:val="none"/>
        </w:rPr>
        <w:t>1</w:t>
      </w:r>
      <w:r>
        <w:rPr>
          <w:rFonts w:hAnsi="新宋体" w:eastAsia="新宋体"/>
          <w:color w:val="auto"/>
          <w:sz w:val="22"/>
          <w:szCs w:val="22"/>
          <w:highlight w:val="none"/>
        </w:rPr>
        <w:t>、除合同另有规定外，乙方提供的货物，均采用国家或专业标准保护措施进行包装，使包装适用于陆上的长途运输，确保货物安全无损运抵现场。对由于运输过程中引起的货物锈蚀、损坏或损失乙方应承担全部责任。</w:t>
      </w:r>
    </w:p>
    <w:p w14:paraId="291996C6">
      <w:pPr>
        <w:tabs>
          <w:tab w:val="left" w:pos="360"/>
        </w:tabs>
        <w:spacing w:line="460" w:lineRule="exact"/>
        <w:ind w:firstLine="550" w:firstLineChars="250"/>
        <w:rPr>
          <w:rFonts w:eastAsia="新宋体"/>
          <w:color w:val="auto"/>
          <w:sz w:val="22"/>
          <w:szCs w:val="22"/>
          <w:highlight w:val="none"/>
        </w:rPr>
      </w:pPr>
      <w:r>
        <w:rPr>
          <w:rFonts w:eastAsia="新宋体"/>
          <w:color w:val="auto"/>
          <w:sz w:val="22"/>
          <w:szCs w:val="22"/>
          <w:highlight w:val="none"/>
        </w:rPr>
        <w:t>2</w:t>
      </w:r>
      <w:r>
        <w:rPr>
          <w:rFonts w:hAnsi="新宋体" w:eastAsia="新宋体"/>
          <w:color w:val="auto"/>
          <w:sz w:val="22"/>
          <w:szCs w:val="22"/>
          <w:highlight w:val="none"/>
        </w:rPr>
        <w:t>、随机附件：包装箱内必须附有装箱清单、合格证、质量保证书和保修保养卡。</w:t>
      </w:r>
    </w:p>
    <w:p w14:paraId="02E03380">
      <w:pPr>
        <w:tabs>
          <w:tab w:val="left" w:pos="360"/>
        </w:tabs>
        <w:spacing w:line="460" w:lineRule="exact"/>
        <w:ind w:firstLine="550" w:firstLineChars="250"/>
        <w:rPr>
          <w:rFonts w:eastAsia="新宋体"/>
          <w:color w:val="auto"/>
          <w:sz w:val="22"/>
          <w:szCs w:val="22"/>
          <w:highlight w:val="none"/>
        </w:rPr>
      </w:pPr>
      <w:r>
        <w:rPr>
          <w:rFonts w:eastAsia="新宋体"/>
          <w:color w:val="auto"/>
          <w:sz w:val="22"/>
          <w:szCs w:val="22"/>
          <w:highlight w:val="none"/>
        </w:rPr>
        <w:t>3</w:t>
      </w:r>
      <w:r>
        <w:rPr>
          <w:rFonts w:hAnsi="新宋体" w:eastAsia="新宋体"/>
          <w:color w:val="auto"/>
          <w:sz w:val="22"/>
          <w:szCs w:val="22"/>
          <w:highlight w:val="none"/>
        </w:rPr>
        <w:t>、乙方负责将系统设备安全、无损的运抵甲方指定的地点。</w:t>
      </w:r>
    </w:p>
    <w:p w14:paraId="2CDEEB26">
      <w:pPr>
        <w:tabs>
          <w:tab w:val="left" w:pos="360"/>
        </w:tabs>
        <w:spacing w:line="460" w:lineRule="exact"/>
        <w:ind w:firstLine="550" w:firstLineChars="250"/>
        <w:rPr>
          <w:rFonts w:eastAsia="新宋体"/>
          <w:color w:val="auto"/>
          <w:sz w:val="22"/>
          <w:szCs w:val="22"/>
          <w:highlight w:val="none"/>
        </w:rPr>
      </w:pPr>
      <w:r>
        <w:rPr>
          <w:rFonts w:eastAsia="新宋体"/>
          <w:color w:val="auto"/>
          <w:sz w:val="22"/>
          <w:szCs w:val="22"/>
          <w:highlight w:val="none"/>
        </w:rPr>
        <w:t>4</w:t>
      </w:r>
      <w:r>
        <w:rPr>
          <w:rFonts w:hAnsi="新宋体" w:eastAsia="新宋体"/>
          <w:color w:val="auto"/>
          <w:sz w:val="22"/>
          <w:szCs w:val="22"/>
          <w:highlight w:val="none"/>
        </w:rPr>
        <w:t>、系统设备在发运过程中发生损坏或短缺、由乙方无条件负责索赔。</w:t>
      </w:r>
    </w:p>
    <w:p w14:paraId="2D46E7D0">
      <w:pPr>
        <w:spacing w:line="460" w:lineRule="exact"/>
        <w:ind w:firstLine="541" w:firstLineChars="245"/>
        <w:outlineLvl w:val="2"/>
        <w:rPr>
          <w:rFonts w:eastAsia="新宋体"/>
          <w:b/>
          <w:color w:val="auto"/>
          <w:sz w:val="22"/>
          <w:szCs w:val="22"/>
          <w:highlight w:val="none"/>
        </w:rPr>
      </w:pPr>
      <w:bookmarkStart w:id="42" w:name="_Toc5520"/>
      <w:bookmarkStart w:id="43" w:name="_Toc3088"/>
      <w:r>
        <w:rPr>
          <w:rFonts w:hAnsi="新宋体" w:eastAsia="新宋体"/>
          <w:b/>
          <w:color w:val="auto"/>
          <w:sz w:val="22"/>
          <w:szCs w:val="22"/>
          <w:highlight w:val="none"/>
        </w:rPr>
        <w:t>九、档案资料</w:t>
      </w:r>
      <w:bookmarkEnd w:id="42"/>
      <w:bookmarkEnd w:id="43"/>
    </w:p>
    <w:p w14:paraId="6E69E1A9">
      <w:pPr>
        <w:tabs>
          <w:tab w:val="left" w:pos="360"/>
        </w:tabs>
        <w:spacing w:line="460" w:lineRule="exact"/>
        <w:ind w:firstLine="550" w:firstLineChars="250"/>
        <w:rPr>
          <w:rFonts w:eastAsia="新宋体"/>
          <w:color w:val="auto"/>
          <w:sz w:val="22"/>
          <w:szCs w:val="22"/>
          <w:highlight w:val="none"/>
        </w:rPr>
      </w:pPr>
      <w:r>
        <w:rPr>
          <w:rFonts w:hAnsi="新宋体" w:eastAsia="新宋体"/>
          <w:color w:val="auto"/>
          <w:sz w:val="22"/>
          <w:szCs w:val="22"/>
          <w:highlight w:val="none"/>
        </w:rPr>
        <w:t>档案资料，包括：设备的数量、型号、规格、生产厂家的产品检测证书、出厂检验报告、合格证书、质量服务卡等有关资料。（进口配件交货时，乙方必须提交原产地证明、海关相关证明等相应的证明文件）随机工具清单等。全部随机资料归甲方所有。</w:t>
      </w:r>
    </w:p>
    <w:p w14:paraId="49FF610B">
      <w:pPr>
        <w:spacing w:line="460" w:lineRule="exact"/>
        <w:ind w:firstLine="541" w:firstLineChars="245"/>
        <w:outlineLvl w:val="2"/>
        <w:rPr>
          <w:rFonts w:eastAsia="新宋体"/>
          <w:b/>
          <w:color w:val="auto"/>
          <w:sz w:val="22"/>
          <w:szCs w:val="22"/>
          <w:highlight w:val="none"/>
        </w:rPr>
      </w:pPr>
      <w:bookmarkStart w:id="44" w:name="_Toc14061"/>
      <w:bookmarkStart w:id="45" w:name="_Toc3522"/>
      <w:r>
        <w:rPr>
          <w:rFonts w:hAnsi="新宋体" w:eastAsia="新宋体"/>
          <w:b/>
          <w:color w:val="auto"/>
          <w:sz w:val="22"/>
          <w:szCs w:val="22"/>
          <w:highlight w:val="none"/>
        </w:rPr>
        <w:t>十、技术资料</w:t>
      </w:r>
      <w:bookmarkEnd w:id="44"/>
      <w:bookmarkEnd w:id="45"/>
    </w:p>
    <w:p w14:paraId="7A83B72D">
      <w:pPr>
        <w:tabs>
          <w:tab w:val="left" w:pos="360"/>
        </w:tabs>
        <w:spacing w:line="460" w:lineRule="exact"/>
        <w:ind w:firstLine="550" w:firstLineChars="250"/>
        <w:rPr>
          <w:rFonts w:eastAsia="新宋体"/>
          <w:color w:val="auto"/>
          <w:sz w:val="22"/>
          <w:szCs w:val="22"/>
          <w:highlight w:val="none"/>
        </w:rPr>
      </w:pPr>
      <w:r>
        <w:rPr>
          <w:rFonts w:hAnsi="新宋体" w:eastAsia="新宋体"/>
          <w:color w:val="auto"/>
          <w:sz w:val="22"/>
          <w:szCs w:val="22"/>
          <w:highlight w:val="none"/>
        </w:rPr>
        <w:t>技术资料包括：技术说明书、操作和维修手册及其他必须提供的技术资料。</w:t>
      </w:r>
    </w:p>
    <w:p w14:paraId="13E591BA">
      <w:pPr>
        <w:spacing w:line="440" w:lineRule="exact"/>
        <w:ind w:firstLine="442" w:firstLineChars="200"/>
        <w:rPr>
          <w:rFonts w:eastAsia="新宋体"/>
          <w:b/>
          <w:color w:val="auto"/>
          <w:sz w:val="22"/>
          <w:szCs w:val="22"/>
          <w:highlight w:val="none"/>
        </w:rPr>
      </w:pPr>
      <w:bookmarkStart w:id="46" w:name="_Toc24696"/>
      <w:bookmarkStart w:id="47" w:name="_Toc31062"/>
      <w:r>
        <w:rPr>
          <w:rFonts w:hAnsi="新宋体" w:eastAsia="新宋体"/>
          <w:b/>
          <w:color w:val="auto"/>
          <w:sz w:val="22"/>
          <w:szCs w:val="22"/>
          <w:highlight w:val="none"/>
        </w:rPr>
        <w:t>十一、交付日期：</w:t>
      </w:r>
      <w:r>
        <w:rPr>
          <w:rFonts w:hAnsi="新宋体" w:eastAsia="新宋体"/>
          <w:color w:val="auto"/>
          <w:sz w:val="22"/>
          <w:szCs w:val="22"/>
          <w:highlight w:val="none"/>
        </w:rPr>
        <w:t>合同签订后</w:t>
      </w:r>
      <w:r>
        <w:rPr>
          <w:rFonts w:eastAsia="新宋体"/>
          <w:color w:val="auto"/>
          <w:sz w:val="22"/>
          <w:szCs w:val="22"/>
          <w:highlight w:val="none"/>
          <w:u w:val="single"/>
        </w:rPr>
        <w:t xml:space="preserve"> </w:t>
      </w:r>
      <w:r>
        <w:rPr>
          <w:rFonts w:hint="eastAsia" w:eastAsia="新宋体"/>
          <w:color w:val="auto"/>
          <w:sz w:val="22"/>
          <w:szCs w:val="22"/>
          <w:highlight w:val="none"/>
          <w:u w:val="single"/>
        </w:rPr>
        <w:t>30</w:t>
      </w:r>
      <w:r>
        <w:rPr>
          <w:rFonts w:eastAsia="新宋体"/>
          <w:color w:val="auto"/>
          <w:sz w:val="22"/>
          <w:szCs w:val="22"/>
          <w:highlight w:val="none"/>
          <w:u w:val="single"/>
        </w:rPr>
        <w:t xml:space="preserve"> </w:t>
      </w:r>
      <w:r>
        <w:rPr>
          <w:rFonts w:hAnsi="新宋体" w:eastAsia="新宋体"/>
          <w:color w:val="auto"/>
          <w:sz w:val="22"/>
          <w:szCs w:val="22"/>
          <w:highlight w:val="none"/>
        </w:rPr>
        <w:t>天内</w:t>
      </w:r>
      <w:bookmarkEnd w:id="46"/>
      <w:bookmarkEnd w:id="47"/>
      <w:r>
        <w:rPr>
          <w:rFonts w:hAnsi="宋体"/>
          <w:color w:val="auto"/>
          <w:szCs w:val="22"/>
          <w:highlight w:val="none"/>
        </w:rPr>
        <w:t>完成设备的供货</w:t>
      </w:r>
      <w:r>
        <w:rPr>
          <w:rFonts w:hint="eastAsia" w:hAnsi="宋体"/>
          <w:color w:val="auto"/>
          <w:szCs w:val="22"/>
          <w:highlight w:val="none"/>
        </w:rPr>
        <w:t>、</w:t>
      </w:r>
      <w:r>
        <w:rPr>
          <w:rFonts w:hAnsi="新宋体" w:eastAsia="新宋体"/>
          <w:bCs/>
          <w:color w:val="auto"/>
          <w:kern w:val="0"/>
          <w:sz w:val="22"/>
          <w:szCs w:val="22"/>
          <w:highlight w:val="none"/>
        </w:rPr>
        <w:t>安装、调试、现场培训及验收工作。</w:t>
      </w:r>
    </w:p>
    <w:p w14:paraId="699C591E">
      <w:pPr>
        <w:tabs>
          <w:tab w:val="left" w:pos="360"/>
        </w:tabs>
        <w:spacing w:line="460" w:lineRule="exact"/>
        <w:ind w:firstLine="552" w:firstLineChars="250"/>
        <w:rPr>
          <w:rFonts w:eastAsia="新宋体"/>
          <w:b/>
          <w:bCs/>
          <w:color w:val="auto"/>
          <w:sz w:val="22"/>
          <w:szCs w:val="22"/>
          <w:highlight w:val="none"/>
        </w:rPr>
      </w:pPr>
      <w:r>
        <w:rPr>
          <w:rFonts w:eastAsia="新宋体"/>
          <w:b/>
          <w:bCs/>
          <w:color w:val="auto"/>
          <w:sz w:val="22"/>
          <w:szCs w:val="22"/>
          <w:highlight w:val="none"/>
        </w:rPr>
        <w:t xml:space="preserve"> </w:t>
      </w:r>
      <w:r>
        <w:rPr>
          <w:rFonts w:hAnsi="新宋体" w:eastAsia="新宋体"/>
          <w:b/>
          <w:bCs/>
          <w:color w:val="auto"/>
          <w:sz w:val="22"/>
          <w:szCs w:val="22"/>
          <w:highlight w:val="none"/>
        </w:rPr>
        <w:t>交货地点：甲方指定地点</w:t>
      </w:r>
    </w:p>
    <w:p w14:paraId="067EB030">
      <w:pPr>
        <w:spacing w:line="460" w:lineRule="exact"/>
        <w:ind w:firstLine="541" w:firstLineChars="245"/>
        <w:outlineLvl w:val="2"/>
        <w:rPr>
          <w:rFonts w:eastAsia="新宋体"/>
          <w:b/>
          <w:color w:val="auto"/>
          <w:sz w:val="22"/>
          <w:szCs w:val="22"/>
          <w:highlight w:val="none"/>
        </w:rPr>
      </w:pPr>
      <w:bookmarkStart w:id="48" w:name="_Toc12642"/>
      <w:bookmarkStart w:id="49" w:name="_Toc10385"/>
      <w:r>
        <w:rPr>
          <w:rFonts w:hAnsi="新宋体" w:eastAsia="新宋体"/>
          <w:b/>
          <w:color w:val="auto"/>
          <w:sz w:val="22"/>
          <w:szCs w:val="22"/>
          <w:highlight w:val="none"/>
        </w:rPr>
        <w:t>十二、双方责任</w:t>
      </w:r>
      <w:bookmarkEnd w:id="48"/>
      <w:bookmarkEnd w:id="49"/>
    </w:p>
    <w:p w14:paraId="0D45CCD6">
      <w:pPr>
        <w:tabs>
          <w:tab w:val="left" w:pos="360"/>
        </w:tabs>
        <w:spacing w:line="460" w:lineRule="exact"/>
        <w:ind w:firstLine="550" w:firstLineChars="250"/>
        <w:rPr>
          <w:rFonts w:eastAsia="新宋体"/>
          <w:color w:val="auto"/>
          <w:sz w:val="22"/>
          <w:szCs w:val="22"/>
          <w:highlight w:val="none"/>
        </w:rPr>
      </w:pPr>
      <w:r>
        <w:rPr>
          <w:rFonts w:eastAsia="新宋体"/>
          <w:color w:val="auto"/>
          <w:sz w:val="22"/>
          <w:szCs w:val="22"/>
          <w:highlight w:val="none"/>
        </w:rPr>
        <w:t>1</w:t>
      </w:r>
      <w:r>
        <w:rPr>
          <w:rFonts w:hAnsi="新宋体" w:eastAsia="新宋体"/>
          <w:color w:val="auto"/>
          <w:sz w:val="22"/>
          <w:szCs w:val="22"/>
          <w:highlight w:val="none"/>
        </w:rPr>
        <w:t>、甲方</w:t>
      </w:r>
    </w:p>
    <w:p w14:paraId="1159ED56">
      <w:pPr>
        <w:tabs>
          <w:tab w:val="left" w:pos="360"/>
        </w:tabs>
        <w:spacing w:line="460" w:lineRule="exact"/>
        <w:ind w:firstLine="550" w:firstLineChars="250"/>
        <w:rPr>
          <w:rFonts w:eastAsia="新宋体"/>
          <w:color w:val="auto"/>
          <w:sz w:val="22"/>
          <w:szCs w:val="22"/>
          <w:highlight w:val="none"/>
        </w:rPr>
      </w:pPr>
      <w:r>
        <w:rPr>
          <w:rFonts w:hAnsi="新宋体" w:eastAsia="新宋体"/>
          <w:color w:val="auto"/>
          <w:sz w:val="22"/>
          <w:szCs w:val="22"/>
          <w:highlight w:val="none"/>
        </w:rPr>
        <w:t>（</w:t>
      </w:r>
      <w:r>
        <w:rPr>
          <w:rFonts w:eastAsia="新宋体"/>
          <w:color w:val="auto"/>
          <w:sz w:val="22"/>
          <w:szCs w:val="22"/>
          <w:highlight w:val="none"/>
        </w:rPr>
        <w:t>1</w:t>
      </w:r>
      <w:r>
        <w:rPr>
          <w:rFonts w:hAnsi="新宋体" w:eastAsia="新宋体"/>
          <w:color w:val="auto"/>
          <w:sz w:val="22"/>
          <w:szCs w:val="22"/>
          <w:highlight w:val="none"/>
        </w:rPr>
        <w:t>）按合同规定向乙方支付货款。</w:t>
      </w:r>
    </w:p>
    <w:p w14:paraId="68675BB7">
      <w:pPr>
        <w:tabs>
          <w:tab w:val="left" w:pos="360"/>
        </w:tabs>
        <w:spacing w:line="460" w:lineRule="exact"/>
        <w:ind w:firstLine="550" w:firstLineChars="250"/>
        <w:rPr>
          <w:rFonts w:eastAsia="新宋体"/>
          <w:color w:val="auto"/>
          <w:sz w:val="22"/>
          <w:szCs w:val="22"/>
          <w:highlight w:val="none"/>
        </w:rPr>
      </w:pPr>
      <w:r>
        <w:rPr>
          <w:rFonts w:hAnsi="新宋体" w:eastAsia="新宋体"/>
          <w:color w:val="auto"/>
          <w:sz w:val="22"/>
          <w:szCs w:val="22"/>
          <w:highlight w:val="none"/>
        </w:rPr>
        <w:t>（</w:t>
      </w:r>
      <w:r>
        <w:rPr>
          <w:rFonts w:eastAsia="新宋体"/>
          <w:color w:val="auto"/>
          <w:sz w:val="22"/>
          <w:szCs w:val="22"/>
          <w:highlight w:val="none"/>
        </w:rPr>
        <w:t>2</w:t>
      </w:r>
      <w:r>
        <w:rPr>
          <w:rFonts w:hAnsi="新宋体" w:eastAsia="新宋体"/>
          <w:color w:val="auto"/>
          <w:sz w:val="22"/>
          <w:szCs w:val="22"/>
          <w:highlight w:val="none"/>
        </w:rPr>
        <w:t>）组织对货物的验收。</w:t>
      </w:r>
    </w:p>
    <w:p w14:paraId="2325C63E">
      <w:pPr>
        <w:tabs>
          <w:tab w:val="left" w:pos="360"/>
        </w:tabs>
        <w:spacing w:line="460" w:lineRule="exact"/>
        <w:ind w:firstLine="550" w:firstLineChars="250"/>
        <w:rPr>
          <w:rFonts w:eastAsia="新宋体"/>
          <w:color w:val="auto"/>
          <w:sz w:val="22"/>
          <w:szCs w:val="22"/>
          <w:highlight w:val="none"/>
        </w:rPr>
      </w:pPr>
      <w:r>
        <w:rPr>
          <w:rFonts w:eastAsia="新宋体"/>
          <w:color w:val="auto"/>
          <w:sz w:val="22"/>
          <w:szCs w:val="22"/>
          <w:highlight w:val="none"/>
        </w:rPr>
        <w:t>2</w:t>
      </w:r>
      <w:r>
        <w:rPr>
          <w:rFonts w:hAnsi="新宋体" w:eastAsia="新宋体"/>
          <w:color w:val="auto"/>
          <w:sz w:val="22"/>
          <w:szCs w:val="22"/>
          <w:highlight w:val="none"/>
        </w:rPr>
        <w:t>、乙方</w:t>
      </w:r>
    </w:p>
    <w:p w14:paraId="14DFC33D">
      <w:pPr>
        <w:tabs>
          <w:tab w:val="left" w:pos="360"/>
        </w:tabs>
        <w:spacing w:line="460" w:lineRule="exact"/>
        <w:ind w:firstLine="550" w:firstLineChars="250"/>
        <w:rPr>
          <w:rFonts w:eastAsia="新宋体"/>
          <w:color w:val="auto"/>
          <w:sz w:val="22"/>
          <w:szCs w:val="22"/>
          <w:highlight w:val="none"/>
        </w:rPr>
      </w:pPr>
      <w:r>
        <w:rPr>
          <w:rFonts w:hAnsi="新宋体" w:eastAsia="新宋体"/>
          <w:color w:val="auto"/>
          <w:sz w:val="22"/>
          <w:szCs w:val="22"/>
          <w:highlight w:val="none"/>
        </w:rPr>
        <w:t>（</w:t>
      </w:r>
      <w:r>
        <w:rPr>
          <w:rFonts w:eastAsia="新宋体"/>
          <w:color w:val="auto"/>
          <w:sz w:val="22"/>
          <w:szCs w:val="22"/>
          <w:highlight w:val="none"/>
        </w:rPr>
        <w:t>1</w:t>
      </w:r>
      <w:r>
        <w:rPr>
          <w:rFonts w:hAnsi="新宋体" w:eastAsia="新宋体"/>
          <w:color w:val="auto"/>
          <w:sz w:val="22"/>
          <w:szCs w:val="22"/>
          <w:highlight w:val="none"/>
        </w:rPr>
        <w:t>）按合同要求提供货物、技术服务和售后服务。</w:t>
      </w:r>
    </w:p>
    <w:p w14:paraId="2B6BE7F3">
      <w:pPr>
        <w:tabs>
          <w:tab w:val="left" w:pos="360"/>
        </w:tabs>
        <w:spacing w:line="460" w:lineRule="exact"/>
        <w:ind w:firstLine="550" w:firstLineChars="250"/>
        <w:rPr>
          <w:rFonts w:eastAsia="新宋体"/>
          <w:color w:val="auto"/>
          <w:sz w:val="22"/>
          <w:szCs w:val="22"/>
          <w:highlight w:val="none"/>
        </w:rPr>
      </w:pPr>
      <w:r>
        <w:rPr>
          <w:rFonts w:hAnsi="新宋体" w:eastAsia="新宋体"/>
          <w:color w:val="auto"/>
          <w:sz w:val="22"/>
          <w:szCs w:val="22"/>
          <w:highlight w:val="none"/>
        </w:rPr>
        <w:t>（</w:t>
      </w:r>
      <w:r>
        <w:rPr>
          <w:rFonts w:eastAsia="新宋体"/>
          <w:color w:val="auto"/>
          <w:sz w:val="22"/>
          <w:szCs w:val="22"/>
          <w:highlight w:val="none"/>
        </w:rPr>
        <w:t>2</w:t>
      </w:r>
      <w:r>
        <w:rPr>
          <w:rFonts w:hAnsi="新宋体" w:eastAsia="新宋体"/>
          <w:color w:val="auto"/>
          <w:sz w:val="22"/>
          <w:szCs w:val="22"/>
          <w:highlight w:val="none"/>
        </w:rPr>
        <w:t>）对所提供货物的质量问题无条件负责处理。</w:t>
      </w:r>
    </w:p>
    <w:p w14:paraId="6719B144">
      <w:pPr>
        <w:tabs>
          <w:tab w:val="left" w:pos="360"/>
        </w:tabs>
        <w:spacing w:line="460" w:lineRule="exact"/>
        <w:ind w:firstLine="550" w:firstLineChars="250"/>
        <w:rPr>
          <w:rFonts w:eastAsia="新宋体"/>
          <w:color w:val="auto"/>
          <w:sz w:val="22"/>
          <w:szCs w:val="22"/>
          <w:highlight w:val="none"/>
        </w:rPr>
      </w:pPr>
      <w:r>
        <w:rPr>
          <w:rFonts w:hAnsi="新宋体" w:eastAsia="新宋体"/>
          <w:color w:val="auto"/>
          <w:sz w:val="22"/>
          <w:szCs w:val="22"/>
          <w:highlight w:val="none"/>
        </w:rPr>
        <w:t>（</w:t>
      </w:r>
      <w:r>
        <w:rPr>
          <w:rFonts w:eastAsia="新宋体"/>
          <w:color w:val="auto"/>
          <w:sz w:val="22"/>
          <w:szCs w:val="22"/>
          <w:highlight w:val="none"/>
        </w:rPr>
        <w:t>3</w:t>
      </w:r>
      <w:r>
        <w:rPr>
          <w:rFonts w:hAnsi="新宋体" w:eastAsia="新宋体"/>
          <w:color w:val="auto"/>
          <w:sz w:val="22"/>
          <w:szCs w:val="22"/>
          <w:highlight w:val="none"/>
        </w:rPr>
        <w:t>）乙方保证甲方能够及时买到所需的配件。</w:t>
      </w:r>
    </w:p>
    <w:p w14:paraId="70267BA6">
      <w:pPr>
        <w:tabs>
          <w:tab w:val="left" w:pos="360"/>
        </w:tabs>
        <w:spacing w:line="460" w:lineRule="exact"/>
        <w:ind w:firstLine="550" w:firstLineChars="250"/>
        <w:rPr>
          <w:rFonts w:eastAsia="新宋体"/>
          <w:color w:val="auto"/>
          <w:sz w:val="22"/>
          <w:szCs w:val="22"/>
          <w:highlight w:val="none"/>
        </w:rPr>
      </w:pPr>
      <w:r>
        <w:rPr>
          <w:rFonts w:hAnsi="新宋体" w:eastAsia="新宋体"/>
          <w:color w:val="auto"/>
          <w:sz w:val="22"/>
          <w:szCs w:val="22"/>
          <w:highlight w:val="none"/>
        </w:rPr>
        <w:t>（</w:t>
      </w:r>
      <w:r>
        <w:rPr>
          <w:rFonts w:eastAsia="新宋体"/>
          <w:color w:val="auto"/>
          <w:sz w:val="22"/>
          <w:szCs w:val="22"/>
          <w:highlight w:val="none"/>
        </w:rPr>
        <w:t>4</w:t>
      </w:r>
      <w:r>
        <w:rPr>
          <w:rFonts w:hAnsi="新宋体" w:eastAsia="新宋体"/>
          <w:color w:val="auto"/>
          <w:sz w:val="22"/>
          <w:szCs w:val="22"/>
          <w:highlight w:val="none"/>
        </w:rPr>
        <w:t>）为甲方提供人员培训服务：</w:t>
      </w:r>
    </w:p>
    <w:p w14:paraId="6C36BBA5">
      <w:pPr>
        <w:tabs>
          <w:tab w:val="left" w:pos="360"/>
        </w:tabs>
        <w:spacing w:line="460" w:lineRule="exact"/>
        <w:ind w:firstLine="550" w:firstLineChars="250"/>
        <w:rPr>
          <w:rFonts w:eastAsia="新宋体"/>
          <w:color w:val="auto"/>
          <w:sz w:val="22"/>
          <w:szCs w:val="22"/>
          <w:highlight w:val="none"/>
        </w:rPr>
      </w:pPr>
      <w:r>
        <w:rPr>
          <w:rFonts w:eastAsia="新宋体"/>
          <w:color w:val="auto"/>
          <w:sz w:val="22"/>
          <w:szCs w:val="22"/>
          <w:highlight w:val="none"/>
        </w:rPr>
        <w:t>1</w:t>
      </w:r>
      <w:r>
        <w:rPr>
          <w:rFonts w:hAnsi="新宋体" w:eastAsia="新宋体"/>
          <w:color w:val="auto"/>
          <w:sz w:val="22"/>
          <w:szCs w:val="22"/>
          <w:highlight w:val="none"/>
        </w:rPr>
        <w:t>）乙方应指派专业人员给甲方操作员进行基本操作、简单故障识别、排除和安全知识等方面的培训。</w:t>
      </w:r>
    </w:p>
    <w:p w14:paraId="00536699">
      <w:pPr>
        <w:tabs>
          <w:tab w:val="left" w:pos="360"/>
        </w:tabs>
        <w:spacing w:line="460" w:lineRule="exact"/>
        <w:ind w:firstLine="550" w:firstLineChars="250"/>
        <w:rPr>
          <w:rFonts w:eastAsia="新宋体"/>
          <w:color w:val="auto"/>
          <w:sz w:val="22"/>
          <w:szCs w:val="22"/>
          <w:highlight w:val="none"/>
        </w:rPr>
      </w:pPr>
      <w:r>
        <w:rPr>
          <w:rFonts w:eastAsia="新宋体"/>
          <w:color w:val="auto"/>
          <w:sz w:val="22"/>
          <w:szCs w:val="22"/>
          <w:highlight w:val="none"/>
        </w:rPr>
        <w:t>2</w:t>
      </w:r>
      <w:r>
        <w:rPr>
          <w:rFonts w:hAnsi="新宋体" w:eastAsia="新宋体"/>
          <w:color w:val="auto"/>
          <w:sz w:val="22"/>
          <w:szCs w:val="22"/>
          <w:highlight w:val="none"/>
        </w:rPr>
        <w:t>）提出培训计划方法、时间安排。</w:t>
      </w:r>
    </w:p>
    <w:p w14:paraId="5FF770C5">
      <w:pPr>
        <w:tabs>
          <w:tab w:val="left" w:pos="360"/>
        </w:tabs>
        <w:spacing w:line="460" w:lineRule="exact"/>
        <w:ind w:firstLine="550" w:firstLineChars="250"/>
        <w:rPr>
          <w:rFonts w:eastAsia="新宋体"/>
          <w:color w:val="auto"/>
          <w:sz w:val="22"/>
          <w:szCs w:val="22"/>
          <w:highlight w:val="none"/>
        </w:rPr>
      </w:pPr>
      <w:r>
        <w:rPr>
          <w:rFonts w:eastAsia="新宋体"/>
          <w:color w:val="auto"/>
          <w:sz w:val="22"/>
          <w:szCs w:val="22"/>
          <w:highlight w:val="none"/>
        </w:rPr>
        <w:t>3</w:t>
      </w:r>
      <w:r>
        <w:rPr>
          <w:rFonts w:hAnsi="新宋体" w:eastAsia="新宋体"/>
          <w:color w:val="auto"/>
          <w:sz w:val="22"/>
          <w:szCs w:val="22"/>
          <w:highlight w:val="none"/>
        </w:rPr>
        <w:t>）乙方负责使参与培训的人员达到能正确操作的上岗资格。</w:t>
      </w:r>
    </w:p>
    <w:p w14:paraId="4EC2167C">
      <w:pPr>
        <w:tabs>
          <w:tab w:val="left" w:pos="360"/>
        </w:tabs>
        <w:spacing w:line="460" w:lineRule="exact"/>
        <w:ind w:firstLine="550" w:firstLineChars="250"/>
        <w:rPr>
          <w:rFonts w:eastAsia="新宋体"/>
          <w:color w:val="auto"/>
          <w:sz w:val="22"/>
          <w:szCs w:val="22"/>
          <w:highlight w:val="none"/>
        </w:rPr>
      </w:pPr>
      <w:r>
        <w:rPr>
          <w:rFonts w:eastAsia="新宋体"/>
          <w:color w:val="auto"/>
          <w:sz w:val="22"/>
          <w:szCs w:val="22"/>
          <w:highlight w:val="none"/>
        </w:rPr>
        <w:t>4</w:t>
      </w:r>
      <w:r>
        <w:rPr>
          <w:rFonts w:hAnsi="新宋体" w:eastAsia="新宋体"/>
          <w:color w:val="auto"/>
          <w:sz w:val="22"/>
          <w:szCs w:val="22"/>
          <w:highlight w:val="none"/>
        </w:rPr>
        <w:t>）货物验收后，乙方应协助甲方建立和健全维修保养制度，制订安全防范措施。</w:t>
      </w:r>
    </w:p>
    <w:p w14:paraId="37B23AC9">
      <w:pPr>
        <w:spacing w:line="460" w:lineRule="exact"/>
        <w:ind w:firstLine="541" w:firstLineChars="245"/>
        <w:outlineLvl w:val="2"/>
        <w:rPr>
          <w:color w:val="auto"/>
          <w:sz w:val="22"/>
          <w:szCs w:val="22"/>
          <w:highlight w:val="none"/>
        </w:rPr>
      </w:pPr>
      <w:bookmarkStart w:id="50" w:name="_Toc14766"/>
      <w:bookmarkStart w:id="51" w:name="_Toc12855"/>
      <w:r>
        <w:rPr>
          <w:rFonts w:hAnsi="新宋体" w:eastAsia="新宋体"/>
          <w:b/>
          <w:color w:val="auto"/>
          <w:sz w:val="22"/>
          <w:szCs w:val="22"/>
          <w:highlight w:val="none"/>
        </w:rPr>
        <w:t>十三、付款方式与结算</w:t>
      </w:r>
      <w:bookmarkEnd w:id="50"/>
      <w:bookmarkEnd w:id="51"/>
    </w:p>
    <w:p w14:paraId="7BA62DCD">
      <w:pPr>
        <w:spacing w:line="460" w:lineRule="exact"/>
        <w:ind w:firstLine="541" w:firstLineChars="245"/>
        <w:rPr>
          <w:rFonts w:eastAsia="新宋体"/>
          <w:b/>
          <w:color w:val="auto"/>
          <w:sz w:val="22"/>
          <w:highlight w:val="none"/>
          <w:u w:val="single"/>
        </w:rPr>
      </w:pPr>
      <w:r>
        <w:rPr>
          <w:rFonts w:hAnsi="新宋体" w:eastAsia="新宋体"/>
          <w:b/>
          <w:color w:val="auto"/>
          <w:sz w:val="22"/>
          <w:highlight w:val="none"/>
          <w:u w:val="single"/>
        </w:rPr>
        <w:t>合同生效后并收到乙方收据后</w:t>
      </w:r>
      <w:r>
        <w:rPr>
          <w:rFonts w:eastAsia="新宋体"/>
          <w:b/>
          <w:color w:val="auto"/>
          <w:sz w:val="22"/>
          <w:highlight w:val="none"/>
          <w:u w:val="single"/>
        </w:rPr>
        <w:t>7</w:t>
      </w:r>
      <w:r>
        <w:rPr>
          <w:rFonts w:hAnsi="新宋体" w:eastAsia="新宋体"/>
          <w:b/>
          <w:color w:val="auto"/>
          <w:sz w:val="22"/>
          <w:highlight w:val="none"/>
          <w:u w:val="single"/>
        </w:rPr>
        <w:t>个工作日内支付同总价的</w:t>
      </w:r>
      <w:r>
        <w:rPr>
          <w:rFonts w:eastAsia="新宋体"/>
          <w:b/>
          <w:color w:val="auto"/>
          <w:sz w:val="22"/>
          <w:highlight w:val="none"/>
          <w:u w:val="single"/>
        </w:rPr>
        <w:t>40%</w:t>
      </w:r>
      <w:r>
        <w:rPr>
          <w:rFonts w:hAnsi="新宋体" w:eastAsia="新宋体"/>
          <w:b/>
          <w:color w:val="auto"/>
          <w:sz w:val="22"/>
          <w:highlight w:val="none"/>
          <w:u w:val="single"/>
        </w:rPr>
        <w:t>作为预付款，待项目验收合格，且收到全额发票后</w:t>
      </w:r>
      <w:r>
        <w:rPr>
          <w:rFonts w:eastAsia="新宋体"/>
          <w:b/>
          <w:color w:val="auto"/>
          <w:sz w:val="22"/>
          <w:highlight w:val="none"/>
          <w:u w:val="single"/>
        </w:rPr>
        <w:t>7</w:t>
      </w:r>
      <w:r>
        <w:rPr>
          <w:rFonts w:hAnsi="新宋体" w:eastAsia="新宋体"/>
          <w:b/>
          <w:color w:val="auto"/>
          <w:sz w:val="22"/>
          <w:highlight w:val="none"/>
          <w:u w:val="single"/>
        </w:rPr>
        <w:t>个工作日内甲方向乙方支付</w:t>
      </w:r>
      <w:r>
        <w:rPr>
          <w:rFonts w:eastAsia="新宋体"/>
          <w:b/>
          <w:color w:val="auto"/>
          <w:sz w:val="22"/>
          <w:highlight w:val="none"/>
          <w:u w:val="single"/>
        </w:rPr>
        <w:t>60%</w:t>
      </w:r>
      <w:r>
        <w:rPr>
          <w:rFonts w:hAnsi="新宋体" w:eastAsia="新宋体"/>
          <w:b/>
          <w:color w:val="auto"/>
          <w:sz w:val="22"/>
          <w:highlight w:val="none"/>
          <w:u w:val="single"/>
        </w:rPr>
        <w:t>合同价款。</w:t>
      </w:r>
    </w:p>
    <w:p w14:paraId="05649525">
      <w:pPr>
        <w:spacing w:line="460" w:lineRule="exact"/>
        <w:ind w:firstLine="541" w:firstLineChars="245"/>
        <w:outlineLvl w:val="2"/>
        <w:rPr>
          <w:rFonts w:eastAsia="新宋体"/>
          <w:b/>
          <w:color w:val="auto"/>
          <w:sz w:val="22"/>
          <w:szCs w:val="22"/>
          <w:highlight w:val="none"/>
        </w:rPr>
      </w:pPr>
      <w:bookmarkStart w:id="52" w:name="_Toc3032"/>
      <w:bookmarkStart w:id="53" w:name="_Toc107"/>
      <w:r>
        <w:rPr>
          <w:rFonts w:hAnsi="新宋体" w:eastAsia="新宋体"/>
          <w:b/>
          <w:color w:val="auto"/>
          <w:sz w:val="22"/>
          <w:szCs w:val="22"/>
          <w:highlight w:val="none"/>
        </w:rPr>
        <w:t>十四、违约责任</w:t>
      </w:r>
      <w:bookmarkEnd w:id="52"/>
      <w:bookmarkEnd w:id="53"/>
    </w:p>
    <w:p w14:paraId="7A7D9796">
      <w:pPr>
        <w:tabs>
          <w:tab w:val="left" w:pos="360"/>
        </w:tabs>
        <w:spacing w:line="460" w:lineRule="exact"/>
        <w:ind w:firstLine="550" w:firstLineChars="250"/>
        <w:rPr>
          <w:rFonts w:eastAsia="新宋体"/>
          <w:color w:val="auto"/>
          <w:sz w:val="22"/>
          <w:szCs w:val="22"/>
          <w:highlight w:val="none"/>
        </w:rPr>
      </w:pPr>
      <w:r>
        <w:rPr>
          <w:rFonts w:eastAsia="新宋体"/>
          <w:color w:val="auto"/>
          <w:sz w:val="22"/>
          <w:szCs w:val="22"/>
          <w:highlight w:val="none"/>
        </w:rPr>
        <w:t>1</w:t>
      </w:r>
      <w:r>
        <w:rPr>
          <w:rFonts w:hAnsi="新宋体" w:eastAsia="新宋体"/>
          <w:color w:val="auto"/>
          <w:sz w:val="22"/>
          <w:szCs w:val="22"/>
          <w:highlight w:val="none"/>
        </w:rPr>
        <w:t>、货物的质量责任</w:t>
      </w:r>
    </w:p>
    <w:p w14:paraId="051AFC2E">
      <w:pPr>
        <w:tabs>
          <w:tab w:val="left" w:pos="360"/>
        </w:tabs>
        <w:spacing w:line="460" w:lineRule="exact"/>
        <w:ind w:firstLine="550" w:firstLineChars="250"/>
        <w:rPr>
          <w:rFonts w:eastAsia="新宋体"/>
          <w:color w:val="auto"/>
          <w:sz w:val="22"/>
          <w:szCs w:val="22"/>
          <w:highlight w:val="none"/>
        </w:rPr>
      </w:pPr>
      <w:r>
        <w:rPr>
          <w:rFonts w:hAnsi="新宋体" w:eastAsia="新宋体"/>
          <w:color w:val="auto"/>
          <w:sz w:val="22"/>
          <w:szCs w:val="22"/>
          <w:highlight w:val="none"/>
        </w:rPr>
        <w:t>（</w:t>
      </w:r>
      <w:r>
        <w:rPr>
          <w:rFonts w:eastAsia="新宋体"/>
          <w:color w:val="auto"/>
          <w:sz w:val="22"/>
          <w:szCs w:val="22"/>
          <w:highlight w:val="none"/>
        </w:rPr>
        <w:t>1</w:t>
      </w:r>
      <w:r>
        <w:rPr>
          <w:rFonts w:hAnsi="新宋体" w:eastAsia="新宋体"/>
          <w:color w:val="auto"/>
          <w:sz w:val="22"/>
          <w:szCs w:val="22"/>
          <w:highlight w:val="none"/>
        </w:rPr>
        <w:t>）在质量保证期内，凡货物在到货检验、试运行、过程中出现的质量问题，由乙方负责处理，实行包修、包换、包退，直至产品符合质量要求。乙方承担因修理、调换、退货发生的一切费用和因此而造成的一切直接经济损失。</w:t>
      </w:r>
    </w:p>
    <w:p w14:paraId="6AE518E6">
      <w:pPr>
        <w:tabs>
          <w:tab w:val="left" w:pos="360"/>
        </w:tabs>
        <w:spacing w:line="460" w:lineRule="exact"/>
        <w:ind w:firstLine="550" w:firstLineChars="250"/>
        <w:rPr>
          <w:rFonts w:eastAsia="新宋体"/>
          <w:color w:val="auto"/>
          <w:sz w:val="22"/>
          <w:szCs w:val="22"/>
          <w:highlight w:val="none"/>
        </w:rPr>
      </w:pPr>
      <w:r>
        <w:rPr>
          <w:rFonts w:hAnsi="新宋体" w:eastAsia="新宋体"/>
          <w:color w:val="auto"/>
          <w:sz w:val="22"/>
          <w:szCs w:val="22"/>
          <w:highlight w:val="none"/>
        </w:rPr>
        <w:t>（</w:t>
      </w:r>
      <w:r>
        <w:rPr>
          <w:rFonts w:eastAsia="新宋体"/>
          <w:color w:val="auto"/>
          <w:sz w:val="22"/>
          <w:szCs w:val="22"/>
          <w:highlight w:val="none"/>
        </w:rPr>
        <w:t>2</w:t>
      </w:r>
      <w:r>
        <w:rPr>
          <w:rFonts w:hAnsi="新宋体" w:eastAsia="新宋体"/>
          <w:color w:val="auto"/>
          <w:sz w:val="22"/>
          <w:szCs w:val="22"/>
          <w:highlight w:val="none"/>
        </w:rPr>
        <w:t>）乙方在接到甲方通知后，应迅速作出反应，温州及附近地区</w:t>
      </w:r>
      <w:r>
        <w:rPr>
          <w:rFonts w:eastAsia="新宋体"/>
          <w:color w:val="auto"/>
          <w:sz w:val="22"/>
          <w:szCs w:val="22"/>
          <w:highlight w:val="none"/>
        </w:rPr>
        <w:t>24</w:t>
      </w:r>
      <w:r>
        <w:rPr>
          <w:rFonts w:hAnsi="新宋体" w:eastAsia="新宋体"/>
          <w:color w:val="auto"/>
          <w:sz w:val="22"/>
          <w:szCs w:val="22"/>
          <w:highlight w:val="none"/>
        </w:rPr>
        <w:t>小时内派人赴现场处理质量问题，修理和交换不符合质量要求的零部件，直到甲方满意为止。</w:t>
      </w:r>
    </w:p>
    <w:p w14:paraId="42FC425B">
      <w:pPr>
        <w:tabs>
          <w:tab w:val="left" w:pos="360"/>
        </w:tabs>
        <w:spacing w:line="460" w:lineRule="exact"/>
        <w:ind w:firstLine="550" w:firstLineChars="250"/>
        <w:rPr>
          <w:rFonts w:eastAsia="新宋体"/>
          <w:color w:val="auto"/>
          <w:sz w:val="22"/>
          <w:szCs w:val="22"/>
          <w:highlight w:val="none"/>
        </w:rPr>
      </w:pPr>
      <w:r>
        <w:rPr>
          <w:rFonts w:hAnsi="新宋体" w:eastAsia="新宋体"/>
          <w:color w:val="auto"/>
          <w:sz w:val="22"/>
          <w:szCs w:val="22"/>
          <w:highlight w:val="none"/>
        </w:rPr>
        <w:t>（</w:t>
      </w:r>
      <w:r>
        <w:rPr>
          <w:rFonts w:eastAsia="新宋体"/>
          <w:color w:val="auto"/>
          <w:sz w:val="22"/>
          <w:szCs w:val="22"/>
          <w:highlight w:val="none"/>
        </w:rPr>
        <w:t>3</w:t>
      </w:r>
      <w:r>
        <w:rPr>
          <w:rFonts w:hAnsi="新宋体" w:eastAsia="新宋体"/>
          <w:color w:val="auto"/>
          <w:sz w:val="22"/>
          <w:szCs w:val="22"/>
          <w:highlight w:val="none"/>
        </w:rPr>
        <w:t>）由于甲方保管不善或使用不当造成货物短缺、故障或损坏，由甲方负责。但乙方应无条件及时给予补齐或修复。</w:t>
      </w:r>
    </w:p>
    <w:p w14:paraId="4CEEE6F3">
      <w:pPr>
        <w:tabs>
          <w:tab w:val="left" w:pos="360"/>
        </w:tabs>
        <w:spacing w:line="460" w:lineRule="exact"/>
        <w:ind w:firstLine="550" w:firstLineChars="250"/>
        <w:rPr>
          <w:rFonts w:eastAsia="新宋体"/>
          <w:color w:val="auto"/>
          <w:sz w:val="22"/>
          <w:szCs w:val="22"/>
          <w:highlight w:val="none"/>
        </w:rPr>
      </w:pPr>
      <w:r>
        <w:rPr>
          <w:rFonts w:eastAsia="新宋体"/>
          <w:color w:val="auto"/>
          <w:sz w:val="22"/>
          <w:szCs w:val="22"/>
          <w:highlight w:val="none"/>
        </w:rPr>
        <w:t>2</w:t>
      </w:r>
      <w:r>
        <w:rPr>
          <w:rFonts w:hAnsi="新宋体" w:eastAsia="新宋体"/>
          <w:color w:val="auto"/>
          <w:sz w:val="22"/>
          <w:szCs w:val="22"/>
          <w:highlight w:val="none"/>
        </w:rPr>
        <w:t>、违约赔偿</w:t>
      </w:r>
    </w:p>
    <w:p w14:paraId="2058106C">
      <w:pPr>
        <w:tabs>
          <w:tab w:val="left" w:pos="360"/>
        </w:tabs>
        <w:spacing w:line="460" w:lineRule="exact"/>
        <w:ind w:firstLine="550" w:firstLineChars="250"/>
        <w:rPr>
          <w:rFonts w:eastAsia="新宋体"/>
          <w:color w:val="auto"/>
          <w:sz w:val="22"/>
          <w:szCs w:val="22"/>
          <w:highlight w:val="none"/>
        </w:rPr>
      </w:pPr>
      <w:r>
        <w:rPr>
          <w:rFonts w:hAnsi="新宋体" w:eastAsia="新宋体"/>
          <w:color w:val="auto"/>
          <w:sz w:val="22"/>
          <w:szCs w:val="22"/>
          <w:highlight w:val="none"/>
        </w:rPr>
        <w:t>除不可抗力外（包括战争、严重火灾、水灾、破坏性台风和地震），如乙方发生不能按期交货或提供服务，甲方发生中途退货等情况，应及时以书面形式通知对方。双方应本着友好的态度进行协商，如协商无效，按下列规定处以罚金：</w:t>
      </w:r>
    </w:p>
    <w:p w14:paraId="1181C7C4">
      <w:pPr>
        <w:tabs>
          <w:tab w:val="left" w:pos="360"/>
        </w:tabs>
        <w:spacing w:line="460" w:lineRule="exact"/>
        <w:ind w:firstLine="550" w:firstLineChars="250"/>
        <w:rPr>
          <w:rFonts w:eastAsia="新宋体"/>
          <w:color w:val="auto"/>
          <w:sz w:val="22"/>
          <w:szCs w:val="22"/>
          <w:highlight w:val="none"/>
        </w:rPr>
      </w:pPr>
      <w:r>
        <w:rPr>
          <w:rFonts w:hAnsi="新宋体" w:eastAsia="新宋体"/>
          <w:color w:val="auto"/>
          <w:sz w:val="22"/>
          <w:szCs w:val="22"/>
          <w:highlight w:val="none"/>
        </w:rPr>
        <w:t>（</w:t>
      </w:r>
      <w:r>
        <w:rPr>
          <w:rFonts w:eastAsia="新宋体"/>
          <w:color w:val="auto"/>
          <w:sz w:val="22"/>
          <w:szCs w:val="22"/>
          <w:highlight w:val="none"/>
        </w:rPr>
        <w:t>1</w:t>
      </w:r>
      <w:r>
        <w:rPr>
          <w:rFonts w:hAnsi="新宋体" w:eastAsia="新宋体"/>
          <w:color w:val="auto"/>
          <w:sz w:val="22"/>
          <w:szCs w:val="22"/>
          <w:highlight w:val="none"/>
        </w:rPr>
        <w:t>）逾期交货</w:t>
      </w:r>
    </w:p>
    <w:p w14:paraId="281320C5">
      <w:pPr>
        <w:tabs>
          <w:tab w:val="left" w:pos="360"/>
        </w:tabs>
        <w:spacing w:line="460" w:lineRule="exact"/>
        <w:ind w:firstLine="550" w:firstLineChars="250"/>
        <w:rPr>
          <w:rFonts w:eastAsia="新宋体"/>
          <w:color w:val="auto"/>
          <w:sz w:val="22"/>
          <w:szCs w:val="22"/>
          <w:highlight w:val="none"/>
        </w:rPr>
      </w:pPr>
      <w:r>
        <w:rPr>
          <w:rFonts w:hAnsi="新宋体" w:eastAsia="新宋体"/>
          <w:color w:val="auto"/>
          <w:sz w:val="22"/>
          <w:szCs w:val="22"/>
          <w:highlight w:val="none"/>
        </w:rPr>
        <w:t>乙方逾期交货，应向甲方偿付误期赔偿费。每逾一周的赔偿费按迟交货物交货价的</w:t>
      </w:r>
      <w:r>
        <w:rPr>
          <w:rFonts w:eastAsia="新宋体"/>
          <w:color w:val="auto"/>
          <w:sz w:val="22"/>
          <w:szCs w:val="22"/>
          <w:highlight w:val="none"/>
        </w:rPr>
        <w:t>0.5%</w:t>
      </w:r>
      <w:r>
        <w:rPr>
          <w:rFonts w:hAnsi="新宋体" w:eastAsia="新宋体"/>
          <w:color w:val="auto"/>
          <w:sz w:val="22"/>
          <w:szCs w:val="22"/>
          <w:highlight w:val="none"/>
        </w:rPr>
        <w:t>计收，直至交货为止。（一周按</w:t>
      </w:r>
      <w:r>
        <w:rPr>
          <w:rFonts w:eastAsia="新宋体"/>
          <w:color w:val="auto"/>
          <w:sz w:val="22"/>
          <w:szCs w:val="22"/>
          <w:highlight w:val="none"/>
        </w:rPr>
        <w:t>7</w:t>
      </w:r>
      <w:r>
        <w:rPr>
          <w:rFonts w:hAnsi="新宋体" w:eastAsia="新宋体"/>
          <w:color w:val="auto"/>
          <w:sz w:val="22"/>
          <w:szCs w:val="22"/>
          <w:highlight w:val="none"/>
        </w:rPr>
        <w:t>天计算，不足一周按一周计算）</w:t>
      </w:r>
    </w:p>
    <w:p w14:paraId="7B160E2C">
      <w:pPr>
        <w:tabs>
          <w:tab w:val="left" w:pos="360"/>
        </w:tabs>
        <w:spacing w:line="460" w:lineRule="exact"/>
        <w:ind w:firstLine="550" w:firstLineChars="250"/>
        <w:rPr>
          <w:rFonts w:eastAsia="新宋体"/>
          <w:color w:val="auto"/>
          <w:sz w:val="22"/>
          <w:szCs w:val="22"/>
          <w:highlight w:val="none"/>
        </w:rPr>
      </w:pPr>
      <w:r>
        <w:rPr>
          <w:rFonts w:hAnsi="新宋体" w:eastAsia="新宋体"/>
          <w:color w:val="auto"/>
          <w:sz w:val="22"/>
          <w:szCs w:val="22"/>
          <w:highlight w:val="none"/>
        </w:rPr>
        <w:t>（</w:t>
      </w:r>
      <w:r>
        <w:rPr>
          <w:rFonts w:eastAsia="新宋体"/>
          <w:color w:val="auto"/>
          <w:sz w:val="22"/>
          <w:szCs w:val="22"/>
          <w:highlight w:val="none"/>
        </w:rPr>
        <w:t>2</w:t>
      </w:r>
      <w:r>
        <w:rPr>
          <w:rFonts w:hAnsi="新宋体" w:eastAsia="新宋体"/>
          <w:color w:val="auto"/>
          <w:sz w:val="22"/>
          <w:szCs w:val="22"/>
          <w:highlight w:val="none"/>
        </w:rPr>
        <w:t>）乙方不能交货，或甲方中途退货</w:t>
      </w:r>
    </w:p>
    <w:p w14:paraId="67D9AD2C">
      <w:pPr>
        <w:tabs>
          <w:tab w:val="left" w:pos="360"/>
        </w:tabs>
        <w:spacing w:line="460" w:lineRule="exact"/>
        <w:ind w:firstLine="550" w:firstLineChars="250"/>
        <w:rPr>
          <w:rFonts w:eastAsia="新宋体"/>
          <w:color w:val="auto"/>
          <w:sz w:val="22"/>
          <w:szCs w:val="22"/>
          <w:highlight w:val="none"/>
        </w:rPr>
      </w:pPr>
      <w:r>
        <w:rPr>
          <w:rFonts w:hAnsi="新宋体" w:eastAsia="新宋体"/>
          <w:color w:val="auto"/>
          <w:sz w:val="22"/>
          <w:szCs w:val="22"/>
          <w:highlight w:val="none"/>
        </w:rPr>
        <w:t>乙方不能交货，应向甲方偿付违约金。违约金按合同总价的</w:t>
      </w:r>
      <w:r>
        <w:rPr>
          <w:rFonts w:eastAsia="新宋体"/>
          <w:color w:val="auto"/>
          <w:sz w:val="22"/>
          <w:szCs w:val="22"/>
          <w:highlight w:val="none"/>
        </w:rPr>
        <w:t xml:space="preserve"> </w:t>
      </w:r>
      <w:r>
        <w:rPr>
          <w:rFonts w:eastAsia="新宋体"/>
          <w:b/>
          <w:bCs/>
          <w:color w:val="auto"/>
          <w:sz w:val="22"/>
          <w:szCs w:val="22"/>
          <w:highlight w:val="none"/>
        </w:rPr>
        <w:t>10% -20%</w:t>
      </w:r>
      <w:r>
        <w:rPr>
          <w:rFonts w:hAnsi="新宋体" w:eastAsia="新宋体"/>
          <w:color w:val="auto"/>
          <w:sz w:val="22"/>
          <w:szCs w:val="22"/>
          <w:highlight w:val="none"/>
        </w:rPr>
        <w:t>计算。</w:t>
      </w:r>
    </w:p>
    <w:p w14:paraId="3D14005B">
      <w:pPr>
        <w:tabs>
          <w:tab w:val="left" w:pos="360"/>
        </w:tabs>
        <w:spacing w:line="460" w:lineRule="exact"/>
        <w:ind w:firstLine="550" w:firstLineChars="250"/>
        <w:rPr>
          <w:rFonts w:eastAsia="新宋体"/>
          <w:color w:val="auto"/>
          <w:sz w:val="22"/>
          <w:szCs w:val="22"/>
          <w:highlight w:val="none"/>
        </w:rPr>
      </w:pPr>
      <w:r>
        <w:rPr>
          <w:rFonts w:hAnsi="新宋体" w:eastAsia="新宋体"/>
          <w:color w:val="auto"/>
          <w:sz w:val="22"/>
          <w:szCs w:val="22"/>
          <w:highlight w:val="none"/>
        </w:rPr>
        <w:t>甲方中途退货，应向乙方支付与上述相同的违约金。</w:t>
      </w:r>
      <w:r>
        <w:rPr>
          <w:rFonts w:eastAsia="新宋体"/>
          <w:color w:val="auto"/>
          <w:sz w:val="22"/>
          <w:szCs w:val="22"/>
          <w:highlight w:val="none"/>
        </w:rPr>
        <w:t xml:space="preserve"> </w:t>
      </w:r>
    </w:p>
    <w:p w14:paraId="1AD3A4C3">
      <w:pPr>
        <w:tabs>
          <w:tab w:val="left" w:pos="360"/>
        </w:tabs>
        <w:spacing w:line="460" w:lineRule="exact"/>
        <w:ind w:firstLine="550" w:firstLineChars="250"/>
        <w:rPr>
          <w:rFonts w:eastAsia="新宋体"/>
          <w:color w:val="auto"/>
          <w:sz w:val="22"/>
          <w:szCs w:val="22"/>
          <w:highlight w:val="none"/>
        </w:rPr>
      </w:pPr>
      <w:r>
        <w:rPr>
          <w:rFonts w:hAnsi="新宋体" w:eastAsia="新宋体"/>
          <w:color w:val="auto"/>
          <w:sz w:val="22"/>
          <w:szCs w:val="22"/>
          <w:highlight w:val="none"/>
        </w:rPr>
        <w:t>（</w:t>
      </w:r>
      <w:r>
        <w:rPr>
          <w:rFonts w:eastAsia="新宋体"/>
          <w:color w:val="auto"/>
          <w:sz w:val="22"/>
          <w:szCs w:val="22"/>
          <w:highlight w:val="none"/>
        </w:rPr>
        <w:t>3</w:t>
      </w:r>
      <w:r>
        <w:rPr>
          <w:rFonts w:hAnsi="新宋体" w:eastAsia="新宋体"/>
          <w:color w:val="auto"/>
          <w:sz w:val="22"/>
          <w:szCs w:val="22"/>
          <w:highlight w:val="none"/>
        </w:rPr>
        <w:t>）逾期交货的违约赔偿最高限额为货物合同总价的</w:t>
      </w:r>
      <w:r>
        <w:rPr>
          <w:rFonts w:eastAsia="新宋体"/>
          <w:b/>
          <w:bCs/>
          <w:color w:val="auto"/>
          <w:sz w:val="22"/>
          <w:szCs w:val="22"/>
          <w:highlight w:val="none"/>
        </w:rPr>
        <w:t>5%</w:t>
      </w:r>
      <w:r>
        <w:rPr>
          <w:rFonts w:hAnsi="新宋体" w:eastAsia="新宋体"/>
          <w:color w:val="auto"/>
          <w:sz w:val="22"/>
          <w:szCs w:val="22"/>
          <w:highlight w:val="none"/>
        </w:rPr>
        <w:t>，一旦达到误期赔偿费的最高限额时乙方仍不能交货，甲方可考虑终止合同。</w:t>
      </w:r>
    </w:p>
    <w:p w14:paraId="7952426D">
      <w:pPr>
        <w:tabs>
          <w:tab w:val="left" w:pos="360"/>
        </w:tabs>
        <w:spacing w:line="460" w:lineRule="exact"/>
        <w:ind w:firstLine="550" w:firstLineChars="250"/>
        <w:rPr>
          <w:rFonts w:eastAsia="新宋体"/>
          <w:color w:val="auto"/>
          <w:sz w:val="22"/>
          <w:szCs w:val="22"/>
          <w:highlight w:val="none"/>
        </w:rPr>
      </w:pPr>
      <w:r>
        <w:rPr>
          <w:rFonts w:hAnsi="新宋体" w:eastAsia="新宋体"/>
          <w:color w:val="auto"/>
          <w:sz w:val="22"/>
          <w:szCs w:val="22"/>
          <w:highlight w:val="none"/>
        </w:rPr>
        <w:t>（</w:t>
      </w:r>
      <w:r>
        <w:rPr>
          <w:rFonts w:eastAsia="新宋体"/>
          <w:color w:val="auto"/>
          <w:sz w:val="22"/>
          <w:szCs w:val="22"/>
          <w:highlight w:val="none"/>
        </w:rPr>
        <w:t>4</w:t>
      </w:r>
      <w:r>
        <w:rPr>
          <w:rFonts w:hAnsi="新宋体" w:eastAsia="新宋体"/>
          <w:color w:val="auto"/>
          <w:sz w:val="22"/>
          <w:szCs w:val="22"/>
          <w:highlight w:val="none"/>
        </w:rPr>
        <w:t>）经双方友好协商同意延期交货或经双方友好协商同意退货无须罚款者不在此例。</w:t>
      </w:r>
    </w:p>
    <w:p w14:paraId="496DD07B">
      <w:pPr>
        <w:spacing w:line="460" w:lineRule="exact"/>
        <w:ind w:firstLine="541" w:firstLineChars="245"/>
        <w:outlineLvl w:val="2"/>
        <w:rPr>
          <w:rFonts w:eastAsia="新宋体"/>
          <w:b/>
          <w:color w:val="auto"/>
          <w:sz w:val="22"/>
          <w:szCs w:val="22"/>
          <w:highlight w:val="none"/>
        </w:rPr>
      </w:pPr>
      <w:bookmarkStart w:id="54" w:name="_Toc14816"/>
      <w:bookmarkStart w:id="55" w:name="_Toc25255"/>
      <w:r>
        <w:rPr>
          <w:rFonts w:hAnsi="新宋体" w:eastAsia="新宋体"/>
          <w:b/>
          <w:color w:val="auto"/>
          <w:sz w:val="22"/>
          <w:szCs w:val="22"/>
          <w:highlight w:val="none"/>
        </w:rPr>
        <w:t>十五、仲裁</w:t>
      </w:r>
      <w:bookmarkEnd w:id="54"/>
      <w:bookmarkEnd w:id="55"/>
    </w:p>
    <w:p w14:paraId="3EDA74BF">
      <w:pPr>
        <w:tabs>
          <w:tab w:val="left" w:pos="360"/>
        </w:tabs>
        <w:spacing w:line="460" w:lineRule="exact"/>
        <w:ind w:firstLine="550" w:firstLineChars="250"/>
        <w:rPr>
          <w:rFonts w:eastAsia="新宋体"/>
          <w:color w:val="auto"/>
          <w:sz w:val="22"/>
          <w:szCs w:val="22"/>
          <w:highlight w:val="none"/>
        </w:rPr>
      </w:pPr>
      <w:r>
        <w:rPr>
          <w:rFonts w:eastAsia="新宋体"/>
          <w:color w:val="auto"/>
          <w:sz w:val="22"/>
          <w:szCs w:val="22"/>
          <w:highlight w:val="none"/>
        </w:rPr>
        <w:t>1</w:t>
      </w:r>
      <w:r>
        <w:rPr>
          <w:rFonts w:hAnsi="新宋体" w:eastAsia="新宋体"/>
          <w:color w:val="auto"/>
          <w:sz w:val="22"/>
          <w:szCs w:val="22"/>
          <w:highlight w:val="none"/>
        </w:rPr>
        <w:t>、在执行本合同时所发生的或与本合同有关的一切争端，双方首先应通过友好协商解决，如果协商得不到解决，任何一方可向履行合同所在地或合同签约地的仲裁机构申请调解或仲裁。</w:t>
      </w:r>
    </w:p>
    <w:p w14:paraId="7D72C911">
      <w:pPr>
        <w:tabs>
          <w:tab w:val="left" w:pos="360"/>
        </w:tabs>
        <w:spacing w:line="460" w:lineRule="exact"/>
        <w:ind w:firstLine="550" w:firstLineChars="250"/>
        <w:rPr>
          <w:rFonts w:eastAsia="新宋体"/>
          <w:color w:val="auto"/>
          <w:sz w:val="22"/>
          <w:szCs w:val="22"/>
          <w:highlight w:val="none"/>
        </w:rPr>
      </w:pPr>
      <w:r>
        <w:rPr>
          <w:rFonts w:eastAsia="新宋体"/>
          <w:color w:val="auto"/>
          <w:sz w:val="22"/>
          <w:szCs w:val="22"/>
          <w:highlight w:val="none"/>
        </w:rPr>
        <w:t>2</w:t>
      </w:r>
      <w:r>
        <w:rPr>
          <w:rFonts w:hAnsi="新宋体" w:eastAsia="新宋体"/>
          <w:color w:val="auto"/>
          <w:sz w:val="22"/>
          <w:szCs w:val="22"/>
          <w:highlight w:val="none"/>
        </w:rPr>
        <w:t>、仲裁裁决应为最终裁决，对双方均有约束力。</w:t>
      </w:r>
    </w:p>
    <w:p w14:paraId="2CDDD2F4">
      <w:pPr>
        <w:tabs>
          <w:tab w:val="left" w:pos="360"/>
        </w:tabs>
        <w:spacing w:line="460" w:lineRule="exact"/>
        <w:ind w:firstLine="550" w:firstLineChars="250"/>
        <w:rPr>
          <w:rFonts w:eastAsia="新宋体"/>
          <w:color w:val="auto"/>
          <w:sz w:val="22"/>
          <w:szCs w:val="22"/>
          <w:highlight w:val="none"/>
        </w:rPr>
      </w:pPr>
      <w:r>
        <w:rPr>
          <w:rFonts w:eastAsia="新宋体"/>
          <w:color w:val="auto"/>
          <w:sz w:val="22"/>
          <w:szCs w:val="22"/>
          <w:highlight w:val="none"/>
        </w:rPr>
        <w:t>3</w:t>
      </w:r>
      <w:r>
        <w:rPr>
          <w:rFonts w:hAnsi="新宋体" w:eastAsia="新宋体"/>
          <w:color w:val="auto"/>
          <w:sz w:val="22"/>
          <w:szCs w:val="22"/>
          <w:highlight w:val="none"/>
        </w:rPr>
        <w:t>、仲裁费用除仲裁机构另有裁决外应由败诉方承担。</w:t>
      </w:r>
    </w:p>
    <w:p w14:paraId="5743C305">
      <w:pPr>
        <w:tabs>
          <w:tab w:val="left" w:pos="360"/>
        </w:tabs>
        <w:spacing w:line="460" w:lineRule="exact"/>
        <w:ind w:firstLine="550" w:firstLineChars="250"/>
        <w:rPr>
          <w:rFonts w:eastAsia="新宋体"/>
          <w:color w:val="auto"/>
          <w:sz w:val="22"/>
          <w:szCs w:val="22"/>
          <w:highlight w:val="none"/>
        </w:rPr>
      </w:pPr>
      <w:r>
        <w:rPr>
          <w:rFonts w:eastAsia="新宋体"/>
          <w:color w:val="auto"/>
          <w:sz w:val="22"/>
          <w:szCs w:val="22"/>
          <w:highlight w:val="none"/>
        </w:rPr>
        <w:t>4</w:t>
      </w:r>
      <w:r>
        <w:rPr>
          <w:rFonts w:hAnsi="新宋体" w:eastAsia="新宋体"/>
          <w:color w:val="auto"/>
          <w:sz w:val="22"/>
          <w:szCs w:val="22"/>
          <w:highlight w:val="none"/>
        </w:rPr>
        <w:t>、在仲裁期间，除正在执行仲裁的部分，本合同的其他部分应继续执行。</w:t>
      </w:r>
    </w:p>
    <w:p w14:paraId="6FE262B1">
      <w:pPr>
        <w:spacing w:line="460" w:lineRule="exact"/>
        <w:ind w:firstLine="541" w:firstLineChars="245"/>
        <w:outlineLvl w:val="2"/>
        <w:rPr>
          <w:rFonts w:eastAsia="新宋体"/>
          <w:b/>
          <w:color w:val="auto"/>
          <w:sz w:val="22"/>
          <w:szCs w:val="22"/>
          <w:highlight w:val="none"/>
        </w:rPr>
      </w:pPr>
      <w:bookmarkStart w:id="56" w:name="_Toc22482"/>
      <w:bookmarkStart w:id="57" w:name="_Toc7550"/>
      <w:r>
        <w:rPr>
          <w:rFonts w:hAnsi="新宋体" w:eastAsia="新宋体"/>
          <w:b/>
          <w:color w:val="auto"/>
          <w:sz w:val="22"/>
          <w:szCs w:val="22"/>
          <w:highlight w:val="none"/>
        </w:rPr>
        <w:t>十六、适用法律</w:t>
      </w:r>
      <w:bookmarkEnd w:id="56"/>
      <w:bookmarkEnd w:id="57"/>
    </w:p>
    <w:p w14:paraId="09883B28">
      <w:pPr>
        <w:tabs>
          <w:tab w:val="left" w:pos="360"/>
        </w:tabs>
        <w:spacing w:line="460" w:lineRule="exact"/>
        <w:ind w:firstLine="550" w:firstLineChars="250"/>
        <w:rPr>
          <w:rFonts w:eastAsia="新宋体"/>
          <w:color w:val="auto"/>
          <w:sz w:val="22"/>
          <w:szCs w:val="22"/>
          <w:highlight w:val="none"/>
        </w:rPr>
      </w:pPr>
      <w:r>
        <w:rPr>
          <w:rFonts w:hAnsi="新宋体" w:eastAsia="新宋体"/>
          <w:color w:val="auto"/>
          <w:sz w:val="22"/>
          <w:szCs w:val="22"/>
          <w:highlight w:val="none"/>
        </w:rPr>
        <w:t>本合同按照中华人民共和国的法律进行解释。</w:t>
      </w:r>
    </w:p>
    <w:p w14:paraId="53D8605F">
      <w:pPr>
        <w:spacing w:line="460" w:lineRule="exact"/>
        <w:ind w:firstLine="541" w:firstLineChars="245"/>
        <w:outlineLvl w:val="2"/>
        <w:rPr>
          <w:rFonts w:eastAsia="新宋体"/>
          <w:b/>
          <w:color w:val="auto"/>
          <w:sz w:val="22"/>
          <w:szCs w:val="22"/>
          <w:highlight w:val="none"/>
        </w:rPr>
      </w:pPr>
      <w:bookmarkStart w:id="58" w:name="_Toc28562"/>
      <w:bookmarkStart w:id="59" w:name="_Toc12155"/>
      <w:r>
        <w:rPr>
          <w:rFonts w:hAnsi="新宋体" w:eastAsia="新宋体"/>
          <w:b/>
          <w:color w:val="auto"/>
          <w:sz w:val="22"/>
          <w:szCs w:val="22"/>
          <w:highlight w:val="none"/>
        </w:rPr>
        <w:t>十七、合同生效及其他</w:t>
      </w:r>
      <w:bookmarkEnd w:id="58"/>
      <w:bookmarkEnd w:id="59"/>
    </w:p>
    <w:p w14:paraId="3D89C973">
      <w:pPr>
        <w:tabs>
          <w:tab w:val="left" w:pos="360"/>
        </w:tabs>
        <w:spacing w:line="460" w:lineRule="exact"/>
        <w:ind w:firstLine="550" w:firstLineChars="250"/>
        <w:rPr>
          <w:rFonts w:eastAsia="新宋体"/>
          <w:color w:val="auto"/>
          <w:sz w:val="22"/>
          <w:szCs w:val="22"/>
          <w:highlight w:val="none"/>
        </w:rPr>
      </w:pPr>
      <w:r>
        <w:rPr>
          <w:rFonts w:eastAsia="新宋体"/>
          <w:color w:val="auto"/>
          <w:sz w:val="22"/>
          <w:szCs w:val="22"/>
          <w:highlight w:val="none"/>
        </w:rPr>
        <w:t>1</w:t>
      </w:r>
      <w:r>
        <w:rPr>
          <w:rFonts w:hAnsi="新宋体" w:eastAsia="新宋体"/>
          <w:color w:val="auto"/>
          <w:sz w:val="22"/>
          <w:szCs w:val="22"/>
          <w:highlight w:val="none"/>
        </w:rPr>
        <w:t>、合同应在双方签字盖章后开始生效。</w:t>
      </w:r>
    </w:p>
    <w:p w14:paraId="209D865E">
      <w:pPr>
        <w:tabs>
          <w:tab w:val="left" w:pos="360"/>
        </w:tabs>
        <w:spacing w:line="460" w:lineRule="exact"/>
        <w:ind w:firstLine="550" w:firstLineChars="250"/>
        <w:rPr>
          <w:rFonts w:eastAsia="新宋体"/>
          <w:color w:val="auto"/>
          <w:sz w:val="22"/>
          <w:szCs w:val="22"/>
          <w:highlight w:val="none"/>
        </w:rPr>
      </w:pPr>
      <w:r>
        <w:rPr>
          <w:rFonts w:eastAsia="新宋体"/>
          <w:color w:val="auto"/>
          <w:sz w:val="22"/>
          <w:szCs w:val="22"/>
          <w:highlight w:val="none"/>
        </w:rPr>
        <w:t>2</w:t>
      </w:r>
      <w:r>
        <w:rPr>
          <w:rFonts w:hAnsi="新宋体" w:eastAsia="新宋体"/>
          <w:color w:val="auto"/>
          <w:sz w:val="22"/>
          <w:szCs w:val="22"/>
          <w:highlight w:val="none"/>
        </w:rPr>
        <w:t>、如需修改或补充合同内容，经协商，双方应签署书面修改或补充协议，该协议将作为本合同的一个组成部分。</w:t>
      </w:r>
    </w:p>
    <w:p w14:paraId="062F9D6E">
      <w:pPr>
        <w:spacing w:line="460" w:lineRule="exact"/>
        <w:ind w:firstLine="541" w:firstLineChars="245"/>
        <w:rPr>
          <w:rFonts w:eastAsia="新宋体"/>
          <w:b/>
          <w:color w:val="auto"/>
          <w:sz w:val="22"/>
          <w:szCs w:val="22"/>
          <w:highlight w:val="none"/>
        </w:rPr>
      </w:pPr>
      <w:r>
        <w:rPr>
          <w:rFonts w:hAnsi="新宋体" w:eastAsia="新宋体"/>
          <w:b/>
          <w:color w:val="auto"/>
          <w:sz w:val="22"/>
          <w:szCs w:val="22"/>
          <w:highlight w:val="none"/>
        </w:rPr>
        <w:t>十八、本合同一式伍份，双方各执贰份，壹份送</w:t>
      </w:r>
      <w:r>
        <w:rPr>
          <w:rFonts w:hint="eastAsia" w:hAnsi="新宋体" w:eastAsia="新宋体"/>
          <w:b/>
          <w:color w:val="auto"/>
          <w:sz w:val="22"/>
          <w:szCs w:val="22"/>
          <w:highlight w:val="none"/>
        </w:rPr>
        <w:t>遴选</w:t>
      </w:r>
      <w:r>
        <w:rPr>
          <w:rFonts w:hAnsi="新宋体" w:eastAsia="新宋体"/>
          <w:b/>
          <w:color w:val="auto"/>
          <w:sz w:val="22"/>
          <w:szCs w:val="22"/>
          <w:highlight w:val="none"/>
        </w:rPr>
        <w:t>代理机构备案。</w:t>
      </w:r>
    </w:p>
    <w:p w14:paraId="003E099E">
      <w:pPr>
        <w:spacing w:line="460" w:lineRule="exact"/>
        <w:ind w:firstLine="541" w:firstLineChars="245"/>
        <w:rPr>
          <w:rFonts w:eastAsia="新宋体"/>
          <w:b/>
          <w:color w:val="auto"/>
          <w:sz w:val="22"/>
          <w:szCs w:val="22"/>
          <w:highlight w:val="none"/>
        </w:rPr>
      </w:pPr>
    </w:p>
    <w:p w14:paraId="2F4EE711">
      <w:pPr>
        <w:tabs>
          <w:tab w:val="left" w:pos="360"/>
        </w:tabs>
        <w:spacing w:line="460" w:lineRule="exact"/>
        <w:ind w:firstLine="550" w:firstLineChars="250"/>
        <w:rPr>
          <w:rFonts w:eastAsia="新宋体"/>
          <w:color w:val="auto"/>
          <w:sz w:val="22"/>
          <w:szCs w:val="22"/>
          <w:highlight w:val="none"/>
        </w:rPr>
      </w:pPr>
    </w:p>
    <w:p w14:paraId="4839D745">
      <w:pPr>
        <w:tabs>
          <w:tab w:val="left" w:pos="360"/>
        </w:tabs>
        <w:spacing w:line="460" w:lineRule="exact"/>
        <w:ind w:firstLine="550" w:firstLineChars="250"/>
        <w:rPr>
          <w:rFonts w:eastAsia="新宋体"/>
          <w:color w:val="auto"/>
          <w:sz w:val="22"/>
          <w:szCs w:val="22"/>
          <w:highlight w:val="none"/>
        </w:rPr>
      </w:pPr>
      <w:r>
        <w:rPr>
          <w:rFonts w:hAnsi="新宋体" w:eastAsia="新宋体"/>
          <w:color w:val="auto"/>
          <w:sz w:val="22"/>
          <w:szCs w:val="22"/>
          <w:highlight w:val="none"/>
        </w:rPr>
        <w:t>甲方：（印章）</w:t>
      </w:r>
      <w:r>
        <w:rPr>
          <w:rFonts w:eastAsia="新宋体"/>
          <w:color w:val="auto"/>
          <w:sz w:val="22"/>
          <w:szCs w:val="22"/>
          <w:highlight w:val="none"/>
        </w:rPr>
        <w:t xml:space="preserve">                        </w:t>
      </w:r>
      <w:r>
        <w:rPr>
          <w:rFonts w:hAnsi="新宋体" w:eastAsia="新宋体"/>
          <w:color w:val="auto"/>
          <w:sz w:val="22"/>
          <w:szCs w:val="22"/>
          <w:highlight w:val="none"/>
        </w:rPr>
        <w:t>乙方：（印章）</w:t>
      </w:r>
    </w:p>
    <w:p w14:paraId="46ADDC4C">
      <w:pPr>
        <w:tabs>
          <w:tab w:val="left" w:pos="360"/>
        </w:tabs>
        <w:spacing w:line="460" w:lineRule="exact"/>
        <w:ind w:firstLine="550" w:firstLineChars="250"/>
        <w:rPr>
          <w:rFonts w:eastAsia="新宋体"/>
          <w:color w:val="auto"/>
          <w:sz w:val="22"/>
          <w:szCs w:val="22"/>
          <w:highlight w:val="none"/>
        </w:rPr>
      </w:pPr>
      <w:r>
        <w:rPr>
          <w:rFonts w:hAnsi="新宋体" w:eastAsia="新宋体"/>
          <w:color w:val="auto"/>
          <w:sz w:val="22"/>
          <w:szCs w:val="22"/>
          <w:highlight w:val="none"/>
        </w:rPr>
        <w:t>全权代表</w:t>
      </w:r>
      <w:r>
        <w:rPr>
          <w:rFonts w:eastAsia="新宋体"/>
          <w:color w:val="auto"/>
          <w:sz w:val="22"/>
          <w:szCs w:val="22"/>
          <w:highlight w:val="none"/>
        </w:rPr>
        <w:t>:</w:t>
      </w:r>
      <w:r>
        <w:rPr>
          <w:rFonts w:hAnsi="新宋体" w:eastAsia="新宋体"/>
          <w:color w:val="auto"/>
          <w:sz w:val="22"/>
          <w:szCs w:val="22"/>
          <w:highlight w:val="none"/>
        </w:rPr>
        <w:t>（签字）</w:t>
      </w:r>
      <w:r>
        <w:rPr>
          <w:rFonts w:eastAsia="新宋体"/>
          <w:color w:val="auto"/>
          <w:sz w:val="22"/>
          <w:szCs w:val="22"/>
          <w:highlight w:val="none"/>
        </w:rPr>
        <w:t xml:space="preserve">                    </w:t>
      </w:r>
      <w:r>
        <w:rPr>
          <w:rFonts w:hAnsi="新宋体" w:eastAsia="新宋体"/>
          <w:color w:val="auto"/>
          <w:sz w:val="22"/>
          <w:szCs w:val="22"/>
          <w:highlight w:val="none"/>
        </w:rPr>
        <w:t>全权代表</w:t>
      </w:r>
      <w:r>
        <w:rPr>
          <w:rFonts w:eastAsia="新宋体"/>
          <w:color w:val="auto"/>
          <w:sz w:val="22"/>
          <w:szCs w:val="22"/>
          <w:highlight w:val="none"/>
        </w:rPr>
        <w:t>:</w:t>
      </w:r>
      <w:r>
        <w:rPr>
          <w:rFonts w:hAnsi="新宋体" w:eastAsia="新宋体"/>
          <w:color w:val="auto"/>
          <w:sz w:val="22"/>
          <w:szCs w:val="22"/>
          <w:highlight w:val="none"/>
        </w:rPr>
        <w:t>（签字）</w:t>
      </w:r>
    </w:p>
    <w:p w14:paraId="5BFA757A">
      <w:pPr>
        <w:tabs>
          <w:tab w:val="left" w:pos="360"/>
        </w:tabs>
        <w:spacing w:line="460" w:lineRule="exact"/>
        <w:ind w:firstLine="550" w:firstLineChars="250"/>
        <w:rPr>
          <w:rFonts w:eastAsia="新宋体"/>
          <w:color w:val="auto"/>
          <w:sz w:val="22"/>
          <w:szCs w:val="22"/>
          <w:highlight w:val="none"/>
        </w:rPr>
      </w:pPr>
      <w:r>
        <w:rPr>
          <w:rFonts w:hAnsi="新宋体" w:eastAsia="新宋体"/>
          <w:color w:val="auto"/>
          <w:sz w:val="22"/>
          <w:szCs w:val="22"/>
          <w:highlight w:val="none"/>
        </w:rPr>
        <w:t>地址：</w:t>
      </w:r>
      <w:r>
        <w:rPr>
          <w:rFonts w:eastAsia="新宋体"/>
          <w:color w:val="auto"/>
          <w:sz w:val="22"/>
          <w:szCs w:val="22"/>
          <w:highlight w:val="none"/>
        </w:rPr>
        <w:t xml:space="preserve">                               </w:t>
      </w:r>
      <w:r>
        <w:rPr>
          <w:rFonts w:hAnsi="新宋体" w:eastAsia="新宋体"/>
          <w:color w:val="auto"/>
          <w:sz w:val="22"/>
          <w:szCs w:val="22"/>
          <w:highlight w:val="none"/>
        </w:rPr>
        <w:t>地址：</w:t>
      </w:r>
    </w:p>
    <w:p w14:paraId="6FF3AEDA">
      <w:pPr>
        <w:tabs>
          <w:tab w:val="left" w:pos="360"/>
        </w:tabs>
        <w:spacing w:line="460" w:lineRule="exact"/>
        <w:ind w:firstLine="550" w:firstLineChars="250"/>
        <w:rPr>
          <w:rFonts w:eastAsia="新宋体"/>
          <w:color w:val="auto"/>
          <w:sz w:val="22"/>
          <w:szCs w:val="22"/>
          <w:highlight w:val="none"/>
        </w:rPr>
      </w:pPr>
      <w:r>
        <w:rPr>
          <w:rFonts w:hAnsi="新宋体" w:eastAsia="新宋体"/>
          <w:color w:val="auto"/>
          <w:sz w:val="22"/>
          <w:szCs w:val="22"/>
          <w:highlight w:val="none"/>
        </w:rPr>
        <w:t>邮政编码：</w:t>
      </w:r>
      <w:r>
        <w:rPr>
          <w:rFonts w:eastAsia="新宋体"/>
          <w:color w:val="auto"/>
          <w:sz w:val="22"/>
          <w:szCs w:val="22"/>
          <w:highlight w:val="none"/>
        </w:rPr>
        <w:t xml:space="preserve">                           </w:t>
      </w:r>
      <w:r>
        <w:rPr>
          <w:rFonts w:hAnsi="新宋体" w:eastAsia="新宋体"/>
          <w:color w:val="auto"/>
          <w:sz w:val="22"/>
          <w:szCs w:val="22"/>
          <w:highlight w:val="none"/>
        </w:rPr>
        <w:t>邮政编码：</w:t>
      </w:r>
    </w:p>
    <w:p w14:paraId="0F512387">
      <w:pPr>
        <w:tabs>
          <w:tab w:val="left" w:pos="360"/>
        </w:tabs>
        <w:spacing w:line="460" w:lineRule="exact"/>
        <w:ind w:firstLine="550" w:firstLineChars="250"/>
        <w:rPr>
          <w:rFonts w:eastAsia="新宋体"/>
          <w:color w:val="auto"/>
          <w:sz w:val="22"/>
          <w:szCs w:val="22"/>
          <w:highlight w:val="none"/>
        </w:rPr>
      </w:pPr>
      <w:r>
        <w:rPr>
          <w:rFonts w:hAnsi="新宋体" w:eastAsia="新宋体"/>
          <w:color w:val="auto"/>
          <w:sz w:val="22"/>
          <w:szCs w:val="22"/>
          <w:highlight w:val="none"/>
        </w:rPr>
        <w:t>电话：</w:t>
      </w:r>
      <w:r>
        <w:rPr>
          <w:rFonts w:eastAsia="新宋体"/>
          <w:color w:val="auto"/>
          <w:sz w:val="22"/>
          <w:szCs w:val="22"/>
          <w:highlight w:val="none"/>
        </w:rPr>
        <w:t xml:space="preserve">                               </w:t>
      </w:r>
      <w:r>
        <w:rPr>
          <w:rFonts w:hAnsi="新宋体" w:eastAsia="新宋体"/>
          <w:color w:val="auto"/>
          <w:sz w:val="22"/>
          <w:szCs w:val="22"/>
          <w:highlight w:val="none"/>
        </w:rPr>
        <w:t>电话：</w:t>
      </w:r>
    </w:p>
    <w:p w14:paraId="3963B72F">
      <w:pPr>
        <w:tabs>
          <w:tab w:val="left" w:pos="360"/>
        </w:tabs>
        <w:spacing w:line="460" w:lineRule="exact"/>
        <w:ind w:firstLine="550" w:firstLineChars="250"/>
        <w:rPr>
          <w:rFonts w:eastAsia="新宋体"/>
          <w:color w:val="auto"/>
          <w:sz w:val="22"/>
          <w:szCs w:val="22"/>
          <w:highlight w:val="none"/>
        </w:rPr>
      </w:pPr>
      <w:r>
        <w:rPr>
          <w:rFonts w:hAnsi="新宋体" w:eastAsia="新宋体"/>
          <w:color w:val="auto"/>
          <w:sz w:val="22"/>
          <w:szCs w:val="22"/>
          <w:highlight w:val="none"/>
        </w:rPr>
        <w:t>传真：</w:t>
      </w:r>
      <w:r>
        <w:rPr>
          <w:rFonts w:eastAsia="新宋体"/>
          <w:color w:val="auto"/>
          <w:sz w:val="22"/>
          <w:szCs w:val="22"/>
          <w:highlight w:val="none"/>
        </w:rPr>
        <w:t xml:space="preserve">                               </w:t>
      </w:r>
      <w:r>
        <w:rPr>
          <w:rFonts w:hAnsi="新宋体" w:eastAsia="新宋体"/>
          <w:color w:val="auto"/>
          <w:sz w:val="22"/>
          <w:szCs w:val="22"/>
          <w:highlight w:val="none"/>
        </w:rPr>
        <w:t>传真：</w:t>
      </w:r>
    </w:p>
    <w:p w14:paraId="6E60978A">
      <w:pPr>
        <w:tabs>
          <w:tab w:val="left" w:pos="360"/>
        </w:tabs>
        <w:spacing w:line="460" w:lineRule="exact"/>
        <w:ind w:firstLine="550" w:firstLineChars="250"/>
        <w:rPr>
          <w:rFonts w:eastAsia="新宋体"/>
          <w:color w:val="auto"/>
          <w:sz w:val="22"/>
          <w:szCs w:val="22"/>
          <w:highlight w:val="none"/>
        </w:rPr>
      </w:pPr>
      <w:r>
        <w:rPr>
          <w:rFonts w:hAnsi="新宋体" w:eastAsia="新宋体"/>
          <w:color w:val="auto"/>
          <w:sz w:val="22"/>
          <w:szCs w:val="22"/>
          <w:highlight w:val="none"/>
        </w:rPr>
        <w:t>开户银行：</w:t>
      </w:r>
      <w:r>
        <w:rPr>
          <w:rFonts w:eastAsia="新宋体"/>
          <w:color w:val="auto"/>
          <w:sz w:val="22"/>
          <w:szCs w:val="22"/>
          <w:highlight w:val="none"/>
        </w:rPr>
        <w:t xml:space="preserve">                           </w:t>
      </w:r>
      <w:r>
        <w:rPr>
          <w:rFonts w:hAnsi="新宋体" w:eastAsia="新宋体"/>
          <w:color w:val="auto"/>
          <w:sz w:val="22"/>
          <w:szCs w:val="22"/>
          <w:highlight w:val="none"/>
        </w:rPr>
        <w:t>开户银行：</w:t>
      </w:r>
    </w:p>
    <w:p w14:paraId="77C60AC2">
      <w:pPr>
        <w:tabs>
          <w:tab w:val="left" w:pos="360"/>
        </w:tabs>
        <w:spacing w:line="460" w:lineRule="exact"/>
        <w:ind w:firstLine="550" w:firstLineChars="250"/>
        <w:rPr>
          <w:rFonts w:eastAsia="新宋体"/>
          <w:color w:val="auto"/>
          <w:sz w:val="22"/>
          <w:szCs w:val="22"/>
          <w:highlight w:val="none"/>
        </w:rPr>
      </w:pPr>
      <w:r>
        <w:rPr>
          <w:rFonts w:hAnsi="新宋体" w:eastAsia="新宋体"/>
          <w:color w:val="auto"/>
          <w:sz w:val="22"/>
          <w:szCs w:val="22"/>
          <w:highlight w:val="none"/>
        </w:rPr>
        <w:t>帐号：</w:t>
      </w:r>
      <w:r>
        <w:rPr>
          <w:rFonts w:eastAsia="新宋体"/>
          <w:color w:val="auto"/>
          <w:sz w:val="22"/>
          <w:szCs w:val="22"/>
          <w:highlight w:val="none"/>
        </w:rPr>
        <w:t xml:space="preserve">                               </w:t>
      </w:r>
      <w:r>
        <w:rPr>
          <w:rFonts w:hAnsi="新宋体" w:eastAsia="新宋体"/>
          <w:color w:val="auto"/>
          <w:sz w:val="22"/>
          <w:szCs w:val="22"/>
          <w:highlight w:val="none"/>
        </w:rPr>
        <w:t>帐号：</w:t>
      </w:r>
    </w:p>
    <w:p w14:paraId="344CE0C1">
      <w:pPr>
        <w:tabs>
          <w:tab w:val="left" w:pos="360"/>
        </w:tabs>
        <w:spacing w:line="460" w:lineRule="exact"/>
        <w:ind w:firstLine="550" w:firstLineChars="250"/>
        <w:rPr>
          <w:rFonts w:ascii="宋体" w:hAnsi="宋体" w:cs="宋体"/>
          <w:b/>
          <w:color w:val="auto"/>
          <w:sz w:val="30"/>
          <w:highlight w:val="none"/>
        </w:rPr>
      </w:pPr>
      <w:r>
        <w:rPr>
          <w:rFonts w:hAnsi="新宋体" w:eastAsia="新宋体"/>
          <w:color w:val="auto"/>
          <w:sz w:val="22"/>
          <w:szCs w:val="22"/>
          <w:highlight w:val="none"/>
        </w:rPr>
        <w:t>时间</w:t>
      </w:r>
      <w:r>
        <w:rPr>
          <w:rFonts w:eastAsia="新宋体"/>
          <w:color w:val="auto"/>
          <w:sz w:val="22"/>
          <w:szCs w:val="22"/>
          <w:highlight w:val="none"/>
        </w:rPr>
        <w:t xml:space="preserve">:                               </w:t>
      </w:r>
      <w:r>
        <w:rPr>
          <w:rFonts w:hint="eastAsia" w:eastAsia="新宋体"/>
          <w:color w:val="auto"/>
          <w:sz w:val="22"/>
          <w:szCs w:val="22"/>
          <w:highlight w:val="none"/>
        </w:rPr>
        <w:t xml:space="preserve"> </w:t>
      </w:r>
      <w:r>
        <w:rPr>
          <w:rFonts w:hint="eastAsia" w:eastAsia="新宋体"/>
          <w:color w:val="auto"/>
          <w:sz w:val="22"/>
          <w:szCs w:val="22"/>
          <w:highlight w:val="none"/>
        </w:rPr>
        <w:tab/>
      </w:r>
      <w:r>
        <w:rPr>
          <w:rFonts w:hAnsi="新宋体" w:eastAsia="新宋体"/>
          <w:color w:val="auto"/>
          <w:sz w:val="22"/>
          <w:szCs w:val="22"/>
          <w:highlight w:val="none"/>
        </w:rPr>
        <w:t>时间：</w:t>
      </w:r>
      <w:r>
        <w:rPr>
          <w:rFonts w:hint="eastAsia" w:ascii="宋体" w:hAnsi="宋体" w:cs="宋体"/>
          <w:b/>
          <w:color w:val="auto"/>
          <w:sz w:val="30"/>
          <w:highlight w:val="none"/>
        </w:rPr>
        <w:br w:type="page"/>
      </w:r>
    </w:p>
    <w:p w14:paraId="305F64EC">
      <w:pPr>
        <w:pStyle w:val="3"/>
        <w:rPr>
          <w:rFonts w:ascii="宋体" w:hAnsi="宋体" w:eastAsia="宋体" w:cs="宋体"/>
          <w:color w:val="auto"/>
          <w:highlight w:val="none"/>
        </w:rPr>
      </w:pPr>
      <w:bookmarkStart w:id="60" w:name="_Toc19081"/>
      <w:bookmarkStart w:id="61" w:name="_Toc18439"/>
      <w:r>
        <w:rPr>
          <w:rFonts w:hint="eastAsia" w:ascii="宋体" w:hAnsi="宋体" w:eastAsia="宋体" w:cs="宋体"/>
          <w:color w:val="auto"/>
          <w:highlight w:val="none"/>
        </w:rPr>
        <w:t>第三部分    附件</w:t>
      </w:r>
      <w:bookmarkEnd w:id="60"/>
      <w:bookmarkEnd w:id="61"/>
    </w:p>
    <w:p w14:paraId="2EC1B918">
      <w:pPr>
        <w:pStyle w:val="23"/>
        <w:spacing w:line="460" w:lineRule="exact"/>
        <w:ind w:left="433" w:hanging="433" w:hangingChars="196"/>
        <w:outlineLvl w:val="1"/>
        <w:rPr>
          <w:rFonts w:ascii="宋体" w:hAnsi="宋体" w:cs="宋体"/>
          <w:b/>
          <w:color w:val="auto"/>
          <w:sz w:val="22"/>
          <w:highlight w:val="none"/>
        </w:rPr>
      </w:pPr>
      <w:bookmarkStart w:id="62" w:name="_Toc6368"/>
      <w:bookmarkStart w:id="63" w:name="_Toc7056"/>
      <w:r>
        <w:rPr>
          <w:rFonts w:hint="eastAsia" w:ascii="宋体" w:hAnsi="宋体" w:cs="宋体"/>
          <w:b/>
          <w:color w:val="auto"/>
          <w:sz w:val="22"/>
          <w:highlight w:val="none"/>
        </w:rPr>
        <w:t>附件一</w:t>
      </w:r>
      <w:bookmarkEnd w:id="62"/>
      <w:bookmarkEnd w:id="63"/>
    </w:p>
    <w:p w14:paraId="6E21F5D6">
      <w:pPr>
        <w:spacing w:line="400" w:lineRule="exact"/>
        <w:jc w:val="center"/>
        <w:outlineLvl w:val="2"/>
        <w:rPr>
          <w:rFonts w:ascii="宋体" w:hAnsi="宋体" w:cs="宋体"/>
          <w:b/>
          <w:bCs/>
          <w:color w:val="auto"/>
          <w:sz w:val="28"/>
          <w:szCs w:val="28"/>
          <w:highlight w:val="none"/>
        </w:rPr>
      </w:pPr>
      <w:bookmarkStart w:id="64" w:name="_Toc5430"/>
      <w:bookmarkStart w:id="65" w:name="_Toc13365"/>
      <w:r>
        <w:rPr>
          <w:rFonts w:hint="eastAsia" w:ascii="宋体" w:hAnsi="宋体" w:cs="宋体"/>
          <w:b/>
          <w:bCs/>
          <w:color w:val="auto"/>
          <w:sz w:val="28"/>
          <w:szCs w:val="28"/>
          <w:highlight w:val="none"/>
        </w:rPr>
        <w:t>报价文件</w:t>
      </w:r>
      <w:bookmarkEnd w:id="64"/>
      <w:bookmarkEnd w:id="65"/>
    </w:p>
    <w:p w14:paraId="70152CCD">
      <w:pPr>
        <w:spacing w:line="400" w:lineRule="exact"/>
        <w:jc w:val="center"/>
        <w:outlineLvl w:val="3"/>
        <w:rPr>
          <w:rFonts w:ascii="宋体" w:hAnsi="宋体" w:cs="宋体"/>
          <w:b/>
          <w:color w:val="auto"/>
          <w:sz w:val="22"/>
          <w:szCs w:val="22"/>
          <w:highlight w:val="none"/>
          <w:lang w:val="zh-CN"/>
        </w:rPr>
      </w:pPr>
      <w:r>
        <w:rPr>
          <w:rFonts w:hint="eastAsia" w:ascii="宋体" w:hAnsi="宋体" w:cs="宋体"/>
          <w:b/>
          <w:color w:val="auto"/>
          <w:sz w:val="22"/>
          <w:szCs w:val="22"/>
          <w:highlight w:val="none"/>
        </w:rPr>
        <w:t>1、</w:t>
      </w:r>
      <w:r>
        <w:rPr>
          <w:rFonts w:hint="eastAsia" w:ascii="宋体" w:hAnsi="宋体" w:cs="宋体"/>
          <w:b/>
          <w:color w:val="auto"/>
          <w:sz w:val="22"/>
          <w:szCs w:val="22"/>
          <w:highlight w:val="none"/>
          <w:lang w:val="zh-CN"/>
        </w:rPr>
        <w:t>遴选申请函</w:t>
      </w:r>
    </w:p>
    <w:p w14:paraId="688AFA93">
      <w:pPr>
        <w:spacing w:line="460" w:lineRule="exact"/>
        <w:rPr>
          <w:rFonts w:hint="eastAsia" w:ascii="宋体" w:hAnsi="宋体" w:eastAsia="宋体" w:cs="宋体"/>
          <w:color w:val="auto"/>
          <w:sz w:val="22"/>
          <w:szCs w:val="22"/>
          <w:highlight w:val="none"/>
          <w:lang w:eastAsia="zh-CN"/>
        </w:rPr>
      </w:pPr>
      <w:r>
        <w:rPr>
          <w:rFonts w:hint="eastAsia" w:ascii="宋体" w:hAnsi="宋体" w:cs="宋体"/>
          <w:color w:val="auto"/>
          <w:sz w:val="22"/>
          <w:szCs w:val="22"/>
          <w:highlight w:val="none"/>
        </w:rPr>
        <w:t>致：</w:t>
      </w:r>
      <w:r>
        <w:rPr>
          <w:rFonts w:hint="eastAsia" w:ascii="宋体" w:hAnsi="宋体" w:cs="宋体"/>
          <w:color w:val="auto"/>
          <w:sz w:val="22"/>
          <w:szCs w:val="22"/>
          <w:highlight w:val="none"/>
          <w:lang w:eastAsia="zh-CN"/>
        </w:rPr>
        <w:t>温州市第七人民医院</w:t>
      </w:r>
    </w:p>
    <w:p w14:paraId="605EDE58">
      <w:pPr>
        <w:spacing w:line="460" w:lineRule="exact"/>
        <w:ind w:firstLine="539" w:firstLineChars="245"/>
        <w:rPr>
          <w:rFonts w:ascii="宋体" w:hAnsi="宋体" w:cs="宋体"/>
          <w:color w:val="auto"/>
          <w:sz w:val="22"/>
          <w:szCs w:val="22"/>
          <w:highlight w:val="none"/>
        </w:rPr>
      </w:pPr>
      <w:r>
        <w:rPr>
          <w:rFonts w:hint="eastAsia" w:ascii="宋体" w:hAnsi="宋体" w:cs="宋体"/>
          <w:color w:val="auto"/>
          <w:sz w:val="22"/>
          <w:szCs w:val="22"/>
          <w:highlight w:val="none"/>
        </w:rPr>
        <w:t>根据贵方为</w:t>
      </w:r>
      <w:r>
        <w:rPr>
          <w:rFonts w:hint="eastAsia" w:ascii="宋体" w:hAnsi="宋体" w:cs="宋体"/>
          <w:color w:val="auto"/>
          <w:sz w:val="22"/>
          <w:szCs w:val="22"/>
          <w:highlight w:val="none"/>
          <w:u w:val="single"/>
        </w:rPr>
        <w:t xml:space="preserve">             </w:t>
      </w:r>
      <w:r>
        <w:rPr>
          <w:rFonts w:hint="eastAsia" w:ascii="宋体" w:hAnsi="宋体" w:cs="宋体"/>
          <w:color w:val="auto"/>
          <w:sz w:val="22"/>
          <w:szCs w:val="22"/>
          <w:highlight w:val="none"/>
        </w:rPr>
        <w:t>项目（招标编号：</w:t>
      </w:r>
      <w:r>
        <w:rPr>
          <w:rFonts w:hint="eastAsia" w:ascii="宋体" w:hAnsi="宋体" w:cs="宋体"/>
          <w:b/>
          <w:color w:val="auto"/>
          <w:sz w:val="22"/>
          <w:szCs w:val="22"/>
          <w:highlight w:val="none"/>
          <w:u w:val="single"/>
        </w:rPr>
        <w:t xml:space="preserve">        </w:t>
      </w:r>
      <w:r>
        <w:rPr>
          <w:rFonts w:hint="eastAsia" w:ascii="宋体" w:hAnsi="宋体" w:cs="宋体"/>
          <w:b/>
          <w:color w:val="auto"/>
          <w:sz w:val="22"/>
          <w:szCs w:val="22"/>
          <w:highlight w:val="none"/>
        </w:rPr>
        <w:t xml:space="preserve"> </w:t>
      </w:r>
      <w:r>
        <w:rPr>
          <w:rFonts w:hint="eastAsia" w:ascii="宋体" w:hAnsi="宋体" w:cs="宋体"/>
          <w:color w:val="auto"/>
          <w:sz w:val="22"/>
          <w:szCs w:val="22"/>
          <w:highlight w:val="none"/>
        </w:rPr>
        <w:t>）的投标邀请，我方</w:t>
      </w:r>
      <w:r>
        <w:rPr>
          <w:rFonts w:hint="eastAsia" w:ascii="宋体" w:hAnsi="宋体" w:cs="宋体"/>
          <w:color w:val="auto"/>
          <w:sz w:val="22"/>
          <w:szCs w:val="22"/>
          <w:highlight w:val="none"/>
          <w:u w:val="single"/>
        </w:rPr>
        <w:t xml:space="preserve">      　　</w:t>
      </w:r>
      <w:r>
        <w:rPr>
          <w:rFonts w:hint="eastAsia" w:ascii="宋体" w:hAnsi="宋体" w:cs="宋体"/>
          <w:color w:val="auto"/>
          <w:sz w:val="22"/>
          <w:szCs w:val="22"/>
          <w:highlight w:val="none"/>
        </w:rPr>
        <w:t>（</w:t>
      </w:r>
      <w:r>
        <w:rPr>
          <w:rFonts w:hint="eastAsia" w:ascii="宋体" w:hAnsi="宋体" w:cs="宋体"/>
          <w:color w:val="auto"/>
          <w:sz w:val="22"/>
          <w:szCs w:val="22"/>
          <w:highlight w:val="none"/>
          <w:lang w:eastAsia="zh-CN"/>
        </w:rPr>
        <w:t>遴选申请人</w:t>
      </w:r>
      <w:r>
        <w:rPr>
          <w:rFonts w:hint="eastAsia" w:ascii="宋体" w:hAnsi="宋体" w:cs="宋体"/>
          <w:color w:val="auto"/>
          <w:sz w:val="22"/>
          <w:szCs w:val="22"/>
          <w:highlight w:val="none"/>
        </w:rPr>
        <w:t>名称）作为</w:t>
      </w:r>
      <w:r>
        <w:rPr>
          <w:rFonts w:hint="eastAsia" w:ascii="宋体" w:hAnsi="宋体" w:cs="宋体"/>
          <w:color w:val="auto"/>
          <w:sz w:val="22"/>
          <w:szCs w:val="22"/>
          <w:highlight w:val="none"/>
          <w:lang w:eastAsia="zh-CN"/>
        </w:rPr>
        <w:t>遴选申请人</w:t>
      </w:r>
      <w:r>
        <w:rPr>
          <w:rFonts w:hint="eastAsia" w:ascii="宋体" w:hAnsi="宋体" w:cs="宋体"/>
          <w:color w:val="auto"/>
          <w:sz w:val="22"/>
          <w:szCs w:val="22"/>
          <w:highlight w:val="none"/>
        </w:rPr>
        <w:t>正式授权</w:t>
      </w:r>
      <w:r>
        <w:rPr>
          <w:rFonts w:hint="eastAsia" w:ascii="宋体" w:hAnsi="宋体" w:cs="宋体"/>
          <w:color w:val="auto"/>
          <w:sz w:val="22"/>
          <w:szCs w:val="22"/>
          <w:highlight w:val="none"/>
          <w:u w:val="single"/>
        </w:rPr>
        <w:t xml:space="preserve">　           </w:t>
      </w:r>
      <w:r>
        <w:rPr>
          <w:rFonts w:hint="eastAsia" w:ascii="宋体" w:hAnsi="宋体" w:cs="宋体"/>
          <w:color w:val="auto"/>
          <w:sz w:val="22"/>
          <w:szCs w:val="22"/>
          <w:highlight w:val="none"/>
        </w:rPr>
        <w:t>（授权代表全名，职务）代表我方处理有关本投标的一切事宜。为此：</w:t>
      </w:r>
    </w:p>
    <w:p w14:paraId="2F55C840">
      <w:pPr>
        <w:shd w:val="clear" w:color="auto" w:fill="FFFFFF"/>
        <w:snapToGrid w:val="0"/>
        <w:spacing w:line="360" w:lineRule="auto"/>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1、我方同意在</w:t>
      </w:r>
      <w:r>
        <w:rPr>
          <w:rFonts w:hint="eastAsia" w:ascii="宋体" w:hAnsi="宋体" w:cs="宋体"/>
          <w:color w:val="auto"/>
          <w:sz w:val="22"/>
          <w:szCs w:val="22"/>
          <w:highlight w:val="none"/>
          <w:lang w:eastAsia="zh-CN"/>
        </w:rPr>
        <w:t>遴选申请人</w:t>
      </w:r>
      <w:r>
        <w:rPr>
          <w:rFonts w:hint="eastAsia" w:ascii="宋体" w:hAnsi="宋体" w:cs="宋体"/>
          <w:color w:val="auto"/>
          <w:kern w:val="44"/>
          <w:sz w:val="22"/>
          <w:szCs w:val="22"/>
          <w:highlight w:val="none"/>
        </w:rPr>
        <w:t>编制和提交</w:t>
      </w:r>
      <w:r>
        <w:rPr>
          <w:rFonts w:hint="eastAsia" w:ascii="宋体" w:hAnsi="宋体" w:cs="宋体"/>
          <w:color w:val="auto"/>
          <w:kern w:val="44"/>
          <w:sz w:val="22"/>
          <w:szCs w:val="22"/>
          <w:highlight w:val="none"/>
          <w:lang w:eastAsia="zh-CN"/>
        </w:rPr>
        <w:t>遴选申请文件</w:t>
      </w:r>
      <w:r>
        <w:rPr>
          <w:rFonts w:hint="eastAsia" w:ascii="宋体" w:hAnsi="宋体" w:cs="宋体"/>
          <w:color w:val="auto"/>
          <w:kern w:val="44"/>
          <w:sz w:val="22"/>
          <w:szCs w:val="22"/>
          <w:highlight w:val="none"/>
        </w:rPr>
        <w:t>须知</w:t>
      </w:r>
      <w:r>
        <w:rPr>
          <w:rFonts w:hint="eastAsia" w:ascii="宋体" w:hAnsi="宋体" w:cs="宋体"/>
          <w:color w:val="auto"/>
          <w:sz w:val="22"/>
          <w:szCs w:val="22"/>
          <w:highlight w:val="none"/>
        </w:rPr>
        <w:t>规定的开标日期起遵守本投标书中的承诺且在投标有效期满之前均具有约束力。</w:t>
      </w:r>
    </w:p>
    <w:p w14:paraId="376D3F4D">
      <w:pPr>
        <w:shd w:val="clear" w:color="auto" w:fill="FFFFFF"/>
        <w:snapToGrid w:val="0"/>
        <w:spacing w:line="360" w:lineRule="auto"/>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2、我方承诺已经具备《中华人民共和国政府采购法》中规定的参加政府采购活动的供应商应当具备的条件：</w:t>
      </w:r>
    </w:p>
    <w:p w14:paraId="2A332F1E">
      <w:pPr>
        <w:shd w:val="clear" w:color="auto" w:fill="FFFFFF"/>
        <w:snapToGrid w:val="0"/>
        <w:spacing w:line="360" w:lineRule="auto"/>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(1)具有独立承担民事责任的能力；</w:t>
      </w:r>
    </w:p>
    <w:p w14:paraId="0DAA5B19">
      <w:pPr>
        <w:shd w:val="clear" w:color="auto" w:fill="FFFFFF"/>
        <w:snapToGrid w:val="0"/>
        <w:spacing w:line="360" w:lineRule="auto"/>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(2)遵守国家法律、行政法规，具有良好的信誉和商业道德；</w:t>
      </w:r>
    </w:p>
    <w:p w14:paraId="5F9A7BAF">
      <w:pPr>
        <w:shd w:val="clear" w:color="auto" w:fill="FFFFFF"/>
        <w:snapToGrid w:val="0"/>
        <w:spacing w:line="360" w:lineRule="auto"/>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(3)具有履行合同的能力和良好的履行合同记录；</w:t>
      </w:r>
    </w:p>
    <w:p w14:paraId="04E5867E">
      <w:pPr>
        <w:shd w:val="clear" w:color="auto" w:fill="FFFFFF"/>
        <w:snapToGrid w:val="0"/>
        <w:spacing w:line="360" w:lineRule="auto"/>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(4)良好的资金、财务状况；</w:t>
      </w:r>
    </w:p>
    <w:p w14:paraId="65DD9129">
      <w:pPr>
        <w:shd w:val="clear" w:color="auto" w:fill="FFFFFF"/>
        <w:snapToGrid w:val="0"/>
        <w:spacing w:line="360" w:lineRule="auto"/>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(5)提供的产品和服务符合中国政府规定的相应标准和环保标准；</w:t>
      </w:r>
    </w:p>
    <w:p w14:paraId="352C5157">
      <w:pPr>
        <w:shd w:val="clear" w:color="auto" w:fill="FFFFFF"/>
        <w:snapToGrid w:val="0"/>
        <w:spacing w:line="360" w:lineRule="auto"/>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(6)没有违反政府采购法规、政策的记录；</w:t>
      </w:r>
    </w:p>
    <w:p w14:paraId="2288D25E">
      <w:pPr>
        <w:shd w:val="clear" w:color="auto" w:fill="FFFFFF"/>
        <w:snapToGrid w:val="0"/>
        <w:spacing w:line="360" w:lineRule="auto"/>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(7)没有发生重大经济纠纷和走私犯罪记录。</w:t>
      </w:r>
    </w:p>
    <w:p w14:paraId="7B4720F7">
      <w:pPr>
        <w:shd w:val="clear" w:color="auto" w:fill="FFFFFF"/>
        <w:snapToGrid w:val="0"/>
        <w:spacing w:line="360" w:lineRule="auto"/>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3、提供</w:t>
      </w:r>
      <w:r>
        <w:rPr>
          <w:rFonts w:hint="eastAsia" w:ascii="宋体" w:hAnsi="宋体" w:cs="宋体"/>
          <w:color w:val="auto"/>
          <w:kern w:val="44"/>
          <w:sz w:val="22"/>
          <w:szCs w:val="22"/>
          <w:highlight w:val="none"/>
        </w:rPr>
        <w:t>编制和提交</w:t>
      </w:r>
      <w:r>
        <w:rPr>
          <w:rFonts w:hint="eastAsia" w:ascii="宋体" w:hAnsi="宋体" w:cs="宋体"/>
          <w:color w:val="auto"/>
          <w:kern w:val="44"/>
          <w:sz w:val="22"/>
          <w:szCs w:val="22"/>
          <w:highlight w:val="none"/>
          <w:lang w:eastAsia="zh-CN"/>
        </w:rPr>
        <w:t>遴选申请文件</w:t>
      </w:r>
      <w:r>
        <w:rPr>
          <w:rFonts w:hint="eastAsia" w:ascii="宋体" w:hAnsi="宋体" w:cs="宋体"/>
          <w:color w:val="auto"/>
          <w:kern w:val="44"/>
          <w:sz w:val="22"/>
          <w:szCs w:val="22"/>
          <w:highlight w:val="none"/>
        </w:rPr>
        <w:t>须知</w:t>
      </w:r>
      <w:r>
        <w:rPr>
          <w:rFonts w:hint="eastAsia" w:ascii="宋体" w:hAnsi="宋体" w:cs="宋体"/>
          <w:color w:val="auto"/>
          <w:sz w:val="22"/>
          <w:szCs w:val="22"/>
          <w:highlight w:val="none"/>
        </w:rPr>
        <w:t>规定的全部</w:t>
      </w:r>
      <w:r>
        <w:rPr>
          <w:rFonts w:hint="eastAsia" w:ascii="宋体" w:hAnsi="宋体" w:cs="宋体"/>
          <w:color w:val="auto"/>
          <w:sz w:val="22"/>
          <w:szCs w:val="22"/>
          <w:highlight w:val="none"/>
          <w:lang w:eastAsia="zh-CN"/>
        </w:rPr>
        <w:t>遴选申请文件</w:t>
      </w:r>
      <w:r>
        <w:rPr>
          <w:rFonts w:hint="eastAsia" w:ascii="宋体" w:hAnsi="宋体" w:cs="宋体"/>
          <w:color w:val="auto"/>
          <w:sz w:val="22"/>
          <w:szCs w:val="22"/>
          <w:highlight w:val="none"/>
        </w:rPr>
        <w:t>，包括资格文件、报价文件、商务技术文件。具体内容为：</w:t>
      </w:r>
    </w:p>
    <w:p w14:paraId="24D6FCE4">
      <w:pPr>
        <w:shd w:val="clear" w:color="auto" w:fill="FFFFFF"/>
        <w:snapToGrid w:val="0"/>
        <w:spacing w:line="360" w:lineRule="auto"/>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(1)资格文件</w:t>
      </w:r>
    </w:p>
    <w:p w14:paraId="64518B83">
      <w:pPr>
        <w:shd w:val="clear" w:color="auto" w:fill="FFFFFF"/>
        <w:snapToGrid w:val="0"/>
        <w:spacing w:line="360" w:lineRule="auto"/>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(2)报价文件；</w:t>
      </w:r>
    </w:p>
    <w:p w14:paraId="545BE1F7">
      <w:pPr>
        <w:shd w:val="clear" w:color="auto" w:fill="FFFFFF"/>
        <w:snapToGrid w:val="0"/>
        <w:spacing w:line="360" w:lineRule="auto"/>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(3)</w:t>
      </w:r>
      <w:r>
        <w:rPr>
          <w:rFonts w:hint="eastAsia" w:ascii="宋体" w:hAnsi="宋体" w:cs="宋体"/>
          <w:color w:val="auto"/>
          <w:sz w:val="22"/>
          <w:szCs w:val="22"/>
          <w:highlight w:val="none"/>
          <w:lang w:val="zh-CN"/>
        </w:rPr>
        <w:t>商务</w:t>
      </w:r>
      <w:r>
        <w:rPr>
          <w:rFonts w:hint="eastAsia" w:ascii="宋体" w:hAnsi="宋体" w:cs="宋体"/>
          <w:color w:val="auto"/>
          <w:kern w:val="0"/>
          <w:sz w:val="22"/>
          <w:szCs w:val="22"/>
          <w:highlight w:val="none"/>
          <w:lang w:val="zh-CN"/>
        </w:rPr>
        <w:t>技术文件</w:t>
      </w:r>
      <w:r>
        <w:rPr>
          <w:rFonts w:hint="eastAsia" w:ascii="宋体" w:hAnsi="宋体" w:cs="宋体"/>
          <w:color w:val="auto"/>
          <w:sz w:val="22"/>
          <w:szCs w:val="22"/>
          <w:highlight w:val="none"/>
        </w:rPr>
        <w:t>；</w:t>
      </w:r>
    </w:p>
    <w:p w14:paraId="29493395">
      <w:pPr>
        <w:shd w:val="clear" w:color="auto" w:fill="FFFFFF"/>
        <w:snapToGrid w:val="0"/>
        <w:spacing w:line="360" w:lineRule="auto"/>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(4)</w:t>
      </w:r>
      <w:r>
        <w:rPr>
          <w:rFonts w:hint="eastAsia" w:ascii="宋体" w:hAnsi="宋体" w:cs="宋体"/>
          <w:color w:val="auto"/>
          <w:kern w:val="44"/>
          <w:sz w:val="22"/>
          <w:szCs w:val="22"/>
          <w:highlight w:val="none"/>
        </w:rPr>
        <w:t>编制和提交</w:t>
      </w:r>
      <w:r>
        <w:rPr>
          <w:rFonts w:hint="eastAsia" w:ascii="宋体" w:hAnsi="宋体" w:cs="宋体"/>
          <w:color w:val="auto"/>
          <w:kern w:val="44"/>
          <w:sz w:val="22"/>
          <w:szCs w:val="22"/>
          <w:highlight w:val="none"/>
          <w:lang w:eastAsia="zh-CN"/>
        </w:rPr>
        <w:t>遴选申请文件</w:t>
      </w:r>
      <w:r>
        <w:rPr>
          <w:rFonts w:hint="eastAsia" w:ascii="宋体" w:hAnsi="宋体" w:cs="宋体"/>
          <w:color w:val="auto"/>
          <w:kern w:val="44"/>
          <w:sz w:val="22"/>
          <w:szCs w:val="22"/>
          <w:highlight w:val="none"/>
        </w:rPr>
        <w:t>须知</w:t>
      </w:r>
      <w:r>
        <w:rPr>
          <w:rFonts w:hint="eastAsia" w:ascii="宋体" w:hAnsi="宋体" w:cs="宋体"/>
          <w:color w:val="auto"/>
          <w:sz w:val="22"/>
          <w:szCs w:val="22"/>
          <w:highlight w:val="none"/>
        </w:rPr>
        <w:t>要求</w:t>
      </w:r>
      <w:r>
        <w:rPr>
          <w:rFonts w:hint="eastAsia" w:ascii="宋体" w:hAnsi="宋体" w:cs="宋体"/>
          <w:color w:val="auto"/>
          <w:sz w:val="22"/>
          <w:szCs w:val="22"/>
          <w:highlight w:val="none"/>
          <w:lang w:eastAsia="zh-CN"/>
        </w:rPr>
        <w:t>遴选申请人</w:t>
      </w:r>
      <w:r>
        <w:rPr>
          <w:rFonts w:hint="eastAsia" w:ascii="宋体" w:hAnsi="宋体" w:cs="宋体"/>
          <w:color w:val="auto"/>
          <w:sz w:val="22"/>
          <w:szCs w:val="22"/>
          <w:highlight w:val="none"/>
        </w:rPr>
        <w:t>提交的全部文件；</w:t>
      </w:r>
    </w:p>
    <w:p w14:paraId="630D40F2">
      <w:pPr>
        <w:shd w:val="clear" w:color="auto" w:fill="FFFFFF"/>
        <w:snapToGrid w:val="0"/>
        <w:spacing w:line="360" w:lineRule="auto"/>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(5)按</w:t>
      </w:r>
      <w:r>
        <w:rPr>
          <w:rFonts w:hint="eastAsia" w:ascii="宋体" w:hAnsi="宋体" w:cs="宋体"/>
          <w:color w:val="auto"/>
          <w:sz w:val="22"/>
          <w:szCs w:val="22"/>
          <w:highlight w:val="none"/>
          <w:lang w:eastAsia="zh-CN"/>
        </w:rPr>
        <w:t>遴选文件</w:t>
      </w:r>
      <w:r>
        <w:rPr>
          <w:rFonts w:hint="eastAsia" w:ascii="宋体" w:hAnsi="宋体" w:cs="宋体"/>
          <w:color w:val="auto"/>
          <w:sz w:val="22"/>
          <w:szCs w:val="22"/>
          <w:highlight w:val="none"/>
        </w:rPr>
        <w:t>要求提供和交付的货物和服务的投标报价详见开标一览表；</w:t>
      </w:r>
    </w:p>
    <w:p w14:paraId="5A1FCBE8">
      <w:pPr>
        <w:shd w:val="clear" w:color="auto" w:fill="FFFFFF"/>
        <w:snapToGrid w:val="0"/>
        <w:spacing w:line="360" w:lineRule="auto"/>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(6)保证忠实地执行双方所签订的合同，并承担合同规定的责任和义务；</w:t>
      </w:r>
    </w:p>
    <w:p w14:paraId="4B98ADD9">
      <w:pPr>
        <w:shd w:val="clear" w:color="auto" w:fill="FFFFFF"/>
        <w:snapToGrid w:val="0"/>
        <w:spacing w:line="360" w:lineRule="auto"/>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(7)保证遵守</w:t>
      </w:r>
      <w:r>
        <w:rPr>
          <w:rFonts w:hint="eastAsia" w:ascii="宋体" w:hAnsi="宋体" w:cs="宋体"/>
          <w:color w:val="auto"/>
          <w:sz w:val="22"/>
          <w:szCs w:val="22"/>
          <w:highlight w:val="none"/>
          <w:lang w:eastAsia="zh-CN"/>
        </w:rPr>
        <w:t>遴选文件</w:t>
      </w:r>
      <w:r>
        <w:rPr>
          <w:rFonts w:hint="eastAsia" w:ascii="宋体" w:hAnsi="宋体" w:cs="宋体"/>
          <w:color w:val="auto"/>
          <w:sz w:val="22"/>
          <w:szCs w:val="22"/>
          <w:highlight w:val="none"/>
        </w:rPr>
        <w:t>中的其他有关规定。</w:t>
      </w:r>
    </w:p>
    <w:p w14:paraId="647C6E0C">
      <w:pPr>
        <w:shd w:val="clear" w:color="auto" w:fill="FFFFFF"/>
        <w:snapToGrid w:val="0"/>
        <w:spacing w:line="360" w:lineRule="auto"/>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4、投标有效期内不撤销</w:t>
      </w:r>
      <w:r>
        <w:rPr>
          <w:rFonts w:hint="eastAsia" w:ascii="宋体" w:hAnsi="宋体" w:cs="宋体"/>
          <w:color w:val="auto"/>
          <w:sz w:val="22"/>
          <w:szCs w:val="22"/>
          <w:highlight w:val="none"/>
          <w:lang w:eastAsia="zh-CN"/>
        </w:rPr>
        <w:t>遴选申请文件</w:t>
      </w:r>
      <w:r>
        <w:rPr>
          <w:rFonts w:hint="eastAsia" w:ascii="宋体" w:hAnsi="宋体" w:cs="宋体"/>
          <w:color w:val="auto"/>
          <w:sz w:val="22"/>
          <w:szCs w:val="22"/>
          <w:highlight w:val="none"/>
        </w:rPr>
        <w:t>，如中标，有效期将延至合同终止日为止。</w:t>
      </w:r>
    </w:p>
    <w:p w14:paraId="6915A243">
      <w:pPr>
        <w:shd w:val="clear" w:color="auto" w:fill="FFFFFF"/>
        <w:snapToGrid w:val="0"/>
        <w:spacing w:line="360" w:lineRule="auto"/>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5、我方完全理解贵方不一定要接受最低价的投标。</w:t>
      </w:r>
    </w:p>
    <w:p w14:paraId="3DA9C894">
      <w:pPr>
        <w:shd w:val="clear" w:color="auto" w:fill="FFFFFF"/>
        <w:snapToGrid w:val="0"/>
        <w:spacing w:line="360" w:lineRule="auto"/>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6、如中标，按</w:t>
      </w:r>
      <w:r>
        <w:rPr>
          <w:rFonts w:hint="eastAsia" w:ascii="宋体" w:hAnsi="宋体" w:cs="宋体"/>
          <w:color w:val="auto"/>
          <w:sz w:val="22"/>
          <w:szCs w:val="22"/>
          <w:highlight w:val="none"/>
          <w:lang w:eastAsia="zh-CN"/>
        </w:rPr>
        <w:t>遴选文件</w:t>
      </w:r>
      <w:r>
        <w:rPr>
          <w:rFonts w:hint="eastAsia" w:ascii="宋体" w:hAnsi="宋体" w:cs="宋体"/>
          <w:color w:val="auto"/>
          <w:sz w:val="22"/>
          <w:szCs w:val="22"/>
          <w:highlight w:val="none"/>
        </w:rPr>
        <w:t>规定与</w:t>
      </w:r>
      <w:r>
        <w:rPr>
          <w:rFonts w:hint="eastAsia" w:ascii="宋体" w:hAnsi="宋体" w:cs="宋体"/>
          <w:color w:val="auto"/>
          <w:sz w:val="22"/>
          <w:szCs w:val="22"/>
          <w:highlight w:val="none"/>
          <w:lang w:eastAsia="zh-CN"/>
        </w:rPr>
        <w:t>遴选人</w:t>
      </w:r>
      <w:r>
        <w:rPr>
          <w:rFonts w:hint="eastAsia" w:ascii="宋体" w:hAnsi="宋体" w:cs="宋体"/>
          <w:color w:val="auto"/>
          <w:sz w:val="22"/>
          <w:szCs w:val="22"/>
          <w:highlight w:val="none"/>
        </w:rPr>
        <w:t>签订合同。如拒绝签订合同，承诺按本项目预算金额的2%对</w:t>
      </w:r>
      <w:r>
        <w:rPr>
          <w:rFonts w:hint="eastAsia" w:ascii="宋体" w:hAnsi="宋体" w:cs="宋体"/>
          <w:color w:val="auto"/>
          <w:sz w:val="22"/>
          <w:szCs w:val="22"/>
          <w:highlight w:val="none"/>
          <w:lang w:eastAsia="zh-CN"/>
        </w:rPr>
        <w:t>遴选人</w:t>
      </w:r>
      <w:r>
        <w:rPr>
          <w:rFonts w:hint="eastAsia" w:ascii="宋体" w:hAnsi="宋体" w:cs="宋体"/>
          <w:color w:val="auto"/>
          <w:sz w:val="22"/>
          <w:szCs w:val="22"/>
          <w:highlight w:val="none"/>
        </w:rPr>
        <w:t>进行赔偿；赔偿金额不足以弥补</w:t>
      </w:r>
      <w:r>
        <w:rPr>
          <w:rFonts w:hint="eastAsia" w:ascii="宋体" w:hAnsi="宋体" w:cs="宋体"/>
          <w:color w:val="auto"/>
          <w:sz w:val="22"/>
          <w:szCs w:val="22"/>
          <w:highlight w:val="none"/>
          <w:lang w:eastAsia="zh-CN"/>
        </w:rPr>
        <w:t>遴选人</w:t>
      </w:r>
      <w:r>
        <w:rPr>
          <w:rFonts w:hint="eastAsia" w:ascii="宋体" w:hAnsi="宋体" w:cs="宋体"/>
          <w:color w:val="auto"/>
          <w:sz w:val="22"/>
          <w:szCs w:val="22"/>
          <w:highlight w:val="none"/>
        </w:rPr>
        <w:t>损失的，承诺继续承担超过部分的损失。</w:t>
      </w:r>
    </w:p>
    <w:p w14:paraId="7CFE6AE9">
      <w:pPr>
        <w:shd w:val="clear" w:color="auto" w:fill="FFFFFF"/>
        <w:snapToGrid w:val="0"/>
        <w:spacing w:line="360" w:lineRule="auto"/>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7、如中标，按</w:t>
      </w:r>
      <w:r>
        <w:rPr>
          <w:rFonts w:hint="eastAsia" w:ascii="宋体" w:hAnsi="宋体" w:cs="宋体"/>
          <w:color w:val="auto"/>
          <w:sz w:val="22"/>
          <w:szCs w:val="22"/>
          <w:highlight w:val="none"/>
          <w:lang w:eastAsia="zh-CN"/>
        </w:rPr>
        <w:t>遴选文件</w:t>
      </w:r>
      <w:r>
        <w:rPr>
          <w:rFonts w:hint="eastAsia" w:ascii="宋体" w:hAnsi="宋体" w:cs="宋体"/>
          <w:color w:val="auto"/>
          <w:sz w:val="22"/>
          <w:szCs w:val="22"/>
          <w:highlight w:val="none"/>
        </w:rPr>
        <w:t>规定的招标代理服务费标准，在领取中标通知书时向</w:t>
      </w:r>
      <w:r>
        <w:rPr>
          <w:rFonts w:hint="eastAsia" w:ascii="宋体" w:hAnsi="宋体" w:cs="宋体"/>
          <w:color w:val="auto"/>
          <w:sz w:val="22"/>
          <w:szCs w:val="22"/>
          <w:highlight w:val="none"/>
          <w:lang w:eastAsia="zh-CN"/>
        </w:rPr>
        <w:t>遴选代理公司</w:t>
      </w:r>
      <w:r>
        <w:rPr>
          <w:rFonts w:hint="eastAsia" w:ascii="宋体" w:hAnsi="宋体" w:cs="宋体"/>
          <w:color w:val="auto"/>
          <w:sz w:val="22"/>
          <w:szCs w:val="22"/>
          <w:highlight w:val="none"/>
        </w:rPr>
        <w:t>支付招标代理服务费。</w:t>
      </w:r>
    </w:p>
    <w:p w14:paraId="679029E7">
      <w:pPr>
        <w:shd w:val="clear" w:color="auto" w:fill="FFFFFF"/>
        <w:snapToGrid w:val="0"/>
        <w:spacing w:line="360" w:lineRule="auto"/>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8、我方愿意向贵方提供任何与该项投标有关的数据、情况和服务资料。若贵方需要，我方愿意提供我方作出的一切承诺的证明材料。</w:t>
      </w:r>
    </w:p>
    <w:p w14:paraId="489D3967">
      <w:pPr>
        <w:shd w:val="clear" w:color="auto" w:fill="FFFFFF"/>
        <w:snapToGrid w:val="0"/>
        <w:spacing w:line="360" w:lineRule="auto"/>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9、我方已详细审核全部</w:t>
      </w:r>
      <w:r>
        <w:rPr>
          <w:rFonts w:hint="eastAsia" w:ascii="宋体" w:hAnsi="宋体" w:cs="宋体"/>
          <w:color w:val="auto"/>
          <w:sz w:val="22"/>
          <w:szCs w:val="22"/>
          <w:highlight w:val="none"/>
          <w:lang w:eastAsia="zh-CN"/>
        </w:rPr>
        <w:t>遴选文件</w:t>
      </w:r>
      <w:r>
        <w:rPr>
          <w:rFonts w:hint="eastAsia" w:ascii="宋体" w:hAnsi="宋体" w:cs="宋体"/>
          <w:color w:val="auto"/>
          <w:sz w:val="22"/>
          <w:szCs w:val="22"/>
          <w:highlight w:val="none"/>
        </w:rPr>
        <w:t>，包括</w:t>
      </w:r>
      <w:r>
        <w:rPr>
          <w:rFonts w:hint="eastAsia" w:ascii="宋体" w:hAnsi="宋体" w:cs="宋体"/>
          <w:color w:val="auto"/>
          <w:sz w:val="22"/>
          <w:szCs w:val="22"/>
          <w:highlight w:val="none"/>
          <w:lang w:eastAsia="zh-CN"/>
        </w:rPr>
        <w:t>遴选文件</w:t>
      </w:r>
      <w:r>
        <w:rPr>
          <w:rFonts w:hint="eastAsia" w:ascii="宋体" w:hAnsi="宋体" w:cs="宋体"/>
          <w:color w:val="auto"/>
          <w:sz w:val="22"/>
          <w:szCs w:val="22"/>
          <w:highlight w:val="none"/>
        </w:rPr>
        <w:t>修改书（如有的话）、参考资料及有关附件，确认无误。我方完全理解并接受</w:t>
      </w:r>
      <w:r>
        <w:rPr>
          <w:rFonts w:hint="eastAsia" w:ascii="宋体" w:hAnsi="宋体" w:cs="宋体"/>
          <w:color w:val="auto"/>
          <w:sz w:val="22"/>
          <w:szCs w:val="22"/>
          <w:highlight w:val="none"/>
          <w:lang w:eastAsia="zh-CN"/>
        </w:rPr>
        <w:t>遴选文件</w:t>
      </w:r>
      <w:r>
        <w:rPr>
          <w:rFonts w:hint="eastAsia" w:ascii="宋体" w:hAnsi="宋体" w:cs="宋体"/>
          <w:color w:val="auto"/>
          <w:sz w:val="22"/>
          <w:szCs w:val="22"/>
          <w:highlight w:val="none"/>
        </w:rPr>
        <w:t>的各项规定和要求，对</w:t>
      </w:r>
      <w:r>
        <w:rPr>
          <w:rFonts w:hint="eastAsia" w:ascii="宋体" w:hAnsi="宋体" w:cs="宋体"/>
          <w:color w:val="auto"/>
          <w:sz w:val="22"/>
          <w:szCs w:val="22"/>
          <w:highlight w:val="none"/>
          <w:lang w:eastAsia="zh-CN"/>
        </w:rPr>
        <w:t>遴选文件</w:t>
      </w:r>
      <w:r>
        <w:rPr>
          <w:rFonts w:hint="eastAsia" w:ascii="宋体" w:hAnsi="宋体" w:cs="宋体"/>
          <w:color w:val="auto"/>
          <w:sz w:val="22"/>
          <w:szCs w:val="22"/>
          <w:highlight w:val="none"/>
        </w:rPr>
        <w:t>的合理性、合法性不再有异议。</w:t>
      </w:r>
    </w:p>
    <w:p w14:paraId="32B10DEB">
      <w:pPr>
        <w:shd w:val="clear" w:color="auto" w:fill="FFFFFF"/>
        <w:snapToGrid w:val="0"/>
        <w:spacing w:line="360" w:lineRule="auto"/>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10、我方将严格遵守《中华人民共和国政府采购法》第七十七条规定，供应商有下列情形之一的，处以采购金额5‰以上10‰以下的罚款，列入不良行为记录名单，在一至三年内禁止参加政府采购活动；有违法所得的，并处没收违法所得；情节严重的，由工商行政管理机关吊销营业执照；构成犯罪的，依法追究刑事责任：</w:t>
      </w:r>
    </w:p>
    <w:p w14:paraId="1A302746">
      <w:pPr>
        <w:shd w:val="clear" w:color="auto" w:fill="FFFFFF"/>
        <w:snapToGrid w:val="0"/>
        <w:spacing w:line="360" w:lineRule="auto"/>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(1)提供虚假材料谋取中标、成交的；</w:t>
      </w:r>
    </w:p>
    <w:p w14:paraId="5A8BEA85">
      <w:pPr>
        <w:shd w:val="clear" w:color="auto" w:fill="FFFFFF"/>
        <w:snapToGrid w:val="0"/>
        <w:spacing w:line="360" w:lineRule="auto"/>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(2)采取不正当手段诋毁、排挤其他供应商的；</w:t>
      </w:r>
    </w:p>
    <w:p w14:paraId="0C93B1AF">
      <w:pPr>
        <w:shd w:val="clear" w:color="auto" w:fill="FFFFFF"/>
        <w:snapToGrid w:val="0"/>
        <w:spacing w:line="360" w:lineRule="auto"/>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(3)与</w:t>
      </w:r>
      <w:r>
        <w:rPr>
          <w:rFonts w:hint="eastAsia" w:ascii="宋体" w:hAnsi="宋体" w:cs="宋体"/>
          <w:color w:val="auto"/>
          <w:sz w:val="22"/>
          <w:szCs w:val="22"/>
          <w:highlight w:val="none"/>
          <w:lang w:eastAsia="zh-CN"/>
        </w:rPr>
        <w:t>遴选人</w:t>
      </w:r>
      <w:r>
        <w:rPr>
          <w:rFonts w:hint="eastAsia" w:ascii="宋体" w:hAnsi="宋体" w:cs="宋体"/>
          <w:color w:val="auto"/>
          <w:sz w:val="22"/>
          <w:szCs w:val="22"/>
          <w:highlight w:val="none"/>
        </w:rPr>
        <w:t>、其它供应商或者</w:t>
      </w:r>
      <w:r>
        <w:rPr>
          <w:rFonts w:hint="eastAsia" w:ascii="宋体" w:hAnsi="宋体" w:cs="宋体"/>
          <w:color w:val="auto"/>
          <w:sz w:val="22"/>
          <w:szCs w:val="22"/>
          <w:highlight w:val="none"/>
          <w:lang w:eastAsia="zh-CN"/>
        </w:rPr>
        <w:t>遴选代理公司</w:t>
      </w:r>
      <w:r>
        <w:rPr>
          <w:rFonts w:hint="eastAsia" w:ascii="宋体" w:hAnsi="宋体" w:cs="宋体"/>
          <w:color w:val="auto"/>
          <w:sz w:val="22"/>
          <w:szCs w:val="22"/>
          <w:highlight w:val="none"/>
        </w:rPr>
        <w:t>恶意串通的；</w:t>
      </w:r>
    </w:p>
    <w:p w14:paraId="374F6A85">
      <w:pPr>
        <w:shd w:val="clear" w:color="auto" w:fill="FFFFFF"/>
        <w:snapToGrid w:val="0"/>
        <w:spacing w:line="360" w:lineRule="auto"/>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(4)向</w:t>
      </w:r>
      <w:r>
        <w:rPr>
          <w:rFonts w:hint="eastAsia" w:ascii="宋体" w:hAnsi="宋体" w:cs="宋体"/>
          <w:color w:val="auto"/>
          <w:sz w:val="22"/>
          <w:szCs w:val="22"/>
          <w:highlight w:val="none"/>
          <w:lang w:eastAsia="zh-CN"/>
        </w:rPr>
        <w:t>遴选人</w:t>
      </w:r>
      <w:r>
        <w:rPr>
          <w:rFonts w:hint="eastAsia" w:ascii="宋体" w:hAnsi="宋体" w:cs="宋体"/>
          <w:color w:val="auto"/>
          <w:sz w:val="22"/>
          <w:szCs w:val="22"/>
          <w:highlight w:val="none"/>
        </w:rPr>
        <w:t>、</w:t>
      </w:r>
      <w:r>
        <w:rPr>
          <w:rFonts w:hint="eastAsia" w:ascii="宋体" w:hAnsi="宋体" w:cs="宋体"/>
          <w:color w:val="auto"/>
          <w:sz w:val="22"/>
          <w:szCs w:val="22"/>
          <w:highlight w:val="none"/>
          <w:lang w:eastAsia="zh-CN"/>
        </w:rPr>
        <w:t>遴选代理公司</w:t>
      </w:r>
      <w:r>
        <w:rPr>
          <w:rFonts w:hint="eastAsia" w:ascii="宋体" w:hAnsi="宋体" w:cs="宋体"/>
          <w:color w:val="auto"/>
          <w:sz w:val="22"/>
          <w:szCs w:val="22"/>
          <w:highlight w:val="none"/>
        </w:rPr>
        <w:t>行贿或者提供其他不正当利益的；</w:t>
      </w:r>
    </w:p>
    <w:p w14:paraId="3AF79DBD">
      <w:pPr>
        <w:shd w:val="clear" w:color="auto" w:fill="FFFFFF"/>
        <w:snapToGrid w:val="0"/>
        <w:spacing w:line="360" w:lineRule="auto"/>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(5)在招标采购过程中与</w:t>
      </w:r>
      <w:r>
        <w:rPr>
          <w:rFonts w:hint="eastAsia" w:ascii="宋体" w:hAnsi="宋体" w:cs="宋体"/>
          <w:color w:val="auto"/>
          <w:sz w:val="22"/>
          <w:szCs w:val="22"/>
          <w:highlight w:val="none"/>
          <w:lang w:eastAsia="zh-CN"/>
        </w:rPr>
        <w:t>遴选人</w:t>
      </w:r>
      <w:r>
        <w:rPr>
          <w:rFonts w:hint="eastAsia" w:ascii="宋体" w:hAnsi="宋体" w:cs="宋体"/>
          <w:color w:val="auto"/>
          <w:sz w:val="22"/>
          <w:szCs w:val="22"/>
          <w:highlight w:val="none"/>
        </w:rPr>
        <w:t>进行协商谈判的；</w:t>
      </w:r>
    </w:p>
    <w:p w14:paraId="3692DF95">
      <w:pPr>
        <w:shd w:val="clear" w:color="auto" w:fill="FFFFFF"/>
        <w:snapToGrid w:val="0"/>
        <w:spacing w:line="360" w:lineRule="auto"/>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(6)拒绝有关部门监督检查或提供虚假情况的。</w:t>
      </w:r>
    </w:p>
    <w:p w14:paraId="484CEF4F">
      <w:pPr>
        <w:shd w:val="clear" w:color="auto" w:fill="FFFFFF"/>
        <w:snapToGrid w:val="0"/>
        <w:spacing w:line="360" w:lineRule="auto"/>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供应商有前款第(1)至(</w:t>
      </w:r>
      <w:r>
        <w:rPr>
          <w:rFonts w:hint="eastAsia" w:ascii="宋体" w:hAnsi="宋体" w:cs="宋体"/>
          <w:color w:val="auto"/>
          <w:sz w:val="22"/>
          <w:szCs w:val="22"/>
          <w:highlight w:val="none"/>
          <w:lang w:val="en-US" w:eastAsia="zh-CN"/>
        </w:rPr>
        <w:t>5</w:t>
      </w:r>
      <w:r>
        <w:rPr>
          <w:rFonts w:hint="eastAsia" w:ascii="宋体" w:hAnsi="宋体" w:cs="宋体"/>
          <w:color w:val="auto"/>
          <w:sz w:val="22"/>
          <w:szCs w:val="22"/>
          <w:highlight w:val="none"/>
        </w:rPr>
        <w:t>)项情形之一的，中标、成交无效。</w:t>
      </w:r>
    </w:p>
    <w:p w14:paraId="55C8ADEF">
      <w:pPr>
        <w:shd w:val="clear" w:color="auto" w:fill="FFFFFF"/>
        <w:snapToGrid w:val="0"/>
        <w:spacing w:line="360" w:lineRule="auto"/>
        <w:rPr>
          <w:rFonts w:ascii="宋体" w:hAnsi="宋体" w:cs="宋体"/>
          <w:color w:val="auto"/>
          <w:kern w:val="0"/>
          <w:sz w:val="22"/>
          <w:szCs w:val="22"/>
          <w:highlight w:val="none"/>
          <w:lang w:val="zh-CN"/>
        </w:rPr>
      </w:pPr>
    </w:p>
    <w:p w14:paraId="7E67BE9E">
      <w:pPr>
        <w:shd w:val="clear" w:color="auto" w:fill="FFFFFF"/>
        <w:snapToGrid w:val="0"/>
        <w:spacing w:line="360" w:lineRule="auto"/>
        <w:ind w:firstLine="440" w:firstLineChars="200"/>
        <w:rPr>
          <w:rFonts w:ascii="宋体" w:hAnsi="宋体" w:cs="宋体"/>
          <w:color w:val="auto"/>
          <w:kern w:val="0"/>
          <w:sz w:val="22"/>
          <w:szCs w:val="22"/>
          <w:highlight w:val="none"/>
        </w:rPr>
      </w:pPr>
      <w:r>
        <w:rPr>
          <w:rFonts w:hint="eastAsia" w:ascii="宋体" w:hAnsi="宋体" w:cs="宋体"/>
          <w:color w:val="auto"/>
          <w:kern w:val="0"/>
          <w:sz w:val="22"/>
          <w:szCs w:val="22"/>
          <w:highlight w:val="none"/>
          <w:lang w:val="zh-CN"/>
        </w:rPr>
        <w:t>法定（授权）代表人（签字）：</w:t>
      </w:r>
      <w:r>
        <w:rPr>
          <w:rFonts w:hint="eastAsia" w:ascii="宋体" w:hAnsi="宋体" w:cs="宋体"/>
          <w:color w:val="auto"/>
          <w:kern w:val="0"/>
          <w:sz w:val="22"/>
          <w:szCs w:val="22"/>
          <w:highlight w:val="none"/>
          <w:u w:val="single"/>
          <w:lang w:val="zh-CN"/>
        </w:rPr>
        <w:t xml:space="preserve">                    </w:t>
      </w:r>
      <w:r>
        <w:rPr>
          <w:rFonts w:hint="eastAsia" w:ascii="宋体" w:hAnsi="宋体" w:cs="宋体"/>
          <w:color w:val="auto"/>
          <w:kern w:val="0"/>
          <w:sz w:val="22"/>
          <w:szCs w:val="22"/>
          <w:highlight w:val="none"/>
        </w:rPr>
        <w:tab/>
      </w:r>
    </w:p>
    <w:p w14:paraId="5CA49607">
      <w:pPr>
        <w:shd w:val="clear" w:color="auto" w:fill="FFFFFF"/>
        <w:snapToGrid w:val="0"/>
        <w:spacing w:line="360" w:lineRule="auto"/>
        <w:ind w:firstLine="440" w:firstLineChars="200"/>
        <w:rPr>
          <w:rFonts w:ascii="宋体" w:hAnsi="宋体" w:cs="宋体"/>
          <w:color w:val="auto"/>
          <w:kern w:val="0"/>
          <w:sz w:val="22"/>
          <w:szCs w:val="22"/>
          <w:highlight w:val="none"/>
          <w:u w:val="single"/>
          <w:lang w:val="zh-CN"/>
        </w:rPr>
      </w:pPr>
      <w:r>
        <w:rPr>
          <w:rFonts w:hint="eastAsia" w:ascii="宋体" w:hAnsi="宋体" w:cs="宋体"/>
          <w:color w:val="auto"/>
          <w:kern w:val="0"/>
          <w:sz w:val="22"/>
          <w:szCs w:val="22"/>
          <w:highlight w:val="none"/>
          <w:lang w:val="zh-CN"/>
        </w:rPr>
        <w:t>遴选申请人盖 章：</w:t>
      </w:r>
      <w:r>
        <w:rPr>
          <w:rFonts w:hint="eastAsia" w:ascii="宋体" w:hAnsi="宋体" w:cs="宋体"/>
          <w:color w:val="auto"/>
          <w:kern w:val="0"/>
          <w:sz w:val="22"/>
          <w:szCs w:val="22"/>
          <w:highlight w:val="none"/>
          <w:u w:val="single"/>
          <w:lang w:val="zh-CN"/>
        </w:rPr>
        <w:t xml:space="preserve">                     </w:t>
      </w:r>
      <w:r>
        <w:rPr>
          <w:rFonts w:hint="eastAsia" w:ascii="宋体" w:hAnsi="宋体" w:cs="宋体"/>
          <w:color w:val="auto"/>
          <w:kern w:val="0"/>
          <w:sz w:val="22"/>
          <w:szCs w:val="22"/>
          <w:highlight w:val="none"/>
        </w:rPr>
        <w:tab/>
      </w:r>
      <w:r>
        <w:rPr>
          <w:rFonts w:hint="eastAsia" w:ascii="宋体" w:hAnsi="宋体" w:cs="宋体"/>
          <w:color w:val="auto"/>
          <w:kern w:val="0"/>
          <w:sz w:val="22"/>
          <w:szCs w:val="22"/>
          <w:highlight w:val="none"/>
          <w:u w:val="single"/>
          <w:lang w:val="zh-CN"/>
        </w:rPr>
        <w:t xml:space="preserve">                      </w:t>
      </w:r>
    </w:p>
    <w:p w14:paraId="7066678B">
      <w:pPr>
        <w:shd w:val="clear" w:color="auto" w:fill="FFFFFF"/>
        <w:snapToGrid w:val="0"/>
        <w:spacing w:line="360" w:lineRule="auto"/>
        <w:ind w:firstLine="440" w:firstLineChars="200"/>
        <w:rPr>
          <w:rFonts w:ascii="宋体" w:hAnsi="宋体" w:cs="宋体"/>
          <w:color w:val="auto"/>
          <w:kern w:val="0"/>
          <w:sz w:val="22"/>
          <w:szCs w:val="22"/>
          <w:highlight w:val="none"/>
        </w:rPr>
      </w:pPr>
      <w:r>
        <w:rPr>
          <w:rFonts w:hint="eastAsia" w:ascii="宋体" w:hAnsi="宋体" w:cs="宋体"/>
          <w:color w:val="auto"/>
          <w:kern w:val="0"/>
          <w:sz w:val="22"/>
          <w:szCs w:val="22"/>
          <w:highlight w:val="none"/>
          <w:lang w:val="zh-CN"/>
        </w:rPr>
        <w:t xml:space="preserve">联系电话： </w:t>
      </w:r>
      <w:r>
        <w:rPr>
          <w:rFonts w:hint="eastAsia" w:ascii="宋体" w:hAnsi="宋体" w:cs="宋体"/>
          <w:color w:val="auto"/>
          <w:kern w:val="0"/>
          <w:sz w:val="22"/>
          <w:szCs w:val="22"/>
          <w:highlight w:val="none"/>
          <w:u w:val="single"/>
          <w:lang w:val="zh-CN"/>
        </w:rPr>
        <w:t xml:space="preserve">          </w:t>
      </w:r>
      <w:r>
        <w:rPr>
          <w:rFonts w:hint="eastAsia" w:ascii="宋体" w:hAnsi="宋体" w:cs="宋体"/>
          <w:color w:val="auto"/>
          <w:kern w:val="0"/>
          <w:sz w:val="22"/>
          <w:szCs w:val="22"/>
          <w:highlight w:val="none"/>
          <w:lang w:val="zh-CN"/>
        </w:rPr>
        <w:t xml:space="preserve">传真：  </w:t>
      </w:r>
      <w:r>
        <w:rPr>
          <w:rFonts w:hint="eastAsia" w:ascii="宋体" w:hAnsi="宋体" w:cs="宋体"/>
          <w:color w:val="auto"/>
          <w:kern w:val="0"/>
          <w:sz w:val="22"/>
          <w:szCs w:val="22"/>
          <w:highlight w:val="none"/>
          <w:u w:val="single"/>
          <w:lang w:val="zh-CN"/>
        </w:rPr>
        <w:t xml:space="preserve">           </w:t>
      </w:r>
      <w:r>
        <w:rPr>
          <w:rFonts w:hint="eastAsia" w:ascii="宋体" w:hAnsi="宋体" w:cs="宋体"/>
          <w:color w:val="auto"/>
          <w:kern w:val="0"/>
          <w:sz w:val="22"/>
          <w:szCs w:val="22"/>
          <w:highlight w:val="none"/>
          <w:lang w:val="zh-CN"/>
        </w:rPr>
        <w:t xml:space="preserve">电子邮件：  </w:t>
      </w:r>
      <w:r>
        <w:rPr>
          <w:rFonts w:hint="eastAsia" w:ascii="宋体" w:hAnsi="宋体" w:cs="宋体"/>
          <w:color w:val="auto"/>
          <w:kern w:val="0"/>
          <w:sz w:val="22"/>
          <w:szCs w:val="22"/>
          <w:highlight w:val="none"/>
          <w:u w:val="single"/>
          <w:lang w:val="zh-CN"/>
        </w:rPr>
        <w:t xml:space="preserve">              </w:t>
      </w:r>
    </w:p>
    <w:p w14:paraId="1ACB4840">
      <w:pPr>
        <w:shd w:val="clear" w:color="auto" w:fill="FFFFFF"/>
        <w:snapToGrid w:val="0"/>
        <w:spacing w:line="360" w:lineRule="auto"/>
        <w:ind w:firstLine="440" w:firstLineChars="200"/>
        <w:rPr>
          <w:rFonts w:ascii="宋体" w:hAnsi="宋体" w:cs="宋体"/>
          <w:color w:val="auto"/>
          <w:kern w:val="0"/>
          <w:sz w:val="22"/>
          <w:szCs w:val="22"/>
          <w:highlight w:val="none"/>
        </w:rPr>
      </w:pPr>
      <w:r>
        <w:rPr>
          <w:rFonts w:hint="eastAsia" w:ascii="宋体" w:hAnsi="宋体" w:cs="宋体"/>
          <w:color w:val="auto"/>
          <w:kern w:val="0"/>
          <w:sz w:val="22"/>
          <w:szCs w:val="22"/>
          <w:highlight w:val="none"/>
          <w:lang w:val="zh-CN"/>
        </w:rPr>
        <w:t>联系地址：</w:t>
      </w:r>
      <w:r>
        <w:rPr>
          <w:rFonts w:hint="eastAsia" w:ascii="宋体" w:hAnsi="宋体" w:cs="宋体"/>
          <w:color w:val="auto"/>
          <w:kern w:val="0"/>
          <w:sz w:val="22"/>
          <w:szCs w:val="22"/>
          <w:highlight w:val="none"/>
          <w:u w:val="single"/>
          <w:lang w:val="zh-CN"/>
        </w:rPr>
        <w:t xml:space="preserve">                    </w:t>
      </w:r>
      <w:r>
        <w:rPr>
          <w:rFonts w:hint="eastAsia" w:ascii="宋体" w:hAnsi="宋体" w:cs="宋体"/>
          <w:color w:val="auto"/>
          <w:kern w:val="0"/>
          <w:sz w:val="22"/>
          <w:szCs w:val="22"/>
          <w:highlight w:val="none"/>
        </w:rPr>
        <w:tab/>
      </w:r>
      <w:r>
        <w:rPr>
          <w:rFonts w:hint="eastAsia" w:ascii="宋体" w:hAnsi="宋体" w:cs="宋体"/>
          <w:color w:val="auto"/>
          <w:kern w:val="0"/>
          <w:sz w:val="22"/>
          <w:szCs w:val="22"/>
          <w:highlight w:val="none"/>
          <w:u w:val="single"/>
          <w:lang w:val="zh-CN"/>
        </w:rPr>
        <w:t xml:space="preserve">                                                    </w:t>
      </w:r>
    </w:p>
    <w:p w14:paraId="051CB991">
      <w:pPr>
        <w:shd w:val="clear" w:color="auto" w:fill="FFFFFF"/>
        <w:snapToGrid w:val="0"/>
        <w:spacing w:line="360" w:lineRule="auto"/>
        <w:ind w:firstLine="440" w:firstLineChars="200"/>
        <w:rPr>
          <w:rFonts w:ascii="宋体" w:hAnsi="宋体" w:cs="宋体"/>
          <w:color w:val="auto"/>
          <w:kern w:val="0"/>
          <w:sz w:val="22"/>
          <w:szCs w:val="22"/>
          <w:highlight w:val="none"/>
        </w:rPr>
      </w:pPr>
      <w:r>
        <w:rPr>
          <w:rFonts w:hint="eastAsia" w:ascii="宋体" w:hAnsi="宋体" w:cs="宋体"/>
          <w:color w:val="auto"/>
          <w:kern w:val="0"/>
          <w:sz w:val="22"/>
          <w:szCs w:val="22"/>
          <w:highlight w:val="none"/>
          <w:lang w:val="zh-CN"/>
        </w:rPr>
        <w:t>邮政编码：</w:t>
      </w:r>
      <w:r>
        <w:rPr>
          <w:rFonts w:hint="eastAsia" w:ascii="宋体" w:hAnsi="宋体" w:cs="宋体"/>
          <w:color w:val="auto"/>
          <w:kern w:val="0"/>
          <w:sz w:val="22"/>
          <w:szCs w:val="22"/>
          <w:highlight w:val="none"/>
          <w:u w:val="single"/>
          <w:lang w:val="zh-CN"/>
        </w:rPr>
        <w:t xml:space="preserve">                     </w:t>
      </w:r>
      <w:r>
        <w:rPr>
          <w:rFonts w:hint="eastAsia" w:ascii="宋体" w:hAnsi="宋体" w:cs="宋体"/>
          <w:color w:val="auto"/>
          <w:kern w:val="0"/>
          <w:sz w:val="22"/>
          <w:szCs w:val="22"/>
          <w:highlight w:val="none"/>
          <w:lang w:val="zh-CN"/>
        </w:rPr>
        <w:t>传真号码：</w:t>
      </w:r>
      <w:r>
        <w:rPr>
          <w:rFonts w:hint="eastAsia" w:ascii="宋体" w:hAnsi="宋体" w:cs="宋体"/>
          <w:color w:val="auto"/>
          <w:kern w:val="0"/>
          <w:sz w:val="22"/>
          <w:szCs w:val="22"/>
          <w:highlight w:val="none"/>
          <w:u w:val="single"/>
          <w:lang w:val="zh-CN"/>
        </w:rPr>
        <w:t xml:space="preserve">                     </w:t>
      </w:r>
    </w:p>
    <w:p w14:paraId="6D222801">
      <w:pPr>
        <w:shd w:val="clear" w:color="auto" w:fill="FFFFFF"/>
        <w:snapToGrid w:val="0"/>
        <w:spacing w:line="360" w:lineRule="auto"/>
        <w:ind w:firstLine="440" w:firstLineChars="200"/>
        <w:rPr>
          <w:rFonts w:ascii="宋体" w:hAnsi="宋体" w:cs="宋体"/>
          <w:color w:val="auto"/>
          <w:kern w:val="0"/>
          <w:sz w:val="22"/>
          <w:szCs w:val="22"/>
          <w:highlight w:val="none"/>
          <w:u w:val="single"/>
        </w:rPr>
      </w:pPr>
      <w:r>
        <w:rPr>
          <w:rFonts w:hint="eastAsia" w:ascii="宋体" w:hAnsi="宋体" w:cs="宋体"/>
          <w:color w:val="auto"/>
          <w:kern w:val="0"/>
          <w:sz w:val="22"/>
          <w:szCs w:val="22"/>
          <w:highlight w:val="none"/>
          <w:lang w:val="zh-CN"/>
        </w:rPr>
        <w:t>日</w:t>
      </w:r>
      <w:r>
        <w:rPr>
          <w:rFonts w:hint="eastAsia" w:ascii="宋体" w:hAnsi="宋体" w:cs="宋体"/>
          <w:color w:val="auto"/>
          <w:kern w:val="0"/>
          <w:sz w:val="22"/>
          <w:szCs w:val="22"/>
          <w:highlight w:val="none"/>
        </w:rPr>
        <w:t xml:space="preserve">    </w:t>
      </w:r>
      <w:r>
        <w:rPr>
          <w:rFonts w:hint="eastAsia" w:ascii="宋体" w:hAnsi="宋体" w:cs="宋体"/>
          <w:color w:val="auto"/>
          <w:kern w:val="0"/>
          <w:sz w:val="22"/>
          <w:szCs w:val="22"/>
          <w:highlight w:val="none"/>
          <w:lang w:val="zh-CN"/>
        </w:rPr>
        <w:t>期</w:t>
      </w:r>
      <w:r>
        <w:rPr>
          <w:rFonts w:hint="eastAsia" w:ascii="宋体" w:hAnsi="宋体" w:cs="宋体"/>
          <w:color w:val="auto"/>
          <w:kern w:val="0"/>
          <w:sz w:val="22"/>
          <w:szCs w:val="22"/>
          <w:highlight w:val="none"/>
        </w:rPr>
        <w:t xml:space="preserve">： </w:t>
      </w:r>
      <w:r>
        <w:rPr>
          <w:rFonts w:hint="eastAsia" w:ascii="宋体" w:hAnsi="宋体" w:cs="宋体"/>
          <w:color w:val="auto"/>
          <w:kern w:val="0"/>
          <w:sz w:val="22"/>
          <w:szCs w:val="22"/>
          <w:highlight w:val="none"/>
          <w:u w:val="single"/>
        </w:rPr>
        <w:t xml:space="preserve">       </w:t>
      </w:r>
      <w:r>
        <w:rPr>
          <w:rFonts w:hint="eastAsia" w:ascii="宋体" w:hAnsi="宋体" w:cs="宋体"/>
          <w:color w:val="auto"/>
          <w:kern w:val="0"/>
          <w:sz w:val="22"/>
          <w:szCs w:val="22"/>
          <w:highlight w:val="none"/>
          <w:lang w:val="zh-CN"/>
        </w:rPr>
        <w:t>年</w:t>
      </w:r>
      <w:r>
        <w:rPr>
          <w:rFonts w:hint="eastAsia" w:ascii="宋体" w:hAnsi="宋体" w:cs="宋体"/>
          <w:color w:val="auto"/>
          <w:kern w:val="0"/>
          <w:sz w:val="22"/>
          <w:szCs w:val="22"/>
          <w:highlight w:val="none"/>
          <w:u w:val="single"/>
        </w:rPr>
        <w:t xml:space="preserve">  </w:t>
      </w:r>
      <w:r>
        <w:rPr>
          <w:rFonts w:hint="eastAsia" w:ascii="宋体" w:hAnsi="宋体" w:cs="宋体"/>
          <w:color w:val="auto"/>
          <w:kern w:val="0"/>
          <w:sz w:val="22"/>
          <w:szCs w:val="22"/>
          <w:highlight w:val="none"/>
          <w:u w:val="single"/>
        </w:rPr>
        <w:tab/>
      </w:r>
      <w:r>
        <w:rPr>
          <w:rFonts w:hint="eastAsia" w:ascii="宋体" w:hAnsi="宋体" w:cs="宋体"/>
          <w:color w:val="auto"/>
          <w:kern w:val="0"/>
          <w:sz w:val="22"/>
          <w:szCs w:val="22"/>
          <w:highlight w:val="none"/>
          <w:lang w:val="zh-CN"/>
        </w:rPr>
        <w:t>月</w:t>
      </w:r>
      <w:r>
        <w:rPr>
          <w:rFonts w:hint="eastAsia" w:ascii="宋体" w:hAnsi="宋体" w:cs="宋体"/>
          <w:color w:val="auto"/>
          <w:kern w:val="0"/>
          <w:sz w:val="22"/>
          <w:szCs w:val="22"/>
          <w:highlight w:val="none"/>
          <w:u w:val="single"/>
          <w:lang w:val="zh-CN"/>
        </w:rPr>
        <w:t xml:space="preserve">    </w:t>
      </w:r>
      <w:r>
        <w:rPr>
          <w:rFonts w:hint="eastAsia" w:ascii="宋体" w:hAnsi="宋体" w:cs="宋体"/>
          <w:color w:val="auto"/>
          <w:kern w:val="0"/>
          <w:sz w:val="22"/>
          <w:szCs w:val="22"/>
          <w:highlight w:val="none"/>
          <w:lang w:val="zh-CN"/>
        </w:rPr>
        <w:t>日</w:t>
      </w:r>
    </w:p>
    <w:p w14:paraId="23487F08">
      <w:pPr>
        <w:spacing w:line="440" w:lineRule="exact"/>
        <w:rPr>
          <w:rFonts w:ascii="宋体" w:hAnsi="宋体" w:cs="宋体"/>
          <w:b/>
          <w:bCs/>
          <w:color w:val="auto"/>
          <w:sz w:val="22"/>
          <w:szCs w:val="22"/>
          <w:highlight w:val="none"/>
        </w:rPr>
      </w:pPr>
      <w:r>
        <w:rPr>
          <w:rFonts w:hint="eastAsia" w:ascii="宋体" w:hAnsi="宋体" w:cs="宋体"/>
          <w:b/>
          <w:bCs/>
          <w:color w:val="auto"/>
          <w:kern w:val="0"/>
          <w:sz w:val="22"/>
          <w:szCs w:val="22"/>
          <w:highlight w:val="none"/>
          <w:lang w:val="zh-CN"/>
        </w:rPr>
        <w:t>注：未按照本投标响应函要求填报的将被视为非实质性响应，从而可能导致该遴选申请文件被拒绝。</w:t>
      </w:r>
    </w:p>
    <w:p w14:paraId="43CEB606">
      <w:pPr>
        <w:pStyle w:val="23"/>
        <w:ind w:left="442" w:hanging="442"/>
        <w:rPr>
          <w:rFonts w:ascii="宋体" w:hAnsi="宋体" w:cs="宋体"/>
          <w:b/>
          <w:bCs/>
          <w:color w:val="auto"/>
          <w:sz w:val="22"/>
          <w:szCs w:val="22"/>
          <w:highlight w:val="none"/>
        </w:rPr>
      </w:pPr>
    </w:p>
    <w:p w14:paraId="26ACD989">
      <w:pPr>
        <w:pStyle w:val="23"/>
        <w:ind w:left="442" w:hanging="442"/>
        <w:rPr>
          <w:rFonts w:ascii="宋体" w:hAnsi="宋体" w:cs="宋体"/>
          <w:b/>
          <w:bCs/>
          <w:color w:val="auto"/>
          <w:sz w:val="22"/>
          <w:szCs w:val="22"/>
          <w:highlight w:val="none"/>
        </w:rPr>
      </w:pPr>
    </w:p>
    <w:p w14:paraId="3F970CAA">
      <w:pPr>
        <w:pStyle w:val="23"/>
        <w:ind w:left="442" w:hanging="442"/>
        <w:rPr>
          <w:rFonts w:ascii="宋体" w:hAnsi="宋体" w:cs="宋体"/>
          <w:b/>
          <w:bCs/>
          <w:color w:val="auto"/>
          <w:sz w:val="22"/>
          <w:szCs w:val="22"/>
          <w:highlight w:val="none"/>
        </w:rPr>
      </w:pPr>
    </w:p>
    <w:p w14:paraId="1FB61A43">
      <w:pPr>
        <w:pStyle w:val="23"/>
        <w:ind w:left="442" w:hanging="442"/>
        <w:rPr>
          <w:rFonts w:ascii="宋体" w:hAnsi="宋体" w:cs="宋体"/>
          <w:b/>
          <w:bCs/>
          <w:color w:val="auto"/>
          <w:sz w:val="22"/>
          <w:szCs w:val="22"/>
          <w:highlight w:val="none"/>
        </w:rPr>
      </w:pPr>
    </w:p>
    <w:p w14:paraId="6A5AE348">
      <w:pPr>
        <w:pStyle w:val="23"/>
        <w:ind w:left="442" w:hanging="442"/>
        <w:rPr>
          <w:rFonts w:ascii="宋体" w:hAnsi="宋体" w:cs="宋体"/>
          <w:b/>
          <w:bCs/>
          <w:color w:val="auto"/>
          <w:sz w:val="22"/>
          <w:szCs w:val="22"/>
          <w:highlight w:val="none"/>
        </w:rPr>
      </w:pPr>
    </w:p>
    <w:p w14:paraId="4D840D02">
      <w:pPr>
        <w:pStyle w:val="23"/>
        <w:ind w:left="442" w:hanging="442"/>
        <w:rPr>
          <w:rFonts w:ascii="宋体" w:hAnsi="宋体" w:cs="宋体"/>
          <w:b/>
          <w:bCs/>
          <w:color w:val="auto"/>
          <w:sz w:val="22"/>
          <w:szCs w:val="22"/>
          <w:highlight w:val="none"/>
        </w:rPr>
      </w:pPr>
    </w:p>
    <w:p w14:paraId="0A927AF3">
      <w:pPr>
        <w:pStyle w:val="23"/>
        <w:ind w:left="442" w:hanging="442"/>
        <w:rPr>
          <w:rFonts w:ascii="宋体" w:hAnsi="宋体" w:cs="宋体"/>
          <w:b/>
          <w:bCs/>
          <w:color w:val="auto"/>
          <w:sz w:val="22"/>
          <w:szCs w:val="22"/>
          <w:highlight w:val="none"/>
        </w:rPr>
      </w:pPr>
    </w:p>
    <w:p w14:paraId="25B5EE97">
      <w:pPr>
        <w:pStyle w:val="23"/>
        <w:ind w:left="442" w:hanging="442"/>
        <w:rPr>
          <w:rFonts w:ascii="宋体" w:hAnsi="宋体" w:cs="宋体"/>
          <w:b/>
          <w:bCs/>
          <w:color w:val="auto"/>
          <w:sz w:val="22"/>
          <w:szCs w:val="22"/>
          <w:highlight w:val="none"/>
        </w:rPr>
      </w:pPr>
    </w:p>
    <w:p w14:paraId="7AB28339">
      <w:pPr>
        <w:spacing w:line="460" w:lineRule="exact"/>
        <w:rPr>
          <w:rFonts w:ascii="宋体" w:hAnsi="宋体" w:cs="宋体"/>
          <w:b/>
          <w:bCs/>
          <w:color w:val="auto"/>
          <w:sz w:val="22"/>
          <w:szCs w:val="22"/>
          <w:highlight w:val="none"/>
        </w:rPr>
      </w:pPr>
      <w:r>
        <w:rPr>
          <w:rFonts w:hint="eastAsia" w:ascii="宋体" w:hAnsi="宋体" w:cs="宋体"/>
          <w:b/>
          <w:bCs/>
          <w:color w:val="auto"/>
          <w:sz w:val="22"/>
          <w:szCs w:val="22"/>
          <w:highlight w:val="none"/>
        </w:rPr>
        <w:t xml:space="preserve">  </w:t>
      </w:r>
    </w:p>
    <w:p w14:paraId="051ABC66">
      <w:pPr>
        <w:pStyle w:val="23"/>
        <w:ind w:left="0" w:firstLine="0" w:firstLineChars="0"/>
        <w:rPr>
          <w:rFonts w:ascii="宋体" w:hAnsi="宋体" w:cs="宋体"/>
          <w:b/>
          <w:bCs/>
          <w:color w:val="auto"/>
          <w:sz w:val="22"/>
          <w:szCs w:val="22"/>
          <w:highlight w:val="none"/>
        </w:rPr>
      </w:pPr>
    </w:p>
    <w:p w14:paraId="60F936FB">
      <w:pPr>
        <w:pStyle w:val="23"/>
        <w:ind w:left="0" w:firstLine="0" w:firstLineChars="0"/>
        <w:rPr>
          <w:rFonts w:ascii="宋体" w:hAnsi="宋体" w:cs="宋体"/>
          <w:b/>
          <w:bCs/>
          <w:color w:val="auto"/>
          <w:sz w:val="22"/>
          <w:szCs w:val="22"/>
          <w:highlight w:val="none"/>
        </w:rPr>
      </w:pPr>
    </w:p>
    <w:p w14:paraId="26E7EFFC">
      <w:pPr>
        <w:spacing w:line="400" w:lineRule="exact"/>
        <w:jc w:val="center"/>
        <w:outlineLvl w:val="3"/>
        <w:rPr>
          <w:rFonts w:ascii="宋体" w:hAnsi="宋体" w:cs="宋体"/>
          <w:b/>
          <w:color w:val="auto"/>
          <w:sz w:val="22"/>
          <w:szCs w:val="22"/>
          <w:highlight w:val="none"/>
          <w:lang w:val="zh-CN"/>
        </w:rPr>
      </w:pPr>
      <w:r>
        <w:rPr>
          <w:rFonts w:hint="eastAsia" w:ascii="宋体" w:hAnsi="宋体" w:cs="宋体"/>
          <w:b/>
          <w:color w:val="auto"/>
          <w:sz w:val="22"/>
          <w:szCs w:val="22"/>
          <w:highlight w:val="none"/>
        </w:rPr>
        <w:t>2、</w:t>
      </w:r>
      <w:r>
        <w:rPr>
          <w:rFonts w:hint="eastAsia" w:ascii="宋体" w:hAnsi="宋体" w:cs="宋体"/>
          <w:b/>
          <w:color w:val="auto"/>
          <w:sz w:val="22"/>
          <w:szCs w:val="22"/>
          <w:highlight w:val="none"/>
          <w:lang w:val="zh-CN"/>
        </w:rPr>
        <w:t>投标报价一览表</w:t>
      </w:r>
    </w:p>
    <w:p w14:paraId="588A56AD">
      <w:pPr>
        <w:spacing w:line="380" w:lineRule="exact"/>
        <w:rPr>
          <w:rFonts w:hint="eastAsia" w:ascii="宋体" w:hAnsi="宋体" w:eastAsia="宋体" w:cs="宋体"/>
          <w:color w:val="auto"/>
          <w:sz w:val="22"/>
          <w:szCs w:val="22"/>
          <w:highlight w:val="none"/>
          <w:lang w:eastAsia="zh-CN"/>
        </w:rPr>
      </w:pPr>
      <w:r>
        <w:rPr>
          <w:rFonts w:hint="eastAsia" w:ascii="宋体" w:hAnsi="宋体" w:cs="宋体"/>
          <w:color w:val="auto"/>
          <w:sz w:val="22"/>
          <w:szCs w:val="22"/>
          <w:highlight w:val="none"/>
        </w:rPr>
        <w:t>项目编号：</w:t>
      </w:r>
      <w:r>
        <w:rPr>
          <w:rFonts w:hint="eastAsia" w:ascii="宋体" w:hAnsi="宋体" w:cs="宋体"/>
          <w:color w:val="auto"/>
          <w:sz w:val="22"/>
          <w:szCs w:val="22"/>
          <w:highlight w:val="none"/>
          <w:lang w:eastAsia="zh-CN"/>
        </w:rPr>
        <w:t>WZLCZB（Z）-2026-05011</w:t>
      </w:r>
    </w:p>
    <w:p w14:paraId="578E7829">
      <w:pPr>
        <w:keepNext/>
        <w:spacing w:line="360" w:lineRule="auto"/>
        <w:rPr>
          <w:rFonts w:hint="eastAsia" w:eastAsia="宋体"/>
          <w:color w:val="auto"/>
          <w:highlight w:val="none"/>
          <w:lang w:eastAsia="zh-CN"/>
        </w:rPr>
      </w:pPr>
      <w:r>
        <w:rPr>
          <w:rFonts w:hint="eastAsia" w:ascii="宋体" w:hAnsi="宋体" w:cs="宋体"/>
          <w:color w:val="auto"/>
          <w:sz w:val="22"/>
          <w:szCs w:val="22"/>
          <w:highlight w:val="none"/>
        </w:rPr>
        <w:t>项目名称：</w:t>
      </w:r>
      <w:r>
        <w:rPr>
          <w:rFonts w:hint="eastAsia" w:ascii="宋体" w:hAnsi="宋体" w:cs="宋体"/>
          <w:color w:val="auto"/>
          <w:sz w:val="22"/>
          <w:szCs w:val="22"/>
          <w:highlight w:val="none"/>
          <w:lang w:eastAsia="zh-CN"/>
        </w:rPr>
        <w:t>厨房设备采购</w:t>
      </w:r>
    </w:p>
    <w:tbl>
      <w:tblPr>
        <w:tblStyle w:val="54"/>
        <w:tblW w:w="96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5"/>
        <w:gridCol w:w="2522"/>
        <w:gridCol w:w="5413"/>
        <w:gridCol w:w="868"/>
      </w:tblGrid>
      <w:tr w14:paraId="79B0B3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5" w:type="dxa"/>
            <w:vAlign w:val="center"/>
          </w:tcPr>
          <w:p w14:paraId="268B390C">
            <w:pPr>
              <w:spacing w:line="380" w:lineRule="exact"/>
              <w:jc w:val="center"/>
              <w:rPr>
                <w:rFonts w:ascii="宋体" w:hAnsi="宋体" w:cs="宋体"/>
                <w:color w:val="auto"/>
                <w:sz w:val="22"/>
                <w:highlight w:val="none"/>
              </w:rPr>
            </w:pPr>
            <w:r>
              <w:rPr>
                <w:rFonts w:hint="eastAsia" w:ascii="宋体" w:hAnsi="宋体" w:cs="宋体"/>
                <w:color w:val="auto"/>
                <w:sz w:val="22"/>
                <w:highlight w:val="none"/>
              </w:rPr>
              <w:t>序号</w:t>
            </w:r>
          </w:p>
        </w:tc>
        <w:tc>
          <w:tcPr>
            <w:tcW w:w="2522" w:type="dxa"/>
            <w:vAlign w:val="center"/>
          </w:tcPr>
          <w:p w14:paraId="74AE8EB9">
            <w:pPr>
              <w:spacing w:line="380" w:lineRule="exact"/>
              <w:jc w:val="center"/>
              <w:rPr>
                <w:rFonts w:ascii="宋体" w:hAnsi="宋体" w:cs="宋体"/>
                <w:color w:val="auto"/>
                <w:sz w:val="22"/>
                <w:highlight w:val="none"/>
              </w:rPr>
            </w:pPr>
            <w:r>
              <w:rPr>
                <w:rFonts w:hint="eastAsia" w:ascii="宋体" w:hAnsi="宋体" w:cs="宋体"/>
                <w:bCs/>
                <w:color w:val="auto"/>
                <w:sz w:val="22"/>
                <w:szCs w:val="22"/>
                <w:highlight w:val="none"/>
              </w:rPr>
              <w:t>项目名称</w:t>
            </w:r>
          </w:p>
        </w:tc>
        <w:tc>
          <w:tcPr>
            <w:tcW w:w="5413" w:type="dxa"/>
            <w:vAlign w:val="center"/>
          </w:tcPr>
          <w:p w14:paraId="6C7C7E3B">
            <w:pPr>
              <w:spacing w:line="380" w:lineRule="exact"/>
              <w:jc w:val="center"/>
              <w:rPr>
                <w:rFonts w:ascii="宋体" w:hAnsi="宋体" w:cs="宋体"/>
                <w:color w:val="auto"/>
                <w:sz w:val="22"/>
                <w:highlight w:val="none"/>
              </w:rPr>
            </w:pPr>
            <w:r>
              <w:rPr>
                <w:rFonts w:hint="eastAsia" w:ascii="宋体" w:hAnsi="宋体" w:cs="宋体"/>
                <w:color w:val="auto"/>
                <w:sz w:val="22"/>
                <w:highlight w:val="none"/>
              </w:rPr>
              <w:t>报价（人民币）</w:t>
            </w:r>
          </w:p>
        </w:tc>
        <w:tc>
          <w:tcPr>
            <w:tcW w:w="868" w:type="dxa"/>
            <w:vAlign w:val="center"/>
          </w:tcPr>
          <w:p w14:paraId="762DB9D6">
            <w:pPr>
              <w:spacing w:line="380" w:lineRule="exact"/>
              <w:jc w:val="center"/>
              <w:rPr>
                <w:rFonts w:ascii="宋体" w:hAnsi="宋体" w:cs="宋体"/>
                <w:color w:val="auto"/>
                <w:sz w:val="22"/>
                <w:highlight w:val="none"/>
              </w:rPr>
            </w:pPr>
            <w:r>
              <w:rPr>
                <w:rFonts w:hint="eastAsia" w:ascii="宋体" w:hAnsi="宋体" w:cs="宋体"/>
                <w:color w:val="auto"/>
                <w:sz w:val="22"/>
                <w:highlight w:val="none"/>
              </w:rPr>
              <w:t>备注</w:t>
            </w:r>
          </w:p>
        </w:tc>
      </w:tr>
      <w:tr w14:paraId="729A71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2" w:hRule="atLeast"/>
          <w:jc w:val="center"/>
        </w:trPr>
        <w:tc>
          <w:tcPr>
            <w:tcW w:w="815" w:type="dxa"/>
            <w:vMerge w:val="restart"/>
            <w:vAlign w:val="center"/>
          </w:tcPr>
          <w:p w14:paraId="34D1DE62">
            <w:pPr>
              <w:spacing w:line="380" w:lineRule="exact"/>
              <w:jc w:val="center"/>
              <w:rPr>
                <w:rFonts w:ascii="宋体" w:hAnsi="宋体" w:cs="宋体"/>
                <w:color w:val="auto"/>
                <w:sz w:val="22"/>
                <w:highlight w:val="none"/>
              </w:rPr>
            </w:pPr>
          </w:p>
        </w:tc>
        <w:tc>
          <w:tcPr>
            <w:tcW w:w="2522" w:type="dxa"/>
            <w:vMerge w:val="restart"/>
            <w:vAlign w:val="center"/>
          </w:tcPr>
          <w:p w14:paraId="70BA0143">
            <w:pPr>
              <w:spacing w:line="380" w:lineRule="exact"/>
              <w:jc w:val="center"/>
              <w:rPr>
                <w:rFonts w:ascii="宋体" w:hAnsi="宋体" w:cs="宋体"/>
                <w:color w:val="auto"/>
                <w:sz w:val="22"/>
                <w:highlight w:val="none"/>
              </w:rPr>
            </w:pPr>
          </w:p>
        </w:tc>
        <w:tc>
          <w:tcPr>
            <w:tcW w:w="5413" w:type="dxa"/>
            <w:vAlign w:val="center"/>
          </w:tcPr>
          <w:p w14:paraId="6B51027F">
            <w:pPr>
              <w:spacing w:line="380" w:lineRule="exact"/>
              <w:rPr>
                <w:rFonts w:ascii="宋体" w:hAnsi="宋体" w:cs="宋体"/>
                <w:color w:val="auto"/>
                <w:sz w:val="22"/>
                <w:highlight w:val="none"/>
              </w:rPr>
            </w:pPr>
            <w:r>
              <w:rPr>
                <w:rFonts w:hint="eastAsia" w:ascii="宋体" w:hAnsi="宋体" w:cs="宋体"/>
                <w:color w:val="auto"/>
                <w:sz w:val="22"/>
                <w:highlight w:val="none"/>
              </w:rPr>
              <w:t>大写：</w:t>
            </w:r>
          </w:p>
        </w:tc>
        <w:tc>
          <w:tcPr>
            <w:tcW w:w="868" w:type="dxa"/>
            <w:vMerge w:val="restart"/>
            <w:vAlign w:val="center"/>
          </w:tcPr>
          <w:p w14:paraId="481DCDFE">
            <w:pPr>
              <w:spacing w:line="380" w:lineRule="exact"/>
              <w:jc w:val="center"/>
              <w:rPr>
                <w:rFonts w:ascii="宋体" w:hAnsi="宋体" w:cs="宋体"/>
                <w:color w:val="auto"/>
                <w:sz w:val="22"/>
                <w:highlight w:val="none"/>
              </w:rPr>
            </w:pPr>
          </w:p>
        </w:tc>
      </w:tr>
      <w:tr w14:paraId="2842AE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atLeast"/>
          <w:jc w:val="center"/>
        </w:trPr>
        <w:tc>
          <w:tcPr>
            <w:tcW w:w="815" w:type="dxa"/>
            <w:vMerge w:val="continue"/>
            <w:vAlign w:val="center"/>
          </w:tcPr>
          <w:p w14:paraId="5C33B57B">
            <w:pPr>
              <w:spacing w:line="380" w:lineRule="exact"/>
              <w:jc w:val="center"/>
              <w:rPr>
                <w:rFonts w:ascii="宋体" w:hAnsi="宋体" w:cs="宋体"/>
                <w:color w:val="auto"/>
                <w:sz w:val="22"/>
                <w:highlight w:val="none"/>
              </w:rPr>
            </w:pPr>
          </w:p>
        </w:tc>
        <w:tc>
          <w:tcPr>
            <w:tcW w:w="2522" w:type="dxa"/>
            <w:vMerge w:val="continue"/>
            <w:vAlign w:val="center"/>
          </w:tcPr>
          <w:p w14:paraId="6FD05C8B">
            <w:pPr>
              <w:spacing w:line="380" w:lineRule="exact"/>
              <w:jc w:val="center"/>
              <w:rPr>
                <w:rFonts w:ascii="宋体" w:hAnsi="宋体" w:cs="宋体"/>
                <w:color w:val="auto"/>
                <w:sz w:val="22"/>
                <w:highlight w:val="none"/>
              </w:rPr>
            </w:pPr>
          </w:p>
        </w:tc>
        <w:tc>
          <w:tcPr>
            <w:tcW w:w="5413" w:type="dxa"/>
            <w:vAlign w:val="center"/>
          </w:tcPr>
          <w:p w14:paraId="1C6CE78D">
            <w:pPr>
              <w:spacing w:line="380" w:lineRule="exact"/>
              <w:rPr>
                <w:rFonts w:ascii="宋体" w:hAnsi="宋体" w:cs="宋体"/>
                <w:color w:val="auto"/>
                <w:sz w:val="22"/>
                <w:highlight w:val="none"/>
              </w:rPr>
            </w:pPr>
            <w:r>
              <w:rPr>
                <w:rFonts w:hint="eastAsia" w:ascii="宋体" w:hAnsi="宋体" w:cs="宋体"/>
                <w:color w:val="auto"/>
                <w:sz w:val="22"/>
                <w:highlight w:val="none"/>
              </w:rPr>
              <w:t>小写：</w:t>
            </w:r>
          </w:p>
        </w:tc>
        <w:tc>
          <w:tcPr>
            <w:tcW w:w="868" w:type="dxa"/>
            <w:vMerge w:val="continue"/>
            <w:vAlign w:val="center"/>
          </w:tcPr>
          <w:p w14:paraId="5CF3111F">
            <w:pPr>
              <w:spacing w:line="380" w:lineRule="exact"/>
              <w:jc w:val="center"/>
              <w:rPr>
                <w:rFonts w:ascii="宋体" w:hAnsi="宋体" w:cs="宋体"/>
                <w:color w:val="auto"/>
                <w:sz w:val="22"/>
                <w:highlight w:val="none"/>
              </w:rPr>
            </w:pPr>
          </w:p>
        </w:tc>
      </w:tr>
    </w:tbl>
    <w:p w14:paraId="208DE5F8">
      <w:pPr>
        <w:spacing w:line="400" w:lineRule="exact"/>
        <w:ind w:firstLine="541" w:firstLineChars="245"/>
        <w:rPr>
          <w:rFonts w:ascii="宋体" w:hAnsi="宋体" w:cs="宋体"/>
          <w:b/>
          <w:color w:val="auto"/>
          <w:sz w:val="22"/>
          <w:highlight w:val="none"/>
        </w:rPr>
      </w:pPr>
      <w:r>
        <w:rPr>
          <w:rFonts w:hint="eastAsia" w:ascii="宋体" w:hAnsi="宋体" w:cs="宋体"/>
          <w:b/>
          <w:color w:val="auto"/>
          <w:sz w:val="22"/>
          <w:highlight w:val="none"/>
        </w:rPr>
        <w:t>说明：</w:t>
      </w:r>
    </w:p>
    <w:p w14:paraId="636FB50B">
      <w:pPr>
        <w:numPr>
          <w:ilvl w:val="0"/>
          <w:numId w:val="3"/>
        </w:numPr>
        <w:spacing w:line="450" w:lineRule="exact"/>
        <w:ind w:firstLine="541" w:firstLineChars="245"/>
        <w:rPr>
          <w:rFonts w:ascii="宋体" w:hAnsi="宋体" w:cs="宋体"/>
          <w:b/>
          <w:color w:val="auto"/>
          <w:sz w:val="22"/>
          <w:highlight w:val="none"/>
        </w:rPr>
      </w:pPr>
      <w:r>
        <w:rPr>
          <w:rFonts w:hint="eastAsia" w:ascii="宋体" w:hAnsi="宋体" w:cs="宋体"/>
          <w:b/>
          <w:color w:val="auto"/>
          <w:sz w:val="22"/>
          <w:highlight w:val="none"/>
        </w:rPr>
        <w:t>此栏投标报价应与附件一中“3、投标分项报价表”中的总计价相一致。</w:t>
      </w:r>
    </w:p>
    <w:p w14:paraId="6F05DE68">
      <w:pPr>
        <w:numPr>
          <w:ilvl w:val="0"/>
          <w:numId w:val="3"/>
        </w:numPr>
        <w:spacing w:line="450" w:lineRule="exact"/>
        <w:ind w:firstLine="541" w:firstLineChars="245"/>
        <w:rPr>
          <w:rFonts w:ascii="宋体" w:hAnsi="宋体" w:cs="宋体"/>
          <w:b/>
          <w:color w:val="auto"/>
          <w:sz w:val="22"/>
          <w:highlight w:val="none"/>
        </w:rPr>
      </w:pPr>
      <w:r>
        <w:rPr>
          <w:rFonts w:hint="eastAsia" w:ascii="宋体" w:hAnsi="宋体" w:cs="宋体"/>
          <w:b/>
          <w:color w:val="auto"/>
          <w:sz w:val="22"/>
          <w:highlight w:val="none"/>
        </w:rPr>
        <w:t>不提供此表格将被视为没有实质性响应</w:t>
      </w:r>
      <w:r>
        <w:rPr>
          <w:rFonts w:hint="eastAsia" w:ascii="宋体" w:hAnsi="宋体" w:cs="宋体"/>
          <w:b/>
          <w:color w:val="auto"/>
          <w:sz w:val="22"/>
          <w:highlight w:val="none"/>
          <w:lang w:eastAsia="zh-CN"/>
        </w:rPr>
        <w:t>遴选文件。</w:t>
      </w:r>
    </w:p>
    <w:p w14:paraId="5C2AFE62">
      <w:pPr>
        <w:spacing w:line="360" w:lineRule="auto"/>
        <w:jc w:val="center"/>
        <w:rPr>
          <w:rFonts w:ascii="宋体" w:hAnsi="宋体" w:cs="宋体"/>
          <w:color w:val="auto"/>
          <w:sz w:val="22"/>
          <w:szCs w:val="22"/>
          <w:highlight w:val="none"/>
        </w:rPr>
      </w:pPr>
    </w:p>
    <w:p w14:paraId="769FAEBC">
      <w:pPr>
        <w:spacing w:line="360" w:lineRule="auto"/>
        <w:jc w:val="center"/>
        <w:rPr>
          <w:rFonts w:ascii="宋体" w:hAnsi="宋体" w:cs="宋体"/>
          <w:color w:val="auto"/>
          <w:sz w:val="22"/>
          <w:szCs w:val="22"/>
          <w:highlight w:val="none"/>
        </w:rPr>
      </w:pPr>
      <w:r>
        <w:rPr>
          <w:rFonts w:hint="eastAsia" w:ascii="宋体" w:hAnsi="宋体" w:cs="宋体"/>
          <w:color w:val="auto"/>
          <w:kern w:val="0"/>
          <w:sz w:val="22"/>
          <w:szCs w:val="22"/>
          <w:highlight w:val="none"/>
          <w:lang w:eastAsia="zh-CN"/>
        </w:rPr>
        <w:t>遴选</w:t>
      </w:r>
      <w:r>
        <w:rPr>
          <w:rFonts w:hint="eastAsia" w:ascii="宋体" w:hAnsi="宋体" w:cs="宋体"/>
          <w:color w:val="auto"/>
          <w:sz w:val="22"/>
          <w:szCs w:val="22"/>
          <w:highlight w:val="none"/>
          <w:lang w:eastAsia="zh-CN"/>
        </w:rPr>
        <w:t>申请人</w:t>
      </w:r>
      <w:r>
        <w:rPr>
          <w:rFonts w:hint="eastAsia" w:ascii="宋体" w:hAnsi="宋体" w:cs="宋体"/>
          <w:color w:val="auto"/>
          <w:sz w:val="22"/>
          <w:szCs w:val="22"/>
          <w:highlight w:val="none"/>
        </w:rPr>
        <w:t>全称（盖章）：</w:t>
      </w:r>
    </w:p>
    <w:p w14:paraId="5E97278C">
      <w:pPr>
        <w:spacing w:line="360" w:lineRule="auto"/>
        <w:jc w:val="center"/>
        <w:rPr>
          <w:rFonts w:ascii="宋体" w:hAnsi="宋体" w:cs="宋体"/>
          <w:color w:val="auto"/>
          <w:sz w:val="22"/>
          <w:szCs w:val="22"/>
          <w:highlight w:val="none"/>
        </w:rPr>
      </w:pPr>
      <w:r>
        <w:rPr>
          <w:rFonts w:hint="eastAsia" w:ascii="宋体" w:hAnsi="宋体" w:cs="宋体"/>
          <w:color w:val="auto"/>
          <w:kern w:val="0"/>
          <w:sz w:val="22"/>
          <w:szCs w:val="22"/>
          <w:highlight w:val="none"/>
        </w:rPr>
        <w:t xml:space="preserve">              法定代表人或其授权代表（签字或盖章）</w:t>
      </w:r>
      <w:r>
        <w:rPr>
          <w:rFonts w:hint="eastAsia" w:ascii="宋体" w:hAnsi="宋体" w:cs="宋体"/>
          <w:color w:val="auto"/>
          <w:sz w:val="22"/>
          <w:szCs w:val="22"/>
          <w:highlight w:val="none"/>
        </w:rPr>
        <w:t>：</w:t>
      </w:r>
    </w:p>
    <w:p w14:paraId="408E17C6">
      <w:pPr>
        <w:spacing w:line="360" w:lineRule="auto"/>
        <w:ind w:firstLine="220" w:firstLineChars="100"/>
        <w:rPr>
          <w:rFonts w:ascii="宋体" w:hAnsi="宋体" w:cs="宋体"/>
          <w:color w:val="auto"/>
          <w:sz w:val="22"/>
          <w:szCs w:val="22"/>
          <w:highlight w:val="none"/>
        </w:rPr>
      </w:pPr>
      <w:r>
        <w:rPr>
          <w:rFonts w:hint="eastAsia" w:ascii="宋体" w:hAnsi="宋体" w:cs="宋体"/>
          <w:color w:val="auto"/>
          <w:sz w:val="22"/>
          <w:szCs w:val="22"/>
          <w:highlight w:val="none"/>
        </w:rPr>
        <w:t xml:space="preserve">                              日    期：</w:t>
      </w:r>
    </w:p>
    <w:p w14:paraId="2250E73C">
      <w:pPr>
        <w:pStyle w:val="53"/>
        <w:ind w:left="860" w:hanging="440"/>
        <w:rPr>
          <w:rFonts w:ascii="宋体" w:hAnsi="宋体"/>
          <w:color w:val="auto"/>
          <w:sz w:val="22"/>
          <w:szCs w:val="22"/>
          <w:highlight w:val="none"/>
        </w:rPr>
      </w:pPr>
    </w:p>
    <w:p w14:paraId="6B1C1DA4">
      <w:pPr>
        <w:pStyle w:val="53"/>
        <w:ind w:left="860" w:hanging="440"/>
        <w:rPr>
          <w:rFonts w:ascii="宋体" w:hAnsi="宋体"/>
          <w:color w:val="auto"/>
          <w:sz w:val="22"/>
          <w:szCs w:val="22"/>
          <w:highlight w:val="none"/>
        </w:rPr>
      </w:pPr>
    </w:p>
    <w:p w14:paraId="38F4AA6C">
      <w:pPr>
        <w:pStyle w:val="53"/>
        <w:ind w:left="860" w:hanging="440"/>
        <w:rPr>
          <w:rFonts w:ascii="宋体" w:hAnsi="宋体"/>
          <w:color w:val="auto"/>
          <w:sz w:val="22"/>
          <w:szCs w:val="22"/>
          <w:highlight w:val="none"/>
        </w:rPr>
      </w:pPr>
    </w:p>
    <w:p w14:paraId="5839C961">
      <w:pPr>
        <w:pStyle w:val="53"/>
        <w:ind w:left="860" w:hanging="440"/>
        <w:rPr>
          <w:rFonts w:ascii="宋体" w:hAnsi="宋体"/>
          <w:color w:val="auto"/>
          <w:sz w:val="22"/>
          <w:szCs w:val="22"/>
          <w:highlight w:val="none"/>
        </w:rPr>
      </w:pPr>
    </w:p>
    <w:p w14:paraId="63CEA163">
      <w:pPr>
        <w:pStyle w:val="53"/>
        <w:ind w:left="860" w:hanging="440"/>
        <w:rPr>
          <w:rFonts w:ascii="宋体" w:hAnsi="宋体"/>
          <w:color w:val="auto"/>
          <w:sz w:val="22"/>
          <w:szCs w:val="22"/>
          <w:highlight w:val="none"/>
        </w:rPr>
      </w:pPr>
    </w:p>
    <w:p w14:paraId="282B6455">
      <w:pPr>
        <w:pStyle w:val="53"/>
        <w:ind w:left="860" w:hanging="440"/>
        <w:rPr>
          <w:rFonts w:ascii="宋体" w:hAnsi="宋体"/>
          <w:color w:val="auto"/>
          <w:sz w:val="22"/>
          <w:szCs w:val="22"/>
          <w:highlight w:val="none"/>
        </w:rPr>
      </w:pPr>
    </w:p>
    <w:p w14:paraId="47C4741E">
      <w:pPr>
        <w:pStyle w:val="53"/>
        <w:ind w:left="860" w:hanging="440"/>
        <w:rPr>
          <w:rFonts w:ascii="宋体" w:hAnsi="宋体"/>
          <w:color w:val="auto"/>
          <w:sz w:val="22"/>
          <w:szCs w:val="22"/>
          <w:highlight w:val="none"/>
        </w:rPr>
      </w:pPr>
    </w:p>
    <w:p w14:paraId="57FBCBF8">
      <w:pPr>
        <w:pStyle w:val="53"/>
        <w:ind w:left="860" w:hanging="440"/>
        <w:rPr>
          <w:rFonts w:ascii="宋体" w:hAnsi="宋体"/>
          <w:color w:val="auto"/>
          <w:sz w:val="22"/>
          <w:szCs w:val="22"/>
          <w:highlight w:val="none"/>
        </w:rPr>
      </w:pPr>
    </w:p>
    <w:p w14:paraId="76C34EA8">
      <w:pPr>
        <w:pStyle w:val="53"/>
        <w:ind w:left="860" w:hanging="440"/>
        <w:rPr>
          <w:rFonts w:ascii="宋体" w:hAnsi="宋体"/>
          <w:color w:val="auto"/>
          <w:sz w:val="22"/>
          <w:szCs w:val="22"/>
          <w:highlight w:val="none"/>
        </w:rPr>
      </w:pPr>
    </w:p>
    <w:p w14:paraId="7DB3F98C">
      <w:pPr>
        <w:pStyle w:val="53"/>
        <w:ind w:left="860" w:hanging="440"/>
        <w:rPr>
          <w:rFonts w:ascii="宋体" w:hAnsi="宋体"/>
          <w:color w:val="auto"/>
          <w:sz w:val="22"/>
          <w:szCs w:val="22"/>
          <w:highlight w:val="none"/>
        </w:rPr>
      </w:pPr>
    </w:p>
    <w:p w14:paraId="761503FF">
      <w:pPr>
        <w:pStyle w:val="53"/>
        <w:ind w:left="860" w:hanging="440"/>
        <w:rPr>
          <w:rFonts w:ascii="宋体" w:hAnsi="宋体"/>
          <w:color w:val="auto"/>
          <w:sz w:val="22"/>
          <w:szCs w:val="22"/>
          <w:highlight w:val="none"/>
        </w:rPr>
      </w:pPr>
    </w:p>
    <w:p w14:paraId="72964BBD">
      <w:pPr>
        <w:pStyle w:val="53"/>
        <w:ind w:left="860" w:hanging="440"/>
        <w:rPr>
          <w:rFonts w:ascii="宋体" w:hAnsi="宋体"/>
          <w:color w:val="auto"/>
          <w:sz w:val="22"/>
          <w:szCs w:val="22"/>
          <w:highlight w:val="none"/>
        </w:rPr>
      </w:pPr>
    </w:p>
    <w:p w14:paraId="155EE7EA">
      <w:pPr>
        <w:pStyle w:val="53"/>
        <w:ind w:left="860" w:hanging="440"/>
        <w:rPr>
          <w:rFonts w:ascii="宋体" w:hAnsi="宋体"/>
          <w:color w:val="auto"/>
          <w:sz w:val="22"/>
          <w:szCs w:val="22"/>
          <w:highlight w:val="none"/>
        </w:rPr>
      </w:pPr>
    </w:p>
    <w:p w14:paraId="667D243A">
      <w:pPr>
        <w:pStyle w:val="53"/>
        <w:ind w:left="860" w:hanging="440"/>
        <w:rPr>
          <w:rFonts w:ascii="宋体" w:hAnsi="宋体"/>
          <w:color w:val="auto"/>
          <w:sz w:val="22"/>
          <w:szCs w:val="22"/>
          <w:highlight w:val="none"/>
        </w:rPr>
      </w:pPr>
    </w:p>
    <w:p w14:paraId="71639A35">
      <w:pPr>
        <w:pStyle w:val="53"/>
        <w:ind w:left="860" w:hanging="440"/>
        <w:rPr>
          <w:rFonts w:ascii="宋体" w:hAnsi="宋体"/>
          <w:color w:val="auto"/>
          <w:sz w:val="22"/>
          <w:szCs w:val="22"/>
          <w:highlight w:val="none"/>
        </w:rPr>
      </w:pPr>
    </w:p>
    <w:p w14:paraId="7BF5ED12">
      <w:pPr>
        <w:pStyle w:val="53"/>
        <w:ind w:left="860" w:hanging="440"/>
        <w:rPr>
          <w:rFonts w:ascii="宋体" w:hAnsi="宋体"/>
          <w:color w:val="auto"/>
          <w:sz w:val="22"/>
          <w:szCs w:val="22"/>
          <w:highlight w:val="none"/>
        </w:rPr>
      </w:pPr>
    </w:p>
    <w:p w14:paraId="6151AA5A">
      <w:pPr>
        <w:rPr>
          <w:rFonts w:ascii="宋体" w:hAnsi="宋体" w:cs="宋体"/>
          <w:b/>
          <w:color w:val="auto"/>
          <w:sz w:val="22"/>
          <w:szCs w:val="22"/>
          <w:highlight w:val="none"/>
          <w:lang w:val="zh-CN"/>
        </w:rPr>
      </w:pPr>
      <w:r>
        <w:rPr>
          <w:rFonts w:hint="eastAsia" w:ascii="宋体" w:hAnsi="宋体" w:cs="宋体"/>
          <w:b/>
          <w:color w:val="auto"/>
          <w:sz w:val="22"/>
          <w:szCs w:val="22"/>
          <w:highlight w:val="none"/>
          <w:lang w:val="zh-CN"/>
        </w:rPr>
        <w:br w:type="page"/>
      </w:r>
    </w:p>
    <w:p w14:paraId="669B7BCE">
      <w:pPr>
        <w:spacing w:line="400" w:lineRule="exact"/>
        <w:jc w:val="center"/>
        <w:outlineLvl w:val="3"/>
        <w:rPr>
          <w:rFonts w:ascii="宋体" w:hAnsi="宋体" w:cs="宋体"/>
          <w:b/>
          <w:color w:val="auto"/>
          <w:sz w:val="22"/>
          <w:szCs w:val="22"/>
          <w:highlight w:val="none"/>
          <w:lang w:val="zh-CN"/>
        </w:rPr>
      </w:pPr>
      <w:r>
        <w:rPr>
          <w:rFonts w:hint="eastAsia" w:ascii="宋体" w:hAnsi="宋体" w:cs="宋体"/>
          <w:b/>
          <w:color w:val="auto"/>
          <w:sz w:val="22"/>
          <w:szCs w:val="22"/>
          <w:highlight w:val="none"/>
          <w:lang w:val="zh-CN"/>
        </w:rPr>
        <w:t>3、分项报价表</w:t>
      </w:r>
    </w:p>
    <w:p w14:paraId="747B588D">
      <w:pPr>
        <w:spacing w:line="360" w:lineRule="auto"/>
        <w:rPr>
          <w:rFonts w:hint="eastAsia" w:ascii="宋体" w:hAnsi="宋体" w:eastAsia="宋体" w:cs="宋体"/>
          <w:color w:val="auto"/>
          <w:sz w:val="22"/>
          <w:szCs w:val="22"/>
          <w:highlight w:val="none"/>
          <w:lang w:eastAsia="zh-CN"/>
        </w:rPr>
      </w:pPr>
      <w:r>
        <w:rPr>
          <w:rFonts w:hint="eastAsia" w:ascii="宋体" w:hAnsi="宋体" w:cs="宋体"/>
          <w:color w:val="auto"/>
          <w:sz w:val="22"/>
          <w:szCs w:val="22"/>
          <w:highlight w:val="none"/>
        </w:rPr>
        <w:t>项目编号：</w:t>
      </w:r>
      <w:r>
        <w:rPr>
          <w:rFonts w:hint="eastAsia" w:ascii="宋体" w:hAnsi="宋体" w:cs="宋体"/>
          <w:color w:val="auto"/>
          <w:sz w:val="22"/>
          <w:szCs w:val="22"/>
          <w:highlight w:val="none"/>
          <w:lang w:eastAsia="zh-CN"/>
        </w:rPr>
        <w:t>WZLCZB（Z）-2026-05011</w:t>
      </w:r>
    </w:p>
    <w:p w14:paraId="2B309F3A">
      <w:pPr>
        <w:keepNext/>
        <w:spacing w:line="360" w:lineRule="auto"/>
        <w:rPr>
          <w:rFonts w:hint="eastAsia" w:ascii="宋体" w:hAnsi="宋体" w:eastAsia="宋体" w:cs="宋体"/>
          <w:b/>
          <w:color w:val="auto"/>
          <w:sz w:val="22"/>
          <w:szCs w:val="22"/>
          <w:highlight w:val="none"/>
          <w:lang w:eastAsia="zh-CN"/>
        </w:rPr>
      </w:pPr>
      <w:r>
        <w:rPr>
          <w:rFonts w:hint="eastAsia" w:ascii="宋体" w:hAnsi="宋体" w:cs="宋体"/>
          <w:color w:val="auto"/>
          <w:sz w:val="22"/>
          <w:szCs w:val="22"/>
          <w:highlight w:val="none"/>
        </w:rPr>
        <w:t>项目名称：</w:t>
      </w:r>
      <w:r>
        <w:rPr>
          <w:rFonts w:hint="eastAsia" w:ascii="宋体" w:hAnsi="宋体" w:cs="宋体"/>
          <w:color w:val="auto"/>
          <w:sz w:val="22"/>
          <w:szCs w:val="22"/>
          <w:highlight w:val="none"/>
          <w:lang w:eastAsia="zh-CN"/>
        </w:rPr>
        <w:t>厨房设备采购</w:t>
      </w:r>
    </w:p>
    <w:tbl>
      <w:tblPr>
        <w:tblStyle w:val="54"/>
        <w:tblW w:w="100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310"/>
        <w:gridCol w:w="1670"/>
        <w:gridCol w:w="2579"/>
        <w:gridCol w:w="717"/>
        <w:gridCol w:w="1203"/>
        <w:gridCol w:w="1149"/>
        <w:gridCol w:w="736"/>
      </w:tblGrid>
      <w:tr w14:paraId="5A672B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675" w:type="dxa"/>
            <w:vAlign w:val="center"/>
          </w:tcPr>
          <w:p w14:paraId="1769AFA5">
            <w:pPr>
              <w:spacing w:line="460" w:lineRule="exact"/>
              <w:jc w:val="center"/>
              <w:rPr>
                <w:rFonts w:ascii="宋体" w:hAnsi="宋体" w:cs="宋体"/>
                <w:bCs/>
                <w:color w:val="auto"/>
                <w:sz w:val="22"/>
                <w:szCs w:val="22"/>
                <w:highlight w:val="none"/>
              </w:rPr>
            </w:pPr>
            <w:r>
              <w:rPr>
                <w:rFonts w:hint="eastAsia" w:ascii="宋体" w:hAnsi="宋体" w:cs="宋体"/>
                <w:bCs/>
                <w:color w:val="auto"/>
                <w:sz w:val="22"/>
                <w:szCs w:val="22"/>
                <w:highlight w:val="none"/>
              </w:rPr>
              <w:t>序号</w:t>
            </w:r>
          </w:p>
        </w:tc>
        <w:tc>
          <w:tcPr>
            <w:tcW w:w="1310" w:type="dxa"/>
            <w:vAlign w:val="center"/>
          </w:tcPr>
          <w:p w14:paraId="54125972">
            <w:pPr>
              <w:spacing w:line="460" w:lineRule="exact"/>
              <w:jc w:val="center"/>
              <w:rPr>
                <w:rFonts w:ascii="宋体" w:hAnsi="宋体" w:cs="宋体"/>
                <w:bCs/>
                <w:color w:val="auto"/>
                <w:sz w:val="22"/>
                <w:szCs w:val="22"/>
                <w:highlight w:val="none"/>
              </w:rPr>
            </w:pPr>
            <w:r>
              <w:rPr>
                <w:rFonts w:hint="eastAsia" w:ascii="宋体" w:hAnsi="宋体" w:cs="宋体"/>
                <w:bCs/>
                <w:color w:val="auto"/>
                <w:sz w:val="22"/>
                <w:szCs w:val="22"/>
                <w:highlight w:val="none"/>
              </w:rPr>
              <w:t>名称</w:t>
            </w:r>
          </w:p>
        </w:tc>
        <w:tc>
          <w:tcPr>
            <w:tcW w:w="1670" w:type="dxa"/>
            <w:vAlign w:val="center"/>
          </w:tcPr>
          <w:p w14:paraId="2B6A86EF">
            <w:pPr>
              <w:spacing w:line="460" w:lineRule="exact"/>
              <w:jc w:val="center"/>
              <w:rPr>
                <w:rFonts w:ascii="宋体" w:hAnsi="宋体" w:cs="宋体"/>
                <w:bCs/>
                <w:color w:val="auto"/>
                <w:sz w:val="22"/>
                <w:szCs w:val="22"/>
                <w:highlight w:val="none"/>
              </w:rPr>
            </w:pPr>
            <w:r>
              <w:rPr>
                <w:rFonts w:hint="eastAsia" w:ascii="宋体" w:hAnsi="宋体" w:cs="宋体"/>
                <w:bCs/>
                <w:color w:val="auto"/>
                <w:sz w:val="22"/>
                <w:szCs w:val="22"/>
                <w:highlight w:val="none"/>
              </w:rPr>
              <w:t>品牌（如有）</w:t>
            </w:r>
          </w:p>
        </w:tc>
        <w:tc>
          <w:tcPr>
            <w:tcW w:w="2579" w:type="dxa"/>
            <w:vAlign w:val="center"/>
          </w:tcPr>
          <w:p w14:paraId="3E900E16">
            <w:pPr>
              <w:spacing w:line="460" w:lineRule="exact"/>
              <w:jc w:val="center"/>
              <w:rPr>
                <w:rFonts w:ascii="宋体" w:hAnsi="宋体" w:cs="宋体"/>
                <w:bCs/>
                <w:color w:val="auto"/>
                <w:sz w:val="22"/>
                <w:szCs w:val="22"/>
                <w:highlight w:val="none"/>
              </w:rPr>
            </w:pPr>
            <w:r>
              <w:rPr>
                <w:rFonts w:hint="eastAsia" w:ascii="宋体" w:hAnsi="宋体" w:cs="宋体"/>
                <w:bCs/>
                <w:color w:val="auto"/>
                <w:sz w:val="22"/>
                <w:szCs w:val="22"/>
                <w:highlight w:val="none"/>
              </w:rPr>
              <w:t>规格型号（或具体服务）</w:t>
            </w:r>
          </w:p>
        </w:tc>
        <w:tc>
          <w:tcPr>
            <w:tcW w:w="717" w:type="dxa"/>
            <w:vAlign w:val="center"/>
          </w:tcPr>
          <w:p w14:paraId="1B8E7A37">
            <w:pPr>
              <w:spacing w:line="460" w:lineRule="exact"/>
              <w:jc w:val="center"/>
              <w:rPr>
                <w:rFonts w:ascii="宋体" w:hAnsi="宋体" w:cs="宋体"/>
                <w:bCs/>
                <w:color w:val="auto"/>
                <w:sz w:val="22"/>
                <w:szCs w:val="22"/>
                <w:highlight w:val="none"/>
              </w:rPr>
            </w:pPr>
            <w:r>
              <w:rPr>
                <w:rFonts w:hint="eastAsia" w:ascii="宋体" w:hAnsi="宋体" w:cs="宋体"/>
                <w:bCs/>
                <w:color w:val="auto"/>
                <w:sz w:val="22"/>
                <w:szCs w:val="22"/>
                <w:highlight w:val="none"/>
              </w:rPr>
              <w:t>数量</w:t>
            </w:r>
          </w:p>
        </w:tc>
        <w:tc>
          <w:tcPr>
            <w:tcW w:w="1203" w:type="dxa"/>
            <w:vAlign w:val="center"/>
          </w:tcPr>
          <w:p w14:paraId="541C7641">
            <w:pPr>
              <w:spacing w:line="460" w:lineRule="exact"/>
              <w:jc w:val="center"/>
              <w:rPr>
                <w:rFonts w:ascii="宋体" w:hAnsi="宋体" w:cs="宋体"/>
                <w:bCs/>
                <w:color w:val="auto"/>
                <w:sz w:val="22"/>
                <w:szCs w:val="22"/>
                <w:highlight w:val="none"/>
              </w:rPr>
            </w:pPr>
            <w:r>
              <w:rPr>
                <w:rFonts w:hint="eastAsia" w:ascii="宋体" w:hAnsi="宋体" w:cs="宋体"/>
                <w:bCs/>
                <w:color w:val="auto"/>
                <w:sz w:val="22"/>
                <w:szCs w:val="22"/>
                <w:highlight w:val="none"/>
              </w:rPr>
              <w:t>单价（元）</w:t>
            </w:r>
          </w:p>
        </w:tc>
        <w:tc>
          <w:tcPr>
            <w:tcW w:w="1149" w:type="dxa"/>
            <w:vAlign w:val="center"/>
          </w:tcPr>
          <w:p w14:paraId="5C10CDEB">
            <w:pPr>
              <w:spacing w:line="460" w:lineRule="exact"/>
              <w:jc w:val="center"/>
              <w:rPr>
                <w:rFonts w:ascii="宋体" w:hAnsi="宋体" w:cs="宋体"/>
                <w:bCs/>
                <w:color w:val="auto"/>
                <w:sz w:val="22"/>
                <w:szCs w:val="22"/>
                <w:highlight w:val="none"/>
              </w:rPr>
            </w:pPr>
            <w:r>
              <w:rPr>
                <w:rFonts w:hint="eastAsia" w:ascii="宋体" w:hAnsi="宋体" w:cs="宋体"/>
                <w:bCs/>
                <w:color w:val="auto"/>
                <w:sz w:val="22"/>
                <w:szCs w:val="22"/>
                <w:highlight w:val="none"/>
              </w:rPr>
              <w:t>总价（元）</w:t>
            </w:r>
          </w:p>
        </w:tc>
        <w:tc>
          <w:tcPr>
            <w:tcW w:w="736" w:type="dxa"/>
            <w:vAlign w:val="center"/>
          </w:tcPr>
          <w:p w14:paraId="52C27346">
            <w:pPr>
              <w:spacing w:line="460" w:lineRule="exact"/>
              <w:jc w:val="center"/>
              <w:rPr>
                <w:rFonts w:ascii="宋体" w:hAnsi="宋体" w:cs="宋体"/>
                <w:bCs/>
                <w:color w:val="auto"/>
                <w:sz w:val="22"/>
                <w:szCs w:val="22"/>
                <w:highlight w:val="none"/>
              </w:rPr>
            </w:pPr>
          </w:p>
          <w:p w14:paraId="2B40ED92">
            <w:pPr>
              <w:spacing w:line="460" w:lineRule="exact"/>
              <w:jc w:val="center"/>
              <w:rPr>
                <w:rFonts w:ascii="宋体" w:hAnsi="宋体" w:cs="宋体"/>
                <w:bCs/>
                <w:color w:val="auto"/>
                <w:sz w:val="22"/>
                <w:szCs w:val="22"/>
                <w:highlight w:val="none"/>
              </w:rPr>
            </w:pPr>
            <w:r>
              <w:rPr>
                <w:rFonts w:hint="eastAsia" w:ascii="宋体" w:hAnsi="宋体" w:cs="宋体"/>
                <w:bCs/>
                <w:color w:val="auto"/>
                <w:sz w:val="22"/>
                <w:szCs w:val="22"/>
                <w:highlight w:val="none"/>
              </w:rPr>
              <w:t>备注</w:t>
            </w:r>
          </w:p>
          <w:p w14:paraId="6E17C10D">
            <w:pPr>
              <w:spacing w:line="460" w:lineRule="exact"/>
              <w:jc w:val="center"/>
              <w:rPr>
                <w:rFonts w:ascii="宋体" w:hAnsi="宋体" w:cs="宋体"/>
                <w:bCs/>
                <w:color w:val="auto"/>
                <w:sz w:val="22"/>
                <w:szCs w:val="22"/>
                <w:highlight w:val="none"/>
              </w:rPr>
            </w:pPr>
          </w:p>
        </w:tc>
      </w:tr>
      <w:tr w14:paraId="436F4C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675" w:type="dxa"/>
            <w:vAlign w:val="center"/>
          </w:tcPr>
          <w:p w14:paraId="64D3B434">
            <w:pPr>
              <w:spacing w:line="460" w:lineRule="exact"/>
              <w:jc w:val="center"/>
              <w:rPr>
                <w:rFonts w:ascii="宋体" w:hAnsi="宋体" w:cs="宋体"/>
                <w:bCs/>
                <w:color w:val="auto"/>
                <w:sz w:val="22"/>
                <w:szCs w:val="22"/>
                <w:highlight w:val="none"/>
              </w:rPr>
            </w:pPr>
            <w:r>
              <w:rPr>
                <w:rFonts w:hint="eastAsia" w:ascii="宋体" w:hAnsi="宋体" w:cs="宋体"/>
                <w:bCs/>
                <w:color w:val="auto"/>
                <w:sz w:val="22"/>
                <w:szCs w:val="22"/>
                <w:highlight w:val="none"/>
              </w:rPr>
              <w:t>1</w:t>
            </w:r>
          </w:p>
        </w:tc>
        <w:tc>
          <w:tcPr>
            <w:tcW w:w="1310" w:type="dxa"/>
            <w:vAlign w:val="center"/>
          </w:tcPr>
          <w:p w14:paraId="14089E7F">
            <w:pPr>
              <w:snapToGrid w:val="0"/>
              <w:spacing w:line="460" w:lineRule="exact"/>
              <w:jc w:val="center"/>
              <w:rPr>
                <w:rFonts w:ascii="宋体" w:hAnsi="宋体" w:cs="宋体"/>
                <w:bCs/>
                <w:color w:val="auto"/>
                <w:sz w:val="22"/>
                <w:szCs w:val="22"/>
                <w:highlight w:val="none"/>
              </w:rPr>
            </w:pPr>
          </w:p>
        </w:tc>
        <w:tc>
          <w:tcPr>
            <w:tcW w:w="1670" w:type="dxa"/>
            <w:vAlign w:val="center"/>
          </w:tcPr>
          <w:p w14:paraId="056981F4">
            <w:pPr>
              <w:snapToGrid w:val="0"/>
              <w:spacing w:line="460" w:lineRule="exact"/>
              <w:jc w:val="center"/>
              <w:rPr>
                <w:rFonts w:ascii="宋体" w:hAnsi="宋体" w:cs="宋体"/>
                <w:bCs/>
                <w:color w:val="auto"/>
                <w:sz w:val="22"/>
                <w:szCs w:val="22"/>
                <w:highlight w:val="none"/>
              </w:rPr>
            </w:pPr>
          </w:p>
        </w:tc>
        <w:tc>
          <w:tcPr>
            <w:tcW w:w="2579" w:type="dxa"/>
            <w:vAlign w:val="center"/>
          </w:tcPr>
          <w:p w14:paraId="5E9EE6F4">
            <w:pPr>
              <w:snapToGrid w:val="0"/>
              <w:spacing w:line="460" w:lineRule="exact"/>
              <w:jc w:val="center"/>
              <w:rPr>
                <w:rFonts w:ascii="宋体" w:hAnsi="宋体" w:cs="宋体"/>
                <w:bCs/>
                <w:color w:val="auto"/>
                <w:sz w:val="22"/>
                <w:szCs w:val="22"/>
                <w:highlight w:val="none"/>
              </w:rPr>
            </w:pPr>
          </w:p>
        </w:tc>
        <w:tc>
          <w:tcPr>
            <w:tcW w:w="717" w:type="dxa"/>
            <w:vAlign w:val="center"/>
          </w:tcPr>
          <w:p w14:paraId="151E0885">
            <w:pPr>
              <w:snapToGrid w:val="0"/>
              <w:spacing w:line="460" w:lineRule="exact"/>
              <w:jc w:val="center"/>
              <w:rPr>
                <w:rFonts w:ascii="宋体" w:hAnsi="宋体" w:cs="宋体"/>
                <w:bCs/>
                <w:color w:val="auto"/>
                <w:sz w:val="22"/>
                <w:szCs w:val="22"/>
                <w:highlight w:val="none"/>
              </w:rPr>
            </w:pPr>
          </w:p>
        </w:tc>
        <w:tc>
          <w:tcPr>
            <w:tcW w:w="1203" w:type="dxa"/>
            <w:vAlign w:val="center"/>
          </w:tcPr>
          <w:p w14:paraId="13F0AA33">
            <w:pPr>
              <w:spacing w:line="460" w:lineRule="exact"/>
              <w:jc w:val="center"/>
              <w:rPr>
                <w:rFonts w:ascii="宋体" w:hAnsi="宋体" w:cs="宋体"/>
                <w:bCs/>
                <w:color w:val="auto"/>
                <w:sz w:val="22"/>
                <w:szCs w:val="22"/>
                <w:highlight w:val="none"/>
              </w:rPr>
            </w:pPr>
          </w:p>
        </w:tc>
        <w:tc>
          <w:tcPr>
            <w:tcW w:w="1149" w:type="dxa"/>
            <w:vAlign w:val="center"/>
          </w:tcPr>
          <w:p w14:paraId="533BBE70">
            <w:pPr>
              <w:spacing w:line="460" w:lineRule="exact"/>
              <w:jc w:val="center"/>
              <w:rPr>
                <w:rFonts w:ascii="宋体" w:hAnsi="宋体" w:cs="宋体"/>
                <w:bCs/>
                <w:color w:val="auto"/>
                <w:sz w:val="22"/>
                <w:szCs w:val="22"/>
                <w:highlight w:val="none"/>
              </w:rPr>
            </w:pPr>
          </w:p>
        </w:tc>
        <w:tc>
          <w:tcPr>
            <w:tcW w:w="736" w:type="dxa"/>
            <w:vAlign w:val="center"/>
          </w:tcPr>
          <w:p w14:paraId="18732BFD">
            <w:pPr>
              <w:spacing w:line="460" w:lineRule="exact"/>
              <w:jc w:val="center"/>
              <w:rPr>
                <w:rFonts w:ascii="宋体" w:hAnsi="宋体" w:cs="宋体"/>
                <w:bCs/>
                <w:color w:val="auto"/>
                <w:sz w:val="22"/>
                <w:szCs w:val="22"/>
                <w:highlight w:val="none"/>
              </w:rPr>
            </w:pPr>
          </w:p>
        </w:tc>
      </w:tr>
      <w:tr w14:paraId="23DC4E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675" w:type="dxa"/>
            <w:vAlign w:val="center"/>
          </w:tcPr>
          <w:p w14:paraId="58524E24">
            <w:pPr>
              <w:spacing w:line="460" w:lineRule="exact"/>
              <w:jc w:val="center"/>
              <w:rPr>
                <w:rFonts w:ascii="宋体" w:hAnsi="宋体" w:cs="宋体"/>
                <w:bCs/>
                <w:color w:val="auto"/>
                <w:sz w:val="22"/>
                <w:szCs w:val="22"/>
                <w:highlight w:val="none"/>
              </w:rPr>
            </w:pPr>
            <w:r>
              <w:rPr>
                <w:rFonts w:hint="eastAsia" w:ascii="宋体" w:hAnsi="宋体" w:cs="宋体"/>
                <w:bCs/>
                <w:color w:val="auto"/>
                <w:sz w:val="22"/>
                <w:szCs w:val="22"/>
                <w:highlight w:val="none"/>
              </w:rPr>
              <w:t>2</w:t>
            </w:r>
          </w:p>
        </w:tc>
        <w:tc>
          <w:tcPr>
            <w:tcW w:w="1310" w:type="dxa"/>
            <w:vAlign w:val="center"/>
          </w:tcPr>
          <w:p w14:paraId="735101BE">
            <w:pPr>
              <w:snapToGrid w:val="0"/>
              <w:spacing w:line="460" w:lineRule="exact"/>
              <w:jc w:val="center"/>
              <w:rPr>
                <w:rFonts w:ascii="宋体" w:hAnsi="宋体" w:cs="宋体"/>
                <w:bCs/>
                <w:color w:val="auto"/>
                <w:sz w:val="22"/>
                <w:szCs w:val="22"/>
                <w:highlight w:val="none"/>
              </w:rPr>
            </w:pPr>
          </w:p>
        </w:tc>
        <w:tc>
          <w:tcPr>
            <w:tcW w:w="1670" w:type="dxa"/>
            <w:vAlign w:val="center"/>
          </w:tcPr>
          <w:p w14:paraId="13CEA5F6">
            <w:pPr>
              <w:snapToGrid w:val="0"/>
              <w:spacing w:line="460" w:lineRule="exact"/>
              <w:jc w:val="center"/>
              <w:rPr>
                <w:rFonts w:ascii="宋体" w:hAnsi="宋体" w:cs="宋体"/>
                <w:bCs/>
                <w:color w:val="auto"/>
                <w:sz w:val="22"/>
                <w:szCs w:val="22"/>
                <w:highlight w:val="none"/>
              </w:rPr>
            </w:pPr>
          </w:p>
        </w:tc>
        <w:tc>
          <w:tcPr>
            <w:tcW w:w="2579" w:type="dxa"/>
            <w:vAlign w:val="center"/>
          </w:tcPr>
          <w:p w14:paraId="3588752F">
            <w:pPr>
              <w:snapToGrid w:val="0"/>
              <w:spacing w:line="460" w:lineRule="exact"/>
              <w:jc w:val="center"/>
              <w:rPr>
                <w:rFonts w:ascii="宋体" w:hAnsi="宋体" w:cs="宋体"/>
                <w:bCs/>
                <w:color w:val="auto"/>
                <w:sz w:val="22"/>
                <w:szCs w:val="22"/>
                <w:highlight w:val="none"/>
              </w:rPr>
            </w:pPr>
          </w:p>
        </w:tc>
        <w:tc>
          <w:tcPr>
            <w:tcW w:w="717" w:type="dxa"/>
            <w:vAlign w:val="center"/>
          </w:tcPr>
          <w:p w14:paraId="32D8281A">
            <w:pPr>
              <w:snapToGrid w:val="0"/>
              <w:spacing w:line="460" w:lineRule="exact"/>
              <w:jc w:val="center"/>
              <w:rPr>
                <w:rFonts w:ascii="宋体" w:hAnsi="宋体" w:cs="宋体"/>
                <w:bCs/>
                <w:color w:val="auto"/>
                <w:sz w:val="22"/>
                <w:szCs w:val="22"/>
                <w:highlight w:val="none"/>
              </w:rPr>
            </w:pPr>
          </w:p>
        </w:tc>
        <w:tc>
          <w:tcPr>
            <w:tcW w:w="1203" w:type="dxa"/>
            <w:vAlign w:val="center"/>
          </w:tcPr>
          <w:p w14:paraId="0AB0D755">
            <w:pPr>
              <w:spacing w:line="460" w:lineRule="exact"/>
              <w:jc w:val="center"/>
              <w:rPr>
                <w:rFonts w:ascii="宋体" w:hAnsi="宋体" w:cs="宋体"/>
                <w:bCs/>
                <w:color w:val="auto"/>
                <w:sz w:val="22"/>
                <w:szCs w:val="22"/>
                <w:highlight w:val="none"/>
              </w:rPr>
            </w:pPr>
          </w:p>
        </w:tc>
        <w:tc>
          <w:tcPr>
            <w:tcW w:w="1149" w:type="dxa"/>
            <w:vAlign w:val="center"/>
          </w:tcPr>
          <w:p w14:paraId="63AEE559">
            <w:pPr>
              <w:spacing w:line="460" w:lineRule="exact"/>
              <w:jc w:val="center"/>
              <w:rPr>
                <w:rFonts w:ascii="宋体" w:hAnsi="宋体" w:cs="宋体"/>
                <w:bCs/>
                <w:color w:val="auto"/>
                <w:sz w:val="22"/>
                <w:szCs w:val="22"/>
                <w:highlight w:val="none"/>
              </w:rPr>
            </w:pPr>
          </w:p>
        </w:tc>
        <w:tc>
          <w:tcPr>
            <w:tcW w:w="736" w:type="dxa"/>
            <w:vAlign w:val="center"/>
          </w:tcPr>
          <w:p w14:paraId="36454006">
            <w:pPr>
              <w:spacing w:line="460" w:lineRule="exact"/>
              <w:jc w:val="center"/>
              <w:rPr>
                <w:rFonts w:ascii="宋体" w:hAnsi="宋体" w:cs="宋体"/>
                <w:bCs/>
                <w:color w:val="auto"/>
                <w:sz w:val="22"/>
                <w:szCs w:val="22"/>
                <w:highlight w:val="none"/>
              </w:rPr>
            </w:pPr>
          </w:p>
        </w:tc>
      </w:tr>
      <w:tr w14:paraId="4E9F7D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675" w:type="dxa"/>
            <w:vAlign w:val="center"/>
          </w:tcPr>
          <w:p w14:paraId="7F01D413">
            <w:pPr>
              <w:spacing w:line="460" w:lineRule="exact"/>
              <w:jc w:val="center"/>
              <w:rPr>
                <w:rFonts w:ascii="宋体" w:hAnsi="宋体" w:cs="宋体"/>
                <w:bCs/>
                <w:color w:val="auto"/>
                <w:sz w:val="22"/>
                <w:szCs w:val="22"/>
                <w:highlight w:val="none"/>
              </w:rPr>
            </w:pPr>
            <w:r>
              <w:rPr>
                <w:rFonts w:hint="eastAsia" w:ascii="宋体" w:hAnsi="宋体" w:cs="宋体"/>
                <w:bCs/>
                <w:color w:val="auto"/>
                <w:sz w:val="22"/>
                <w:szCs w:val="22"/>
                <w:highlight w:val="none"/>
              </w:rPr>
              <w:t>3</w:t>
            </w:r>
          </w:p>
        </w:tc>
        <w:tc>
          <w:tcPr>
            <w:tcW w:w="1310" w:type="dxa"/>
            <w:vAlign w:val="center"/>
          </w:tcPr>
          <w:p w14:paraId="566BC83C">
            <w:pPr>
              <w:snapToGrid w:val="0"/>
              <w:spacing w:line="460" w:lineRule="exact"/>
              <w:jc w:val="center"/>
              <w:rPr>
                <w:rFonts w:ascii="宋体" w:hAnsi="宋体" w:cs="宋体"/>
                <w:bCs/>
                <w:color w:val="auto"/>
                <w:sz w:val="22"/>
                <w:szCs w:val="22"/>
                <w:highlight w:val="none"/>
              </w:rPr>
            </w:pPr>
          </w:p>
        </w:tc>
        <w:tc>
          <w:tcPr>
            <w:tcW w:w="1670" w:type="dxa"/>
            <w:vAlign w:val="center"/>
          </w:tcPr>
          <w:p w14:paraId="35F9CC57">
            <w:pPr>
              <w:snapToGrid w:val="0"/>
              <w:spacing w:line="460" w:lineRule="exact"/>
              <w:jc w:val="center"/>
              <w:rPr>
                <w:rFonts w:ascii="宋体" w:hAnsi="宋体" w:cs="宋体"/>
                <w:bCs/>
                <w:color w:val="auto"/>
                <w:sz w:val="22"/>
                <w:szCs w:val="22"/>
                <w:highlight w:val="none"/>
              </w:rPr>
            </w:pPr>
          </w:p>
        </w:tc>
        <w:tc>
          <w:tcPr>
            <w:tcW w:w="2579" w:type="dxa"/>
            <w:vAlign w:val="center"/>
          </w:tcPr>
          <w:p w14:paraId="52929F37">
            <w:pPr>
              <w:snapToGrid w:val="0"/>
              <w:spacing w:line="460" w:lineRule="exact"/>
              <w:jc w:val="center"/>
              <w:rPr>
                <w:rFonts w:ascii="宋体" w:hAnsi="宋体" w:cs="宋体"/>
                <w:bCs/>
                <w:color w:val="auto"/>
                <w:sz w:val="22"/>
                <w:szCs w:val="22"/>
                <w:highlight w:val="none"/>
              </w:rPr>
            </w:pPr>
          </w:p>
        </w:tc>
        <w:tc>
          <w:tcPr>
            <w:tcW w:w="717" w:type="dxa"/>
            <w:vAlign w:val="center"/>
          </w:tcPr>
          <w:p w14:paraId="6D6AABA0">
            <w:pPr>
              <w:snapToGrid w:val="0"/>
              <w:spacing w:line="460" w:lineRule="exact"/>
              <w:jc w:val="center"/>
              <w:rPr>
                <w:rFonts w:ascii="宋体" w:hAnsi="宋体" w:cs="宋体"/>
                <w:bCs/>
                <w:color w:val="auto"/>
                <w:sz w:val="22"/>
                <w:szCs w:val="22"/>
                <w:highlight w:val="none"/>
              </w:rPr>
            </w:pPr>
          </w:p>
        </w:tc>
        <w:tc>
          <w:tcPr>
            <w:tcW w:w="1203" w:type="dxa"/>
            <w:vAlign w:val="center"/>
          </w:tcPr>
          <w:p w14:paraId="2EAF2DCA">
            <w:pPr>
              <w:spacing w:line="460" w:lineRule="exact"/>
              <w:jc w:val="center"/>
              <w:rPr>
                <w:rFonts w:ascii="宋体" w:hAnsi="宋体" w:cs="宋体"/>
                <w:bCs/>
                <w:color w:val="auto"/>
                <w:sz w:val="22"/>
                <w:szCs w:val="22"/>
                <w:highlight w:val="none"/>
              </w:rPr>
            </w:pPr>
          </w:p>
        </w:tc>
        <w:tc>
          <w:tcPr>
            <w:tcW w:w="1149" w:type="dxa"/>
            <w:vAlign w:val="center"/>
          </w:tcPr>
          <w:p w14:paraId="4711CFAE">
            <w:pPr>
              <w:spacing w:line="460" w:lineRule="exact"/>
              <w:jc w:val="center"/>
              <w:rPr>
                <w:rFonts w:ascii="宋体" w:hAnsi="宋体" w:cs="宋体"/>
                <w:bCs/>
                <w:color w:val="auto"/>
                <w:sz w:val="22"/>
                <w:szCs w:val="22"/>
                <w:highlight w:val="none"/>
              </w:rPr>
            </w:pPr>
          </w:p>
        </w:tc>
        <w:tc>
          <w:tcPr>
            <w:tcW w:w="736" w:type="dxa"/>
            <w:vAlign w:val="center"/>
          </w:tcPr>
          <w:p w14:paraId="300A3E36">
            <w:pPr>
              <w:spacing w:line="460" w:lineRule="exact"/>
              <w:jc w:val="center"/>
              <w:rPr>
                <w:rFonts w:ascii="宋体" w:hAnsi="宋体" w:cs="宋体"/>
                <w:bCs/>
                <w:color w:val="auto"/>
                <w:sz w:val="22"/>
                <w:szCs w:val="22"/>
                <w:highlight w:val="none"/>
              </w:rPr>
            </w:pPr>
          </w:p>
        </w:tc>
      </w:tr>
      <w:tr w14:paraId="7187EA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675" w:type="dxa"/>
            <w:vAlign w:val="center"/>
          </w:tcPr>
          <w:p w14:paraId="73A87461">
            <w:pPr>
              <w:spacing w:line="460" w:lineRule="exact"/>
              <w:jc w:val="center"/>
              <w:rPr>
                <w:rFonts w:ascii="宋体" w:hAnsi="宋体" w:cs="宋体"/>
                <w:bCs/>
                <w:color w:val="auto"/>
                <w:sz w:val="22"/>
                <w:szCs w:val="22"/>
                <w:highlight w:val="none"/>
              </w:rPr>
            </w:pPr>
            <w:r>
              <w:rPr>
                <w:rFonts w:hint="eastAsia" w:ascii="宋体" w:hAnsi="宋体" w:cs="宋体"/>
                <w:bCs/>
                <w:color w:val="auto"/>
                <w:sz w:val="22"/>
                <w:szCs w:val="22"/>
                <w:highlight w:val="none"/>
              </w:rPr>
              <w:t>4</w:t>
            </w:r>
          </w:p>
        </w:tc>
        <w:tc>
          <w:tcPr>
            <w:tcW w:w="1310" w:type="dxa"/>
            <w:vAlign w:val="center"/>
          </w:tcPr>
          <w:p w14:paraId="4843584B">
            <w:pPr>
              <w:snapToGrid w:val="0"/>
              <w:spacing w:line="460" w:lineRule="exact"/>
              <w:jc w:val="center"/>
              <w:rPr>
                <w:rFonts w:ascii="宋体" w:hAnsi="宋体" w:cs="宋体"/>
                <w:bCs/>
                <w:color w:val="auto"/>
                <w:sz w:val="22"/>
                <w:szCs w:val="22"/>
                <w:highlight w:val="none"/>
              </w:rPr>
            </w:pPr>
          </w:p>
        </w:tc>
        <w:tc>
          <w:tcPr>
            <w:tcW w:w="1670" w:type="dxa"/>
            <w:vAlign w:val="center"/>
          </w:tcPr>
          <w:p w14:paraId="11055601">
            <w:pPr>
              <w:snapToGrid w:val="0"/>
              <w:spacing w:line="460" w:lineRule="exact"/>
              <w:jc w:val="center"/>
              <w:rPr>
                <w:rFonts w:ascii="宋体" w:hAnsi="宋体" w:cs="宋体"/>
                <w:bCs/>
                <w:color w:val="auto"/>
                <w:sz w:val="22"/>
                <w:szCs w:val="22"/>
                <w:highlight w:val="none"/>
              </w:rPr>
            </w:pPr>
          </w:p>
        </w:tc>
        <w:tc>
          <w:tcPr>
            <w:tcW w:w="2579" w:type="dxa"/>
            <w:vAlign w:val="center"/>
          </w:tcPr>
          <w:p w14:paraId="3720FCCF">
            <w:pPr>
              <w:snapToGrid w:val="0"/>
              <w:spacing w:line="460" w:lineRule="exact"/>
              <w:jc w:val="center"/>
              <w:rPr>
                <w:rFonts w:ascii="宋体" w:hAnsi="宋体" w:cs="宋体"/>
                <w:bCs/>
                <w:color w:val="auto"/>
                <w:sz w:val="22"/>
                <w:szCs w:val="22"/>
                <w:highlight w:val="none"/>
              </w:rPr>
            </w:pPr>
          </w:p>
        </w:tc>
        <w:tc>
          <w:tcPr>
            <w:tcW w:w="717" w:type="dxa"/>
            <w:vAlign w:val="center"/>
          </w:tcPr>
          <w:p w14:paraId="6E984D18">
            <w:pPr>
              <w:snapToGrid w:val="0"/>
              <w:spacing w:line="460" w:lineRule="exact"/>
              <w:jc w:val="center"/>
              <w:rPr>
                <w:rFonts w:ascii="宋体" w:hAnsi="宋体" w:cs="宋体"/>
                <w:bCs/>
                <w:color w:val="auto"/>
                <w:sz w:val="22"/>
                <w:szCs w:val="22"/>
                <w:highlight w:val="none"/>
              </w:rPr>
            </w:pPr>
          </w:p>
        </w:tc>
        <w:tc>
          <w:tcPr>
            <w:tcW w:w="1203" w:type="dxa"/>
            <w:vAlign w:val="center"/>
          </w:tcPr>
          <w:p w14:paraId="2B27060F">
            <w:pPr>
              <w:spacing w:line="460" w:lineRule="exact"/>
              <w:jc w:val="center"/>
              <w:rPr>
                <w:rFonts w:ascii="宋体" w:hAnsi="宋体" w:cs="宋体"/>
                <w:bCs/>
                <w:color w:val="auto"/>
                <w:sz w:val="22"/>
                <w:szCs w:val="22"/>
                <w:highlight w:val="none"/>
              </w:rPr>
            </w:pPr>
          </w:p>
        </w:tc>
        <w:tc>
          <w:tcPr>
            <w:tcW w:w="1149" w:type="dxa"/>
            <w:vAlign w:val="center"/>
          </w:tcPr>
          <w:p w14:paraId="2EC409A8">
            <w:pPr>
              <w:spacing w:line="460" w:lineRule="exact"/>
              <w:jc w:val="center"/>
              <w:rPr>
                <w:rFonts w:ascii="宋体" w:hAnsi="宋体" w:cs="宋体"/>
                <w:bCs/>
                <w:color w:val="auto"/>
                <w:sz w:val="22"/>
                <w:szCs w:val="22"/>
                <w:highlight w:val="none"/>
              </w:rPr>
            </w:pPr>
          </w:p>
        </w:tc>
        <w:tc>
          <w:tcPr>
            <w:tcW w:w="736" w:type="dxa"/>
            <w:vAlign w:val="center"/>
          </w:tcPr>
          <w:p w14:paraId="668BF315">
            <w:pPr>
              <w:spacing w:line="460" w:lineRule="exact"/>
              <w:jc w:val="center"/>
              <w:rPr>
                <w:rFonts w:ascii="宋体" w:hAnsi="宋体" w:cs="宋体"/>
                <w:bCs/>
                <w:color w:val="auto"/>
                <w:sz w:val="22"/>
                <w:szCs w:val="22"/>
                <w:highlight w:val="none"/>
              </w:rPr>
            </w:pPr>
          </w:p>
        </w:tc>
      </w:tr>
      <w:tr w14:paraId="5AFC29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675" w:type="dxa"/>
            <w:vAlign w:val="center"/>
          </w:tcPr>
          <w:p w14:paraId="24FD559D">
            <w:pPr>
              <w:spacing w:line="460" w:lineRule="exact"/>
              <w:jc w:val="center"/>
              <w:rPr>
                <w:rFonts w:ascii="宋体" w:hAnsi="宋体" w:cs="宋体"/>
                <w:bCs/>
                <w:color w:val="auto"/>
                <w:sz w:val="22"/>
                <w:szCs w:val="22"/>
                <w:highlight w:val="none"/>
              </w:rPr>
            </w:pPr>
            <w:r>
              <w:rPr>
                <w:rFonts w:hint="eastAsia" w:ascii="宋体" w:hAnsi="宋体" w:cs="宋体"/>
                <w:bCs/>
                <w:color w:val="auto"/>
                <w:sz w:val="22"/>
                <w:szCs w:val="22"/>
                <w:highlight w:val="none"/>
              </w:rPr>
              <w:t>5</w:t>
            </w:r>
          </w:p>
        </w:tc>
        <w:tc>
          <w:tcPr>
            <w:tcW w:w="1310" w:type="dxa"/>
            <w:vAlign w:val="center"/>
          </w:tcPr>
          <w:p w14:paraId="4D160A78">
            <w:pPr>
              <w:snapToGrid w:val="0"/>
              <w:spacing w:line="460" w:lineRule="exact"/>
              <w:jc w:val="center"/>
              <w:rPr>
                <w:rFonts w:ascii="宋体" w:hAnsi="宋体" w:cs="宋体"/>
                <w:bCs/>
                <w:color w:val="auto"/>
                <w:sz w:val="22"/>
                <w:szCs w:val="22"/>
                <w:highlight w:val="none"/>
              </w:rPr>
            </w:pPr>
          </w:p>
        </w:tc>
        <w:tc>
          <w:tcPr>
            <w:tcW w:w="1670" w:type="dxa"/>
            <w:vAlign w:val="center"/>
          </w:tcPr>
          <w:p w14:paraId="11AB5E57">
            <w:pPr>
              <w:snapToGrid w:val="0"/>
              <w:spacing w:line="460" w:lineRule="exact"/>
              <w:jc w:val="center"/>
              <w:rPr>
                <w:rFonts w:ascii="宋体" w:hAnsi="宋体" w:cs="宋体"/>
                <w:bCs/>
                <w:color w:val="auto"/>
                <w:sz w:val="22"/>
                <w:szCs w:val="22"/>
                <w:highlight w:val="none"/>
              </w:rPr>
            </w:pPr>
          </w:p>
        </w:tc>
        <w:tc>
          <w:tcPr>
            <w:tcW w:w="2579" w:type="dxa"/>
            <w:vAlign w:val="center"/>
          </w:tcPr>
          <w:p w14:paraId="61F4B2EF">
            <w:pPr>
              <w:snapToGrid w:val="0"/>
              <w:spacing w:line="460" w:lineRule="exact"/>
              <w:jc w:val="center"/>
              <w:rPr>
                <w:rFonts w:ascii="宋体" w:hAnsi="宋体" w:cs="宋体"/>
                <w:bCs/>
                <w:color w:val="auto"/>
                <w:sz w:val="22"/>
                <w:szCs w:val="22"/>
                <w:highlight w:val="none"/>
              </w:rPr>
            </w:pPr>
          </w:p>
        </w:tc>
        <w:tc>
          <w:tcPr>
            <w:tcW w:w="717" w:type="dxa"/>
            <w:vAlign w:val="center"/>
          </w:tcPr>
          <w:p w14:paraId="15CCCF0E">
            <w:pPr>
              <w:snapToGrid w:val="0"/>
              <w:spacing w:line="460" w:lineRule="exact"/>
              <w:jc w:val="center"/>
              <w:rPr>
                <w:rFonts w:ascii="宋体" w:hAnsi="宋体" w:cs="宋体"/>
                <w:bCs/>
                <w:color w:val="auto"/>
                <w:sz w:val="22"/>
                <w:szCs w:val="22"/>
                <w:highlight w:val="none"/>
              </w:rPr>
            </w:pPr>
          </w:p>
        </w:tc>
        <w:tc>
          <w:tcPr>
            <w:tcW w:w="1203" w:type="dxa"/>
            <w:vAlign w:val="center"/>
          </w:tcPr>
          <w:p w14:paraId="241E7C3D">
            <w:pPr>
              <w:spacing w:line="460" w:lineRule="exact"/>
              <w:jc w:val="center"/>
              <w:rPr>
                <w:rFonts w:ascii="宋体" w:hAnsi="宋体" w:cs="宋体"/>
                <w:bCs/>
                <w:color w:val="auto"/>
                <w:sz w:val="22"/>
                <w:szCs w:val="22"/>
                <w:highlight w:val="none"/>
              </w:rPr>
            </w:pPr>
          </w:p>
        </w:tc>
        <w:tc>
          <w:tcPr>
            <w:tcW w:w="1149" w:type="dxa"/>
            <w:vAlign w:val="center"/>
          </w:tcPr>
          <w:p w14:paraId="07522EE9">
            <w:pPr>
              <w:spacing w:line="460" w:lineRule="exact"/>
              <w:jc w:val="center"/>
              <w:rPr>
                <w:rFonts w:ascii="宋体" w:hAnsi="宋体" w:cs="宋体"/>
                <w:bCs/>
                <w:color w:val="auto"/>
                <w:sz w:val="22"/>
                <w:szCs w:val="22"/>
                <w:highlight w:val="none"/>
              </w:rPr>
            </w:pPr>
          </w:p>
        </w:tc>
        <w:tc>
          <w:tcPr>
            <w:tcW w:w="736" w:type="dxa"/>
            <w:vAlign w:val="center"/>
          </w:tcPr>
          <w:p w14:paraId="1D0C897C">
            <w:pPr>
              <w:spacing w:line="460" w:lineRule="exact"/>
              <w:jc w:val="center"/>
              <w:rPr>
                <w:rFonts w:ascii="宋体" w:hAnsi="宋体" w:cs="宋体"/>
                <w:bCs/>
                <w:color w:val="auto"/>
                <w:sz w:val="22"/>
                <w:szCs w:val="22"/>
                <w:highlight w:val="none"/>
              </w:rPr>
            </w:pPr>
          </w:p>
        </w:tc>
      </w:tr>
      <w:tr w14:paraId="0CF938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675" w:type="dxa"/>
            <w:vAlign w:val="center"/>
          </w:tcPr>
          <w:p w14:paraId="4161A120">
            <w:pPr>
              <w:spacing w:line="460" w:lineRule="exact"/>
              <w:jc w:val="center"/>
              <w:rPr>
                <w:rFonts w:ascii="宋体" w:hAnsi="宋体" w:cs="宋体"/>
                <w:bCs/>
                <w:color w:val="auto"/>
                <w:sz w:val="22"/>
                <w:szCs w:val="22"/>
                <w:highlight w:val="none"/>
              </w:rPr>
            </w:pPr>
            <w:r>
              <w:rPr>
                <w:rFonts w:hint="eastAsia" w:ascii="宋体" w:hAnsi="宋体" w:cs="宋体"/>
                <w:bCs/>
                <w:color w:val="auto"/>
                <w:sz w:val="22"/>
                <w:szCs w:val="22"/>
                <w:highlight w:val="none"/>
              </w:rPr>
              <w:t>6</w:t>
            </w:r>
          </w:p>
        </w:tc>
        <w:tc>
          <w:tcPr>
            <w:tcW w:w="1310" w:type="dxa"/>
            <w:vAlign w:val="center"/>
          </w:tcPr>
          <w:p w14:paraId="7EB9D320">
            <w:pPr>
              <w:snapToGrid w:val="0"/>
              <w:spacing w:line="460" w:lineRule="exact"/>
              <w:jc w:val="center"/>
              <w:rPr>
                <w:rFonts w:ascii="宋体" w:hAnsi="宋体" w:cs="宋体"/>
                <w:bCs/>
                <w:color w:val="auto"/>
                <w:sz w:val="22"/>
                <w:szCs w:val="22"/>
                <w:highlight w:val="none"/>
              </w:rPr>
            </w:pPr>
          </w:p>
        </w:tc>
        <w:tc>
          <w:tcPr>
            <w:tcW w:w="1670" w:type="dxa"/>
            <w:vAlign w:val="center"/>
          </w:tcPr>
          <w:p w14:paraId="09CE0474">
            <w:pPr>
              <w:snapToGrid w:val="0"/>
              <w:spacing w:line="460" w:lineRule="exact"/>
              <w:jc w:val="center"/>
              <w:rPr>
                <w:rFonts w:ascii="宋体" w:hAnsi="宋体" w:cs="宋体"/>
                <w:bCs/>
                <w:color w:val="auto"/>
                <w:sz w:val="22"/>
                <w:szCs w:val="22"/>
                <w:highlight w:val="none"/>
              </w:rPr>
            </w:pPr>
          </w:p>
        </w:tc>
        <w:tc>
          <w:tcPr>
            <w:tcW w:w="2579" w:type="dxa"/>
            <w:vAlign w:val="center"/>
          </w:tcPr>
          <w:p w14:paraId="2E466EA1">
            <w:pPr>
              <w:snapToGrid w:val="0"/>
              <w:spacing w:line="460" w:lineRule="exact"/>
              <w:jc w:val="center"/>
              <w:rPr>
                <w:rFonts w:ascii="宋体" w:hAnsi="宋体" w:cs="宋体"/>
                <w:bCs/>
                <w:color w:val="auto"/>
                <w:sz w:val="22"/>
                <w:szCs w:val="22"/>
                <w:highlight w:val="none"/>
              </w:rPr>
            </w:pPr>
          </w:p>
        </w:tc>
        <w:tc>
          <w:tcPr>
            <w:tcW w:w="717" w:type="dxa"/>
            <w:vAlign w:val="center"/>
          </w:tcPr>
          <w:p w14:paraId="642EE583">
            <w:pPr>
              <w:snapToGrid w:val="0"/>
              <w:spacing w:line="460" w:lineRule="exact"/>
              <w:jc w:val="center"/>
              <w:rPr>
                <w:rFonts w:ascii="宋体" w:hAnsi="宋体" w:cs="宋体"/>
                <w:bCs/>
                <w:color w:val="auto"/>
                <w:sz w:val="22"/>
                <w:szCs w:val="22"/>
                <w:highlight w:val="none"/>
              </w:rPr>
            </w:pPr>
          </w:p>
        </w:tc>
        <w:tc>
          <w:tcPr>
            <w:tcW w:w="1203" w:type="dxa"/>
            <w:vAlign w:val="center"/>
          </w:tcPr>
          <w:p w14:paraId="6B5B766B">
            <w:pPr>
              <w:spacing w:line="460" w:lineRule="exact"/>
              <w:jc w:val="center"/>
              <w:rPr>
                <w:rFonts w:ascii="宋体" w:hAnsi="宋体" w:cs="宋体"/>
                <w:bCs/>
                <w:color w:val="auto"/>
                <w:sz w:val="22"/>
                <w:szCs w:val="22"/>
                <w:highlight w:val="none"/>
              </w:rPr>
            </w:pPr>
          </w:p>
        </w:tc>
        <w:tc>
          <w:tcPr>
            <w:tcW w:w="1149" w:type="dxa"/>
            <w:vAlign w:val="center"/>
          </w:tcPr>
          <w:p w14:paraId="10DB38BA">
            <w:pPr>
              <w:spacing w:line="460" w:lineRule="exact"/>
              <w:jc w:val="center"/>
              <w:rPr>
                <w:rFonts w:ascii="宋体" w:hAnsi="宋体" w:cs="宋体"/>
                <w:bCs/>
                <w:color w:val="auto"/>
                <w:sz w:val="22"/>
                <w:szCs w:val="22"/>
                <w:highlight w:val="none"/>
              </w:rPr>
            </w:pPr>
          </w:p>
        </w:tc>
        <w:tc>
          <w:tcPr>
            <w:tcW w:w="736" w:type="dxa"/>
            <w:vAlign w:val="center"/>
          </w:tcPr>
          <w:p w14:paraId="394652F5">
            <w:pPr>
              <w:spacing w:line="460" w:lineRule="exact"/>
              <w:jc w:val="center"/>
              <w:rPr>
                <w:rFonts w:ascii="宋体" w:hAnsi="宋体" w:cs="宋体"/>
                <w:bCs/>
                <w:color w:val="auto"/>
                <w:sz w:val="22"/>
                <w:szCs w:val="22"/>
                <w:highlight w:val="none"/>
              </w:rPr>
            </w:pPr>
          </w:p>
        </w:tc>
      </w:tr>
      <w:tr w14:paraId="730C5D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675" w:type="dxa"/>
            <w:vAlign w:val="center"/>
          </w:tcPr>
          <w:p w14:paraId="7531BF83">
            <w:pPr>
              <w:spacing w:line="460" w:lineRule="exact"/>
              <w:jc w:val="center"/>
              <w:rPr>
                <w:rFonts w:ascii="宋体" w:hAnsi="宋体" w:cs="宋体"/>
                <w:bCs/>
                <w:color w:val="auto"/>
                <w:sz w:val="22"/>
                <w:szCs w:val="22"/>
                <w:highlight w:val="none"/>
              </w:rPr>
            </w:pPr>
            <w:r>
              <w:rPr>
                <w:rFonts w:hint="eastAsia" w:ascii="宋体" w:hAnsi="宋体" w:cs="宋体"/>
                <w:bCs/>
                <w:color w:val="auto"/>
                <w:sz w:val="22"/>
                <w:szCs w:val="22"/>
                <w:highlight w:val="none"/>
              </w:rPr>
              <w:t>…</w:t>
            </w:r>
          </w:p>
        </w:tc>
        <w:tc>
          <w:tcPr>
            <w:tcW w:w="1310" w:type="dxa"/>
            <w:vAlign w:val="center"/>
          </w:tcPr>
          <w:p w14:paraId="3A906158">
            <w:pPr>
              <w:snapToGrid w:val="0"/>
              <w:spacing w:line="460" w:lineRule="exact"/>
              <w:jc w:val="center"/>
              <w:rPr>
                <w:rFonts w:ascii="宋体" w:hAnsi="宋体" w:cs="宋体"/>
                <w:bCs/>
                <w:color w:val="auto"/>
                <w:sz w:val="22"/>
                <w:szCs w:val="22"/>
                <w:highlight w:val="none"/>
              </w:rPr>
            </w:pPr>
          </w:p>
        </w:tc>
        <w:tc>
          <w:tcPr>
            <w:tcW w:w="1670" w:type="dxa"/>
            <w:vAlign w:val="center"/>
          </w:tcPr>
          <w:p w14:paraId="58BAE0A5">
            <w:pPr>
              <w:snapToGrid w:val="0"/>
              <w:spacing w:line="460" w:lineRule="exact"/>
              <w:jc w:val="center"/>
              <w:rPr>
                <w:rFonts w:ascii="宋体" w:hAnsi="宋体" w:cs="宋体"/>
                <w:bCs/>
                <w:color w:val="auto"/>
                <w:sz w:val="22"/>
                <w:szCs w:val="22"/>
                <w:highlight w:val="none"/>
              </w:rPr>
            </w:pPr>
          </w:p>
        </w:tc>
        <w:tc>
          <w:tcPr>
            <w:tcW w:w="2579" w:type="dxa"/>
            <w:vAlign w:val="center"/>
          </w:tcPr>
          <w:p w14:paraId="4F5D02A7">
            <w:pPr>
              <w:snapToGrid w:val="0"/>
              <w:spacing w:line="460" w:lineRule="exact"/>
              <w:jc w:val="center"/>
              <w:rPr>
                <w:rFonts w:ascii="宋体" w:hAnsi="宋体" w:cs="宋体"/>
                <w:bCs/>
                <w:color w:val="auto"/>
                <w:sz w:val="22"/>
                <w:szCs w:val="22"/>
                <w:highlight w:val="none"/>
              </w:rPr>
            </w:pPr>
          </w:p>
        </w:tc>
        <w:tc>
          <w:tcPr>
            <w:tcW w:w="717" w:type="dxa"/>
            <w:vAlign w:val="center"/>
          </w:tcPr>
          <w:p w14:paraId="7C63420C">
            <w:pPr>
              <w:snapToGrid w:val="0"/>
              <w:spacing w:line="460" w:lineRule="exact"/>
              <w:jc w:val="center"/>
              <w:rPr>
                <w:rFonts w:ascii="宋体" w:hAnsi="宋体" w:cs="宋体"/>
                <w:bCs/>
                <w:color w:val="auto"/>
                <w:sz w:val="22"/>
                <w:szCs w:val="22"/>
                <w:highlight w:val="none"/>
              </w:rPr>
            </w:pPr>
          </w:p>
        </w:tc>
        <w:tc>
          <w:tcPr>
            <w:tcW w:w="1203" w:type="dxa"/>
            <w:vAlign w:val="center"/>
          </w:tcPr>
          <w:p w14:paraId="418B0861">
            <w:pPr>
              <w:spacing w:line="460" w:lineRule="exact"/>
              <w:jc w:val="center"/>
              <w:rPr>
                <w:rFonts w:ascii="宋体" w:hAnsi="宋体" w:cs="宋体"/>
                <w:bCs/>
                <w:color w:val="auto"/>
                <w:sz w:val="22"/>
                <w:szCs w:val="22"/>
                <w:highlight w:val="none"/>
              </w:rPr>
            </w:pPr>
          </w:p>
        </w:tc>
        <w:tc>
          <w:tcPr>
            <w:tcW w:w="1149" w:type="dxa"/>
            <w:vAlign w:val="center"/>
          </w:tcPr>
          <w:p w14:paraId="03EA64F2">
            <w:pPr>
              <w:spacing w:line="460" w:lineRule="exact"/>
              <w:jc w:val="center"/>
              <w:rPr>
                <w:rFonts w:ascii="宋体" w:hAnsi="宋体" w:cs="宋体"/>
                <w:bCs/>
                <w:color w:val="auto"/>
                <w:sz w:val="22"/>
                <w:szCs w:val="22"/>
                <w:highlight w:val="none"/>
              </w:rPr>
            </w:pPr>
          </w:p>
        </w:tc>
        <w:tc>
          <w:tcPr>
            <w:tcW w:w="736" w:type="dxa"/>
            <w:vAlign w:val="center"/>
          </w:tcPr>
          <w:p w14:paraId="1CFE0D53">
            <w:pPr>
              <w:spacing w:line="460" w:lineRule="exact"/>
              <w:jc w:val="center"/>
              <w:rPr>
                <w:rFonts w:ascii="宋体" w:hAnsi="宋体" w:cs="宋体"/>
                <w:bCs/>
                <w:color w:val="auto"/>
                <w:sz w:val="22"/>
                <w:szCs w:val="22"/>
                <w:highlight w:val="none"/>
              </w:rPr>
            </w:pPr>
          </w:p>
        </w:tc>
      </w:tr>
      <w:tr w14:paraId="344CFE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trPr>
        <w:tc>
          <w:tcPr>
            <w:tcW w:w="675" w:type="dxa"/>
            <w:vAlign w:val="center"/>
          </w:tcPr>
          <w:p w14:paraId="479B4105">
            <w:pPr>
              <w:spacing w:line="460" w:lineRule="exact"/>
              <w:jc w:val="center"/>
              <w:rPr>
                <w:rFonts w:ascii="宋体" w:hAnsi="宋体" w:cs="宋体"/>
                <w:bCs/>
                <w:color w:val="auto"/>
                <w:sz w:val="22"/>
                <w:szCs w:val="22"/>
                <w:highlight w:val="none"/>
              </w:rPr>
            </w:pPr>
            <w:r>
              <w:rPr>
                <w:rFonts w:hint="eastAsia" w:ascii="宋体" w:hAnsi="宋体" w:cs="宋体"/>
                <w:bCs/>
                <w:color w:val="auto"/>
                <w:sz w:val="22"/>
                <w:szCs w:val="22"/>
                <w:highlight w:val="none"/>
              </w:rPr>
              <w:t>7</w:t>
            </w:r>
          </w:p>
        </w:tc>
        <w:tc>
          <w:tcPr>
            <w:tcW w:w="5559" w:type="dxa"/>
            <w:gridSpan w:val="3"/>
            <w:vAlign w:val="center"/>
          </w:tcPr>
          <w:p w14:paraId="31B86062">
            <w:pPr>
              <w:spacing w:line="460" w:lineRule="exact"/>
              <w:jc w:val="center"/>
              <w:rPr>
                <w:rFonts w:ascii="宋体" w:hAnsi="宋体" w:cs="宋体"/>
                <w:bCs/>
                <w:color w:val="auto"/>
                <w:sz w:val="22"/>
                <w:szCs w:val="22"/>
                <w:highlight w:val="none"/>
              </w:rPr>
            </w:pPr>
            <w:r>
              <w:rPr>
                <w:rFonts w:hint="eastAsia" w:ascii="宋体" w:hAnsi="宋体" w:cs="宋体"/>
                <w:color w:val="auto"/>
                <w:sz w:val="22"/>
                <w:szCs w:val="22"/>
                <w:highlight w:val="none"/>
              </w:rPr>
              <w:t>税金</w:t>
            </w:r>
          </w:p>
        </w:tc>
        <w:tc>
          <w:tcPr>
            <w:tcW w:w="3805" w:type="dxa"/>
            <w:gridSpan w:val="4"/>
            <w:vAlign w:val="center"/>
          </w:tcPr>
          <w:p w14:paraId="75CE1975">
            <w:pPr>
              <w:spacing w:line="460" w:lineRule="exact"/>
              <w:jc w:val="center"/>
              <w:rPr>
                <w:rFonts w:ascii="宋体" w:hAnsi="宋体" w:cs="宋体"/>
                <w:bCs/>
                <w:color w:val="auto"/>
                <w:sz w:val="22"/>
                <w:szCs w:val="22"/>
                <w:highlight w:val="none"/>
              </w:rPr>
            </w:pPr>
          </w:p>
        </w:tc>
      </w:tr>
      <w:tr w14:paraId="2431A7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675" w:type="dxa"/>
            <w:vAlign w:val="center"/>
          </w:tcPr>
          <w:p w14:paraId="0800469D">
            <w:pPr>
              <w:spacing w:line="460" w:lineRule="exact"/>
              <w:jc w:val="center"/>
              <w:rPr>
                <w:rFonts w:ascii="宋体" w:hAnsi="宋体" w:cs="宋体"/>
                <w:bCs/>
                <w:color w:val="auto"/>
                <w:sz w:val="22"/>
                <w:szCs w:val="22"/>
                <w:highlight w:val="none"/>
              </w:rPr>
            </w:pPr>
            <w:r>
              <w:rPr>
                <w:rFonts w:hint="eastAsia" w:ascii="宋体" w:hAnsi="宋体" w:cs="宋体"/>
                <w:bCs/>
                <w:color w:val="auto"/>
                <w:sz w:val="22"/>
                <w:szCs w:val="22"/>
                <w:highlight w:val="none"/>
              </w:rPr>
              <w:t>8</w:t>
            </w:r>
          </w:p>
        </w:tc>
        <w:tc>
          <w:tcPr>
            <w:tcW w:w="5559" w:type="dxa"/>
            <w:gridSpan w:val="3"/>
            <w:vAlign w:val="center"/>
          </w:tcPr>
          <w:p w14:paraId="440DCCCB">
            <w:pPr>
              <w:spacing w:line="460" w:lineRule="exact"/>
              <w:jc w:val="center"/>
              <w:rPr>
                <w:rFonts w:ascii="宋体" w:hAnsi="宋体" w:cs="宋体"/>
                <w:bCs/>
                <w:color w:val="auto"/>
                <w:sz w:val="22"/>
                <w:szCs w:val="22"/>
                <w:highlight w:val="none"/>
              </w:rPr>
            </w:pPr>
            <w:r>
              <w:rPr>
                <w:rFonts w:hint="eastAsia" w:ascii="宋体" w:hAnsi="宋体" w:cs="宋体"/>
                <w:color w:val="auto"/>
                <w:sz w:val="22"/>
                <w:szCs w:val="22"/>
                <w:highlight w:val="none"/>
              </w:rPr>
              <w:t>其他</w:t>
            </w:r>
          </w:p>
        </w:tc>
        <w:tc>
          <w:tcPr>
            <w:tcW w:w="3805" w:type="dxa"/>
            <w:gridSpan w:val="4"/>
            <w:vAlign w:val="center"/>
          </w:tcPr>
          <w:p w14:paraId="6AF1079E">
            <w:pPr>
              <w:spacing w:line="460" w:lineRule="exact"/>
              <w:jc w:val="center"/>
              <w:rPr>
                <w:rFonts w:ascii="宋体" w:hAnsi="宋体" w:cs="宋体"/>
                <w:bCs/>
                <w:color w:val="auto"/>
                <w:sz w:val="22"/>
                <w:szCs w:val="22"/>
                <w:highlight w:val="none"/>
              </w:rPr>
            </w:pPr>
          </w:p>
        </w:tc>
      </w:tr>
      <w:tr w14:paraId="112CC7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675" w:type="dxa"/>
            <w:vAlign w:val="center"/>
          </w:tcPr>
          <w:p w14:paraId="0E40444F">
            <w:pPr>
              <w:spacing w:line="460" w:lineRule="exact"/>
              <w:jc w:val="center"/>
              <w:rPr>
                <w:rFonts w:ascii="宋体" w:hAnsi="宋体" w:cs="宋体"/>
                <w:bCs/>
                <w:color w:val="auto"/>
                <w:sz w:val="22"/>
                <w:szCs w:val="22"/>
                <w:highlight w:val="none"/>
              </w:rPr>
            </w:pPr>
            <w:r>
              <w:rPr>
                <w:rFonts w:hint="eastAsia" w:ascii="宋体" w:hAnsi="宋体" w:cs="宋体"/>
                <w:bCs/>
                <w:color w:val="auto"/>
                <w:sz w:val="22"/>
                <w:szCs w:val="22"/>
                <w:highlight w:val="none"/>
              </w:rPr>
              <w:t>9</w:t>
            </w:r>
          </w:p>
        </w:tc>
        <w:tc>
          <w:tcPr>
            <w:tcW w:w="5559" w:type="dxa"/>
            <w:gridSpan w:val="3"/>
            <w:vAlign w:val="center"/>
          </w:tcPr>
          <w:p w14:paraId="3A83C7EA">
            <w:pPr>
              <w:spacing w:line="460" w:lineRule="exact"/>
              <w:jc w:val="center"/>
              <w:rPr>
                <w:rFonts w:ascii="宋体" w:hAnsi="宋体" w:cs="宋体"/>
                <w:bCs/>
                <w:color w:val="auto"/>
                <w:sz w:val="22"/>
                <w:szCs w:val="22"/>
                <w:highlight w:val="none"/>
              </w:rPr>
            </w:pPr>
            <w:r>
              <w:rPr>
                <w:rFonts w:hint="eastAsia" w:ascii="宋体" w:hAnsi="宋体" w:cs="宋体"/>
                <w:color w:val="auto"/>
                <w:sz w:val="22"/>
                <w:szCs w:val="22"/>
                <w:highlight w:val="none"/>
              </w:rPr>
              <w:t>采购代理服务费</w:t>
            </w:r>
          </w:p>
        </w:tc>
        <w:tc>
          <w:tcPr>
            <w:tcW w:w="3805" w:type="dxa"/>
            <w:gridSpan w:val="4"/>
            <w:vAlign w:val="center"/>
          </w:tcPr>
          <w:p w14:paraId="3AAFA6F6">
            <w:pPr>
              <w:spacing w:line="460" w:lineRule="exact"/>
              <w:jc w:val="center"/>
              <w:rPr>
                <w:rFonts w:ascii="宋体" w:hAnsi="宋体" w:cs="宋体"/>
                <w:bCs/>
                <w:color w:val="auto"/>
                <w:sz w:val="22"/>
                <w:szCs w:val="22"/>
                <w:highlight w:val="none"/>
              </w:rPr>
            </w:pPr>
            <w:r>
              <w:rPr>
                <w:rFonts w:hint="eastAsia" w:ascii="宋体" w:hAnsi="宋体" w:cs="宋体"/>
                <w:bCs/>
                <w:color w:val="auto"/>
                <w:sz w:val="22"/>
                <w:szCs w:val="22"/>
                <w:highlight w:val="none"/>
              </w:rPr>
              <w:t>含</w:t>
            </w:r>
          </w:p>
        </w:tc>
      </w:tr>
      <w:tr w14:paraId="4B0D9D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6234" w:type="dxa"/>
            <w:gridSpan w:val="4"/>
            <w:vAlign w:val="center"/>
          </w:tcPr>
          <w:p w14:paraId="44D04431">
            <w:pPr>
              <w:spacing w:line="460" w:lineRule="exact"/>
              <w:jc w:val="center"/>
              <w:rPr>
                <w:rFonts w:ascii="宋体" w:hAnsi="宋体" w:cs="宋体"/>
                <w:bCs/>
                <w:color w:val="auto"/>
                <w:sz w:val="22"/>
                <w:szCs w:val="22"/>
                <w:highlight w:val="none"/>
              </w:rPr>
            </w:pPr>
            <w:r>
              <w:rPr>
                <w:rFonts w:hint="eastAsia" w:ascii="宋体" w:hAnsi="宋体" w:cs="宋体"/>
                <w:bCs/>
                <w:color w:val="auto"/>
                <w:sz w:val="22"/>
                <w:szCs w:val="22"/>
                <w:highlight w:val="none"/>
              </w:rPr>
              <w:t>投标报价（小写）</w:t>
            </w:r>
          </w:p>
        </w:tc>
        <w:tc>
          <w:tcPr>
            <w:tcW w:w="3805" w:type="dxa"/>
            <w:gridSpan w:val="4"/>
            <w:vAlign w:val="center"/>
          </w:tcPr>
          <w:p w14:paraId="698F2F4C">
            <w:pPr>
              <w:spacing w:line="460" w:lineRule="exact"/>
              <w:jc w:val="center"/>
              <w:rPr>
                <w:rFonts w:ascii="宋体" w:hAnsi="宋体" w:cs="宋体"/>
                <w:bCs/>
                <w:color w:val="auto"/>
                <w:sz w:val="22"/>
                <w:szCs w:val="22"/>
                <w:highlight w:val="none"/>
              </w:rPr>
            </w:pPr>
          </w:p>
        </w:tc>
      </w:tr>
      <w:tr w14:paraId="753DF1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6234" w:type="dxa"/>
            <w:gridSpan w:val="4"/>
            <w:vAlign w:val="center"/>
          </w:tcPr>
          <w:p w14:paraId="75396B3F">
            <w:pPr>
              <w:spacing w:line="460" w:lineRule="exact"/>
              <w:jc w:val="center"/>
              <w:rPr>
                <w:rFonts w:ascii="宋体" w:hAnsi="宋体" w:cs="宋体"/>
                <w:bCs/>
                <w:color w:val="auto"/>
                <w:sz w:val="22"/>
                <w:szCs w:val="22"/>
                <w:highlight w:val="none"/>
              </w:rPr>
            </w:pPr>
            <w:r>
              <w:rPr>
                <w:rFonts w:hint="eastAsia" w:ascii="宋体" w:hAnsi="宋体" w:cs="宋体"/>
                <w:bCs/>
                <w:color w:val="auto"/>
                <w:sz w:val="22"/>
                <w:szCs w:val="22"/>
                <w:highlight w:val="none"/>
              </w:rPr>
              <w:t>投标报价（大写）</w:t>
            </w:r>
          </w:p>
        </w:tc>
        <w:tc>
          <w:tcPr>
            <w:tcW w:w="3805" w:type="dxa"/>
            <w:gridSpan w:val="4"/>
            <w:vAlign w:val="center"/>
          </w:tcPr>
          <w:p w14:paraId="311577D7">
            <w:pPr>
              <w:spacing w:line="460" w:lineRule="exact"/>
              <w:jc w:val="center"/>
              <w:rPr>
                <w:rFonts w:ascii="宋体" w:hAnsi="宋体" w:cs="宋体"/>
                <w:bCs/>
                <w:color w:val="auto"/>
                <w:sz w:val="22"/>
                <w:szCs w:val="22"/>
                <w:highlight w:val="none"/>
              </w:rPr>
            </w:pPr>
          </w:p>
        </w:tc>
      </w:tr>
    </w:tbl>
    <w:p w14:paraId="5E03F5EE">
      <w:pPr>
        <w:spacing w:line="380" w:lineRule="exact"/>
        <w:rPr>
          <w:rFonts w:ascii="宋体" w:hAnsi="宋体" w:cs="宋体"/>
          <w:b/>
          <w:color w:val="auto"/>
          <w:sz w:val="22"/>
          <w:szCs w:val="22"/>
          <w:highlight w:val="none"/>
        </w:rPr>
      </w:pPr>
    </w:p>
    <w:p w14:paraId="095EDE00">
      <w:pPr>
        <w:spacing w:line="380" w:lineRule="exact"/>
        <w:rPr>
          <w:rFonts w:ascii="宋体" w:hAnsi="宋体" w:cs="宋体"/>
          <w:b/>
          <w:bCs/>
          <w:color w:val="auto"/>
          <w:sz w:val="22"/>
          <w:szCs w:val="22"/>
          <w:highlight w:val="none"/>
        </w:rPr>
      </w:pPr>
      <w:r>
        <w:rPr>
          <w:rFonts w:hint="eastAsia" w:ascii="宋体" w:hAnsi="宋体" w:cs="宋体"/>
          <w:b/>
          <w:color w:val="auto"/>
          <w:sz w:val="22"/>
          <w:szCs w:val="22"/>
          <w:highlight w:val="none"/>
        </w:rPr>
        <w:t xml:space="preserve">说明： </w:t>
      </w:r>
      <w:r>
        <w:rPr>
          <w:rFonts w:hint="eastAsia" w:ascii="宋体" w:hAnsi="宋体" w:cs="宋体"/>
          <w:b/>
          <w:bCs/>
          <w:color w:val="auto"/>
          <w:sz w:val="22"/>
          <w:szCs w:val="22"/>
          <w:highlight w:val="none"/>
        </w:rPr>
        <w:t>1、此表总计价应与附件一中“2、报价一览表”中报价相一致。</w:t>
      </w:r>
    </w:p>
    <w:p w14:paraId="7EF3B86E">
      <w:pPr>
        <w:spacing w:line="380" w:lineRule="exact"/>
        <w:ind w:firstLine="755" w:firstLineChars="342"/>
        <w:rPr>
          <w:rFonts w:ascii="宋体" w:hAnsi="宋体" w:cs="宋体"/>
          <w:b/>
          <w:bCs/>
          <w:color w:val="auto"/>
          <w:sz w:val="22"/>
          <w:szCs w:val="22"/>
          <w:highlight w:val="none"/>
        </w:rPr>
      </w:pPr>
      <w:r>
        <w:rPr>
          <w:rFonts w:hint="eastAsia" w:ascii="宋体" w:hAnsi="宋体" w:cs="宋体"/>
          <w:b/>
          <w:bCs/>
          <w:color w:val="auto"/>
          <w:sz w:val="22"/>
          <w:szCs w:val="22"/>
          <w:highlight w:val="none"/>
        </w:rPr>
        <w:t>2、不提供详细分项报价将视为没有实质性响应</w:t>
      </w:r>
      <w:r>
        <w:rPr>
          <w:rFonts w:hint="eastAsia" w:ascii="宋体" w:hAnsi="宋体" w:cs="宋体"/>
          <w:b/>
          <w:bCs/>
          <w:color w:val="auto"/>
          <w:sz w:val="22"/>
          <w:szCs w:val="22"/>
          <w:highlight w:val="none"/>
          <w:lang w:eastAsia="zh-CN"/>
        </w:rPr>
        <w:t>遴选文件</w:t>
      </w:r>
      <w:r>
        <w:rPr>
          <w:rFonts w:hint="eastAsia" w:ascii="宋体" w:hAnsi="宋体" w:cs="宋体"/>
          <w:b/>
          <w:bCs/>
          <w:color w:val="auto"/>
          <w:sz w:val="22"/>
          <w:szCs w:val="22"/>
          <w:highlight w:val="none"/>
        </w:rPr>
        <w:t>。</w:t>
      </w:r>
    </w:p>
    <w:p w14:paraId="62147BA5">
      <w:pPr>
        <w:spacing w:line="380" w:lineRule="exact"/>
        <w:ind w:firstLine="720"/>
        <w:rPr>
          <w:rFonts w:ascii="宋体" w:hAnsi="宋体" w:cs="宋体"/>
          <w:color w:val="auto"/>
          <w:sz w:val="20"/>
          <w:szCs w:val="22"/>
          <w:highlight w:val="none"/>
        </w:rPr>
      </w:pPr>
      <w:r>
        <w:rPr>
          <w:rFonts w:hint="eastAsia" w:ascii="宋体" w:hAnsi="宋体" w:cs="宋体"/>
          <w:b/>
          <w:bCs/>
          <w:color w:val="auto"/>
          <w:sz w:val="22"/>
          <w:szCs w:val="22"/>
          <w:highlight w:val="none"/>
        </w:rPr>
        <w:t>3、如果免费请在该项内容栏内注明“免”，如果含在产品价格中则填“含”，如无此项内容则填“无”。</w:t>
      </w:r>
    </w:p>
    <w:p w14:paraId="6C226D82">
      <w:pPr>
        <w:spacing w:line="400" w:lineRule="exact"/>
        <w:ind w:firstLine="5500" w:firstLineChars="2500"/>
        <w:jc w:val="left"/>
        <w:rPr>
          <w:rFonts w:ascii="宋体" w:hAnsi="宋体" w:cs="宋体"/>
          <w:color w:val="auto"/>
          <w:sz w:val="22"/>
          <w:szCs w:val="22"/>
          <w:highlight w:val="none"/>
        </w:rPr>
      </w:pPr>
      <w:r>
        <w:rPr>
          <w:rFonts w:hint="eastAsia" w:ascii="宋体" w:hAnsi="宋体" w:cs="宋体"/>
          <w:color w:val="auto"/>
          <w:sz w:val="22"/>
          <w:szCs w:val="22"/>
          <w:highlight w:val="none"/>
          <w:lang w:eastAsia="zh-CN"/>
        </w:rPr>
        <w:t>遴选申请人</w:t>
      </w:r>
      <w:r>
        <w:rPr>
          <w:rFonts w:hint="eastAsia" w:ascii="宋体" w:hAnsi="宋体" w:cs="宋体"/>
          <w:color w:val="auto"/>
          <w:sz w:val="22"/>
          <w:szCs w:val="22"/>
          <w:highlight w:val="none"/>
        </w:rPr>
        <w:t>全称（盖章）：</w:t>
      </w:r>
    </w:p>
    <w:p w14:paraId="0AE7428E">
      <w:pPr>
        <w:spacing w:line="400" w:lineRule="exact"/>
        <w:ind w:firstLine="5500" w:firstLineChars="2500"/>
        <w:jc w:val="left"/>
        <w:rPr>
          <w:rFonts w:ascii="宋体" w:hAnsi="宋体" w:cs="宋体"/>
          <w:color w:val="auto"/>
          <w:sz w:val="22"/>
          <w:szCs w:val="22"/>
          <w:highlight w:val="none"/>
        </w:rPr>
      </w:pPr>
      <w:r>
        <w:rPr>
          <w:rFonts w:hint="eastAsia" w:ascii="宋体" w:hAnsi="宋体" w:cs="宋体"/>
          <w:color w:val="auto"/>
          <w:kern w:val="0"/>
          <w:sz w:val="22"/>
          <w:szCs w:val="22"/>
          <w:highlight w:val="none"/>
        </w:rPr>
        <w:t>法定代表人或其授权代表（签字或盖章）</w:t>
      </w:r>
      <w:r>
        <w:rPr>
          <w:rFonts w:hint="eastAsia" w:ascii="宋体" w:hAnsi="宋体" w:cs="宋体"/>
          <w:color w:val="auto"/>
          <w:sz w:val="22"/>
          <w:szCs w:val="22"/>
          <w:highlight w:val="none"/>
        </w:rPr>
        <w:t>：</w:t>
      </w:r>
    </w:p>
    <w:p w14:paraId="5E3EA0A0">
      <w:pPr>
        <w:spacing w:line="380" w:lineRule="exact"/>
        <w:ind w:firstLine="5500" w:firstLineChars="2500"/>
        <w:jc w:val="left"/>
        <w:rPr>
          <w:rFonts w:ascii="宋体" w:hAnsi="宋体" w:cs="宋体"/>
          <w:color w:val="auto"/>
          <w:sz w:val="22"/>
          <w:szCs w:val="22"/>
          <w:highlight w:val="none"/>
        </w:rPr>
      </w:pPr>
      <w:r>
        <w:rPr>
          <w:rFonts w:hint="eastAsia" w:ascii="宋体" w:hAnsi="宋体" w:cs="宋体"/>
          <w:color w:val="auto"/>
          <w:sz w:val="22"/>
          <w:szCs w:val="22"/>
          <w:highlight w:val="none"/>
        </w:rPr>
        <w:t>日    期：</w:t>
      </w:r>
    </w:p>
    <w:p w14:paraId="41C5424B">
      <w:pPr>
        <w:rPr>
          <w:rFonts w:ascii="宋体" w:hAnsi="宋体" w:cs="宋体"/>
          <w:color w:val="auto"/>
          <w:sz w:val="22"/>
          <w:szCs w:val="22"/>
          <w:highlight w:val="none"/>
        </w:rPr>
      </w:pPr>
    </w:p>
    <w:p w14:paraId="060BE296">
      <w:pPr>
        <w:rPr>
          <w:rFonts w:ascii="宋体" w:hAnsi="宋体" w:cs="宋体"/>
          <w:b/>
          <w:bCs/>
          <w:color w:val="auto"/>
          <w:sz w:val="28"/>
          <w:szCs w:val="28"/>
          <w:highlight w:val="none"/>
        </w:rPr>
      </w:pPr>
    </w:p>
    <w:p w14:paraId="30A43174">
      <w:pPr>
        <w:rPr>
          <w:rFonts w:ascii="宋体" w:hAnsi="宋体" w:cs="宋体"/>
          <w:b/>
          <w:color w:val="auto"/>
          <w:sz w:val="22"/>
          <w:szCs w:val="22"/>
          <w:highlight w:val="none"/>
        </w:rPr>
      </w:pPr>
    </w:p>
    <w:p w14:paraId="61020520">
      <w:pPr>
        <w:pStyle w:val="23"/>
        <w:spacing w:line="460" w:lineRule="exact"/>
        <w:ind w:left="433" w:hanging="433" w:hangingChars="196"/>
        <w:outlineLvl w:val="1"/>
        <w:rPr>
          <w:rFonts w:ascii="宋体" w:hAnsi="宋体" w:cs="宋体"/>
          <w:b/>
          <w:color w:val="auto"/>
          <w:sz w:val="22"/>
          <w:szCs w:val="22"/>
          <w:highlight w:val="none"/>
        </w:rPr>
      </w:pPr>
      <w:bookmarkStart w:id="66" w:name="_Toc12035"/>
      <w:bookmarkStart w:id="67" w:name="_Toc19402"/>
      <w:r>
        <w:rPr>
          <w:rFonts w:hint="eastAsia" w:ascii="宋体" w:hAnsi="宋体" w:cs="宋体"/>
          <w:b/>
          <w:color w:val="auto"/>
          <w:sz w:val="22"/>
          <w:szCs w:val="22"/>
          <w:highlight w:val="none"/>
        </w:rPr>
        <w:t>附件二</w:t>
      </w:r>
      <w:bookmarkEnd w:id="66"/>
      <w:bookmarkEnd w:id="67"/>
    </w:p>
    <w:p w14:paraId="7601E73D">
      <w:pPr>
        <w:spacing w:line="460" w:lineRule="exact"/>
        <w:jc w:val="center"/>
        <w:outlineLvl w:val="2"/>
        <w:rPr>
          <w:rFonts w:ascii="宋体" w:hAnsi="宋体" w:cs="宋体"/>
          <w:color w:val="auto"/>
          <w:sz w:val="28"/>
          <w:szCs w:val="28"/>
          <w:highlight w:val="none"/>
        </w:rPr>
      </w:pPr>
      <w:bookmarkStart w:id="68" w:name="_Toc4718"/>
      <w:bookmarkStart w:id="69" w:name="_Toc25309"/>
      <w:r>
        <w:rPr>
          <w:rFonts w:hint="eastAsia" w:ascii="宋体" w:hAnsi="宋体" w:cs="宋体"/>
          <w:b/>
          <w:bCs/>
          <w:color w:val="auto"/>
          <w:sz w:val="32"/>
          <w:szCs w:val="32"/>
          <w:highlight w:val="none"/>
        </w:rPr>
        <w:t>资格证明文件</w:t>
      </w:r>
      <w:bookmarkEnd w:id="68"/>
      <w:bookmarkEnd w:id="69"/>
      <w:r>
        <w:rPr>
          <w:rFonts w:hint="eastAsia" w:ascii="宋体" w:hAnsi="宋体" w:cs="宋体"/>
          <w:color w:val="auto"/>
          <w:sz w:val="28"/>
          <w:szCs w:val="28"/>
          <w:highlight w:val="none"/>
        </w:rPr>
        <w:t xml:space="preserve"> </w:t>
      </w:r>
    </w:p>
    <w:p w14:paraId="0CA5A514">
      <w:pPr>
        <w:pStyle w:val="50"/>
        <w:tabs>
          <w:tab w:val="left" w:pos="630"/>
          <w:tab w:val="left" w:pos="840"/>
          <w:tab w:val="left" w:pos="1050"/>
        </w:tabs>
        <w:adjustRightInd w:val="0"/>
        <w:snapToGrid w:val="0"/>
        <w:spacing w:before="0" w:beforeAutospacing="0" w:after="0" w:afterAutospacing="0" w:line="360" w:lineRule="auto"/>
        <w:jc w:val="center"/>
        <w:rPr>
          <w:b/>
          <w:color w:val="auto"/>
          <w:sz w:val="32"/>
          <w:szCs w:val="32"/>
          <w:highlight w:val="none"/>
        </w:rPr>
      </w:pPr>
      <w:bookmarkStart w:id="70" w:name="_Toc16516"/>
      <w:bookmarkStart w:id="71" w:name="_Toc31356"/>
    </w:p>
    <w:p w14:paraId="7717B475">
      <w:pPr>
        <w:pStyle w:val="50"/>
        <w:tabs>
          <w:tab w:val="left" w:pos="630"/>
          <w:tab w:val="left" w:pos="840"/>
          <w:tab w:val="left" w:pos="1050"/>
        </w:tabs>
        <w:adjustRightInd w:val="0"/>
        <w:snapToGrid w:val="0"/>
        <w:spacing w:before="0" w:beforeAutospacing="0" w:after="0" w:afterAutospacing="0" w:line="360" w:lineRule="auto"/>
        <w:jc w:val="center"/>
        <w:outlineLvl w:val="3"/>
        <w:rPr>
          <w:b/>
          <w:color w:val="auto"/>
          <w:sz w:val="28"/>
          <w:szCs w:val="28"/>
          <w:highlight w:val="none"/>
        </w:rPr>
      </w:pPr>
      <w:r>
        <w:rPr>
          <w:rFonts w:hint="eastAsia"/>
          <w:b/>
          <w:color w:val="auto"/>
          <w:sz w:val="28"/>
          <w:szCs w:val="28"/>
          <w:highlight w:val="none"/>
        </w:rPr>
        <w:t>1、资格条件承诺函</w:t>
      </w:r>
    </w:p>
    <w:p w14:paraId="727DD140">
      <w:pPr>
        <w:shd w:val="clear" w:color="auto" w:fill="FFFFFF"/>
        <w:snapToGrid w:val="0"/>
        <w:spacing w:line="440" w:lineRule="exact"/>
        <w:rPr>
          <w:rFonts w:ascii="宋体" w:hAnsi="宋体" w:cs="宋体"/>
          <w:color w:val="auto"/>
          <w:sz w:val="22"/>
          <w:szCs w:val="22"/>
          <w:highlight w:val="none"/>
        </w:rPr>
      </w:pPr>
      <w:r>
        <w:rPr>
          <w:rFonts w:hint="eastAsia" w:ascii="宋体" w:hAnsi="宋体" w:cs="宋体"/>
          <w:color w:val="auto"/>
          <w:sz w:val="22"/>
          <w:szCs w:val="22"/>
          <w:highlight w:val="none"/>
          <w:lang w:eastAsia="zh-CN"/>
        </w:rPr>
        <w:t>温州市第七人民医院</w:t>
      </w:r>
      <w:r>
        <w:rPr>
          <w:rFonts w:hint="eastAsia" w:ascii="宋体" w:hAnsi="宋体" w:cs="宋体"/>
          <w:color w:val="auto"/>
          <w:sz w:val="22"/>
          <w:szCs w:val="22"/>
          <w:highlight w:val="none"/>
        </w:rPr>
        <w:t>、温州历程招标有限公司：</w:t>
      </w:r>
    </w:p>
    <w:p w14:paraId="3C00FFD2">
      <w:pPr>
        <w:widowControl/>
        <w:spacing w:line="440" w:lineRule="exact"/>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我方参与</w:t>
      </w:r>
      <w:r>
        <w:rPr>
          <w:rFonts w:hint="eastAsia" w:ascii="宋体" w:hAnsi="宋体" w:cs="宋体"/>
          <w:color w:val="auto"/>
          <w:sz w:val="22"/>
          <w:szCs w:val="22"/>
          <w:highlight w:val="none"/>
          <w:u w:val="single"/>
        </w:rPr>
        <w:t xml:space="preserve">                          </w:t>
      </w:r>
      <w:r>
        <w:rPr>
          <w:rFonts w:hint="eastAsia" w:ascii="宋体" w:hAnsi="宋体" w:cs="宋体"/>
          <w:color w:val="auto"/>
          <w:sz w:val="22"/>
          <w:szCs w:val="22"/>
          <w:highlight w:val="none"/>
        </w:rPr>
        <w:t>（采购项目名称、编号）投标，现郑重承诺，</w:t>
      </w:r>
      <w:r>
        <w:rPr>
          <w:rFonts w:hint="eastAsia" w:ascii="宋体" w:hAnsi="宋体" w:cs="宋体"/>
          <w:color w:val="auto"/>
          <w:kern w:val="0"/>
          <w:sz w:val="22"/>
          <w:szCs w:val="22"/>
          <w:highlight w:val="none"/>
        </w:rPr>
        <w:t>参加本次政府采购活动前3年内</w:t>
      </w:r>
      <w:r>
        <w:rPr>
          <w:rFonts w:hint="eastAsia" w:ascii="宋体" w:hAnsi="宋体" w:cs="宋体"/>
          <w:color w:val="auto"/>
          <w:sz w:val="22"/>
          <w:szCs w:val="22"/>
          <w:highlight w:val="none"/>
        </w:rPr>
        <w:t>：</w:t>
      </w:r>
    </w:p>
    <w:p w14:paraId="1D7BB847">
      <w:pPr>
        <w:widowControl/>
        <w:spacing w:line="440" w:lineRule="exact"/>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1、我方符合《中华人民共和国政府采购法》第22条规定的资格条件，即</w:t>
      </w:r>
    </w:p>
    <w:p w14:paraId="733F213B">
      <w:pPr>
        <w:widowControl/>
        <w:spacing w:line="440" w:lineRule="exact"/>
        <w:ind w:firstLine="440" w:firstLineChars="200"/>
        <w:rPr>
          <w:rFonts w:ascii="宋体" w:hAnsi="宋体" w:cs="宋体"/>
          <w:color w:val="auto"/>
          <w:kern w:val="0"/>
          <w:sz w:val="22"/>
          <w:szCs w:val="22"/>
          <w:highlight w:val="none"/>
        </w:rPr>
      </w:pPr>
      <w:r>
        <w:rPr>
          <w:rFonts w:hint="eastAsia" w:ascii="宋体" w:hAnsi="宋体" w:cs="宋体"/>
          <w:color w:val="auto"/>
          <w:kern w:val="0"/>
          <w:sz w:val="22"/>
          <w:szCs w:val="22"/>
          <w:highlight w:val="none"/>
        </w:rPr>
        <w:t>（1）我方具有独立承担民事责任的能力；</w:t>
      </w:r>
    </w:p>
    <w:p w14:paraId="10A7DA2C">
      <w:pPr>
        <w:widowControl/>
        <w:spacing w:line="440" w:lineRule="exact"/>
        <w:ind w:firstLine="440" w:firstLineChars="200"/>
        <w:rPr>
          <w:rFonts w:ascii="宋体" w:hAnsi="宋体" w:cs="宋体"/>
          <w:color w:val="auto"/>
          <w:kern w:val="0"/>
          <w:sz w:val="22"/>
          <w:szCs w:val="22"/>
          <w:highlight w:val="none"/>
        </w:rPr>
      </w:pPr>
      <w:r>
        <w:rPr>
          <w:rFonts w:hint="eastAsia" w:ascii="宋体" w:hAnsi="宋体" w:cs="宋体"/>
          <w:color w:val="auto"/>
          <w:kern w:val="0"/>
          <w:sz w:val="22"/>
          <w:szCs w:val="22"/>
          <w:highlight w:val="none"/>
        </w:rPr>
        <w:t>（2）我方具有良好的商业信誉和健全的财务会计制度；</w:t>
      </w:r>
    </w:p>
    <w:p w14:paraId="6AF442D1">
      <w:pPr>
        <w:widowControl/>
        <w:spacing w:line="440" w:lineRule="exact"/>
        <w:ind w:firstLine="440" w:firstLineChars="200"/>
        <w:rPr>
          <w:rFonts w:ascii="宋体" w:hAnsi="宋体" w:cs="宋体"/>
          <w:color w:val="auto"/>
          <w:kern w:val="0"/>
          <w:sz w:val="22"/>
          <w:szCs w:val="22"/>
          <w:highlight w:val="none"/>
        </w:rPr>
      </w:pPr>
      <w:r>
        <w:rPr>
          <w:rFonts w:hint="eastAsia" w:ascii="宋体" w:hAnsi="宋体" w:cs="宋体"/>
          <w:color w:val="auto"/>
          <w:kern w:val="0"/>
          <w:sz w:val="22"/>
          <w:szCs w:val="22"/>
          <w:highlight w:val="none"/>
        </w:rPr>
        <w:t>（3）我方具有履行合同所必需的设备和专业技术能力；</w:t>
      </w:r>
    </w:p>
    <w:p w14:paraId="62ACB062">
      <w:pPr>
        <w:widowControl/>
        <w:spacing w:line="440" w:lineRule="exact"/>
        <w:ind w:firstLine="440" w:firstLineChars="200"/>
        <w:rPr>
          <w:rFonts w:ascii="宋体" w:hAnsi="宋体" w:cs="宋体"/>
          <w:color w:val="auto"/>
          <w:kern w:val="0"/>
          <w:sz w:val="22"/>
          <w:szCs w:val="22"/>
          <w:highlight w:val="none"/>
        </w:rPr>
      </w:pPr>
      <w:r>
        <w:rPr>
          <w:rFonts w:hint="eastAsia" w:ascii="宋体" w:hAnsi="宋体" w:cs="宋体"/>
          <w:color w:val="auto"/>
          <w:kern w:val="0"/>
          <w:sz w:val="22"/>
          <w:szCs w:val="22"/>
          <w:highlight w:val="none"/>
        </w:rPr>
        <w:t>（4）我方有依法缴纳税收和社会保障资金的良好记录；</w:t>
      </w:r>
    </w:p>
    <w:p w14:paraId="3770AD50">
      <w:pPr>
        <w:widowControl/>
        <w:spacing w:line="440" w:lineRule="exact"/>
        <w:ind w:firstLine="440" w:firstLineChars="200"/>
        <w:rPr>
          <w:rFonts w:ascii="宋体" w:hAnsi="宋体" w:cs="宋体"/>
          <w:color w:val="auto"/>
          <w:kern w:val="0"/>
          <w:sz w:val="22"/>
          <w:szCs w:val="22"/>
          <w:highlight w:val="none"/>
        </w:rPr>
      </w:pPr>
      <w:r>
        <w:rPr>
          <w:rFonts w:hint="eastAsia" w:ascii="宋体" w:hAnsi="宋体" w:cs="宋体"/>
          <w:color w:val="auto"/>
          <w:kern w:val="0"/>
          <w:sz w:val="22"/>
          <w:szCs w:val="22"/>
          <w:highlight w:val="none"/>
        </w:rPr>
        <w:t>（5）我方参加本次政府采购活动前3年内在经营活动中没有重大违法记录（没有因违法经营受到</w:t>
      </w:r>
      <w:r>
        <w:rPr>
          <w:rFonts w:hint="eastAsia" w:ascii="宋体" w:hAnsi="宋体" w:cs="宋体"/>
          <w:color w:val="auto"/>
          <w:sz w:val="22"/>
          <w:szCs w:val="22"/>
          <w:highlight w:val="none"/>
        </w:rPr>
        <w:t>刑事</w:t>
      </w:r>
      <w:r>
        <w:rPr>
          <w:rFonts w:hint="eastAsia" w:ascii="宋体" w:hAnsi="宋体" w:cs="宋体"/>
          <w:color w:val="auto"/>
          <w:kern w:val="0"/>
          <w:sz w:val="22"/>
          <w:szCs w:val="22"/>
          <w:highlight w:val="none"/>
        </w:rPr>
        <w:t>处罚，没有被责令停产停业、被吊销许可证或者执照、被处以较大数额罚款等行政处罚，没有因违法经营被禁止参加政府采购活动的期限未满情形）。</w:t>
      </w:r>
    </w:p>
    <w:p w14:paraId="14161E6B">
      <w:pPr>
        <w:widowControl/>
        <w:spacing w:line="440" w:lineRule="exact"/>
        <w:ind w:firstLine="440" w:firstLineChars="200"/>
        <w:rPr>
          <w:rFonts w:ascii="宋体" w:hAnsi="宋体" w:cs="宋体"/>
          <w:color w:val="auto"/>
          <w:kern w:val="0"/>
          <w:sz w:val="22"/>
          <w:szCs w:val="22"/>
          <w:highlight w:val="none"/>
        </w:rPr>
      </w:pPr>
      <w:r>
        <w:rPr>
          <w:rFonts w:hint="eastAsia" w:ascii="宋体" w:hAnsi="宋体" w:cs="宋体"/>
          <w:color w:val="auto"/>
          <w:kern w:val="0"/>
          <w:sz w:val="22"/>
          <w:szCs w:val="22"/>
          <w:highlight w:val="none"/>
        </w:rPr>
        <w:t>2、到本项目投标截止时间为止，我方未被“信用中国（</w:t>
      </w:r>
      <w:r>
        <w:rPr>
          <w:color w:val="auto"/>
          <w:highlight w:val="none"/>
        </w:rPr>
        <w:fldChar w:fldCharType="begin"/>
      </w:r>
      <w:r>
        <w:rPr>
          <w:color w:val="auto"/>
          <w:highlight w:val="none"/>
        </w:rPr>
        <w:instrText xml:space="preserve"> HYPERLINK "http://www.creditchina.gov.cn）、" </w:instrText>
      </w:r>
      <w:r>
        <w:rPr>
          <w:color w:val="auto"/>
          <w:highlight w:val="none"/>
        </w:rPr>
        <w:fldChar w:fldCharType="separate"/>
      </w:r>
      <w:r>
        <w:rPr>
          <w:rFonts w:hint="eastAsia" w:ascii="宋体" w:hAnsi="宋体" w:cs="宋体"/>
          <w:color w:val="auto"/>
          <w:kern w:val="0"/>
          <w:sz w:val="22"/>
          <w:szCs w:val="22"/>
          <w:highlight w:val="none"/>
        </w:rPr>
        <w:t>www.creditchina.gov.cn）、</w:t>
      </w:r>
      <w:r>
        <w:rPr>
          <w:rFonts w:hint="eastAsia" w:ascii="宋体" w:hAnsi="宋体" w:cs="宋体"/>
          <w:color w:val="auto"/>
          <w:kern w:val="0"/>
          <w:sz w:val="22"/>
          <w:szCs w:val="22"/>
          <w:highlight w:val="none"/>
        </w:rPr>
        <w:fldChar w:fldCharType="end"/>
      </w:r>
      <w:r>
        <w:rPr>
          <w:rFonts w:hint="eastAsia" w:ascii="宋体" w:hAnsi="宋体" w:cs="宋体"/>
          <w:color w:val="auto"/>
          <w:kern w:val="0"/>
          <w:sz w:val="22"/>
          <w:szCs w:val="22"/>
          <w:highlight w:val="none"/>
        </w:rPr>
        <w:t xml:space="preserve"> 中国政府采购网（www.ccgp.gov.cn）列入失信被执行人名单、重大税收违法案件当事人名单、政府采购严重违法失信行为记录名单。</w:t>
      </w:r>
    </w:p>
    <w:p w14:paraId="55FC8E19">
      <w:pPr>
        <w:widowControl/>
        <w:spacing w:line="440" w:lineRule="exact"/>
        <w:ind w:firstLine="440" w:firstLineChars="200"/>
        <w:rPr>
          <w:rFonts w:ascii="宋体" w:hAnsi="宋体" w:cs="宋体"/>
          <w:color w:val="auto"/>
          <w:kern w:val="0"/>
          <w:sz w:val="22"/>
          <w:szCs w:val="22"/>
          <w:highlight w:val="none"/>
        </w:rPr>
      </w:pPr>
      <w:r>
        <w:rPr>
          <w:rFonts w:hint="eastAsia" w:ascii="宋体" w:hAnsi="宋体" w:cs="宋体"/>
          <w:color w:val="auto"/>
          <w:kern w:val="0"/>
          <w:sz w:val="22"/>
          <w:szCs w:val="22"/>
          <w:highlight w:val="none"/>
        </w:rPr>
        <w:t>3、我方与参加本次项目同一合同项下政府采购活动的其他供应商不存在单位负责人为同一人或者直接控股、管理关系。</w:t>
      </w:r>
    </w:p>
    <w:p w14:paraId="557B3331">
      <w:pPr>
        <w:widowControl/>
        <w:spacing w:line="440" w:lineRule="exact"/>
        <w:ind w:firstLine="440" w:firstLineChars="200"/>
        <w:rPr>
          <w:rFonts w:ascii="宋体" w:hAnsi="宋体" w:cs="宋体"/>
          <w:color w:val="auto"/>
          <w:kern w:val="0"/>
          <w:sz w:val="22"/>
          <w:szCs w:val="22"/>
          <w:highlight w:val="none"/>
        </w:rPr>
      </w:pPr>
      <w:r>
        <w:rPr>
          <w:rFonts w:hint="eastAsia" w:ascii="宋体" w:hAnsi="宋体" w:cs="宋体"/>
          <w:color w:val="auto"/>
          <w:kern w:val="0"/>
          <w:sz w:val="22"/>
          <w:szCs w:val="22"/>
          <w:highlight w:val="none"/>
        </w:rPr>
        <w:t>4、我方不属于公益一类事业单位。</w:t>
      </w:r>
    </w:p>
    <w:p w14:paraId="2458FE11">
      <w:pPr>
        <w:widowControl/>
        <w:snapToGrid w:val="0"/>
        <w:spacing w:line="440" w:lineRule="exact"/>
        <w:ind w:firstLine="440" w:firstLineChars="200"/>
        <w:jc w:val="left"/>
        <w:rPr>
          <w:rFonts w:ascii="宋体" w:hAnsi="宋体" w:cs="宋体"/>
          <w:color w:val="auto"/>
          <w:kern w:val="0"/>
          <w:sz w:val="22"/>
          <w:szCs w:val="22"/>
          <w:highlight w:val="none"/>
        </w:rPr>
      </w:pPr>
    </w:p>
    <w:p w14:paraId="0D09DC09">
      <w:pPr>
        <w:widowControl/>
        <w:spacing w:line="440" w:lineRule="exact"/>
        <w:ind w:firstLine="440" w:firstLineChars="200"/>
        <w:rPr>
          <w:rFonts w:ascii="宋体" w:hAnsi="宋体" w:cs="宋体"/>
          <w:color w:val="auto"/>
          <w:kern w:val="0"/>
          <w:sz w:val="22"/>
          <w:szCs w:val="22"/>
          <w:highlight w:val="none"/>
        </w:rPr>
      </w:pPr>
      <w:r>
        <w:rPr>
          <w:rFonts w:hint="eastAsia" w:ascii="宋体" w:hAnsi="宋体" w:cs="宋体"/>
          <w:color w:val="auto"/>
          <w:kern w:val="0"/>
          <w:sz w:val="22"/>
          <w:szCs w:val="22"/>
          <w:highlight w:val="none"/>
        </w:rPr>
        <w:t>以上承诺如有虚假，</w:t>
      </w:r>
      <w:r>
        <w:rPr>
          <w:rFonts w:hint="eastAsia" w:ascii="宋体" w:hAnsi="宋体" w:cs="宋体"/>
          <w:color w:val="auto"/>
          <w:sz w:val="22"/>
          <w:szCs w:val="22"/>
          <w:highlight w:val="none"/>
        </w:rPr>
        <w:t>愿接受取消</w:t>
      </w:r>
      <w:r>
        <w:rPr>
          <w:rFonts w:hint="eastAsia" w:ascii="宋体" w:hAnsi="宋体" w:cs="宋体"/>
          <w:color w:val="auto"/>
          <w:kern w:val="0"/>
          <w:sz w:val="22"/>
          <w:szCs w:val="22"/>
          <w:highlight w:val="none"/>
        </w:rPr>
        <w:t>我方任何资格（投标/成交/签订合同）</w:t>
      </w:r>
      <w:r>
        <w:rPr>
          <w:rFonts w:hint="eastAsia" w:ascii="宋体" w:hAnsi="宋体" w:cs="宋体"/>
          <w:color w:val="auto"/>
          <w:sz w:val="22"/>
          <w:szCs w:val="22"/>
          <w:highlight w:val="none"/>
        </w:rPr>
        <w:t>及其他任何形式的处理。</w:t>
      </w:r>
    </w:p>
    <w:p w14:paraId="0B36C9F8">
      <w:pPr>
        <w:widowControl/>
        <w:snapToGrid w:val="0"/>
        <w:spacing w:line="440" w:lineRule="exact"/>
        <w:ind w:firstLine="440" w:firstLineChars="200"/>
        <w:jc w:val="left"/>
        <w:rPr>
          <w:rFonts w:ascii="宋体" w:hAnsi="宋体" w:cs="宋体"/>
          <w:color w:val="auto"/>
          <w:kern w:val="0"/>
          <w:sz w:val="22"/>
          <w:szCs w:val="22"/>
          <w:highlight w:val="none"/>
        </w:rPr>
      </w:pPr>
    </w:p>
    <w:p w14:paraId="339FC033">
      <w:pPr>
        <w:snapToGrid w:val="0"/>
        <w:spacing w:line="360" w:lineRule="auto"/>
        <w:ind w:firstLine="5060" w:firstLineChars="2300"/>
        <w:rPr>
          <w:rFonts w:ascii="宋体" w:hAnsi="宋体" w:cs="宋体"/>
          <w:color w:val="auto"/>
          <w:kern w:val="0"/>
          <w:sz w:val="22"/>
          <w:szCs w:val="22"/>
          <w:highlight w:val="none"/>
          <w:lang w:val="zh-CN"/>
        </w:rPr>
      </w:pPr>
    </w:p>
    <w:p w14:paraId="4046A1F8">
      <w:pPr>
        <w:widowControl/>
        <w:snapToGrid w:val="0"/>
        <w:spacing w:line="460" w:lineRule="exact"/>
        <w:ind w:firstLine="440" w:firstLineChars="200"/>
        <w:jc w:val="left"/>
        <w:rPr>
          <w:rFonts w:ascii="宋体" w:hAnsi="宋体" w:cs="宋体"/>
          <w:color w:val="auto"/>
          <w:kern w:val="0"/>
          <w:sz w:val="22"/>
          <w:szCs w:val="22"/>
          <w:highlight w:val="none"/>
        </w:rPr>
      </w:pPr>
      <w:r>
        <w:rPr>
          <w:rFonts w:hint="eastAsia" w:ascii="宋体" w:hAnsi="宋体" w:cs="宋体"/>
          <w:color w:val="auto"/>
          <w:sz w:val="22"/>
          <w:szCs w:val="22"/>
          <w:highlight w:val="none"/>
          <w:lang w:eastAsia="zh-CN"/>
        </w:rPr>
        <w:t>遴选申请人</w:t>
      </w:r>
      <w:r>
        <w:rPr>
          <w:rFonts w:hint="eastAsia" w:ascii="宋体" w:hAnsi="宋体" w:cs="宋体"/>
          <w:color w:val="auto"/>
          <w:sz w:val="22"/>
          <w:szCs w:val="22"/>
          <w:highlight w:val="none"/>
        </w:rPr>
        <w:t>全称（盖章）</w:t>
      </w:r>
      <w:r>
        <w:rPr>
          <w:rFonts w:hint="eastAsia" w:ascii="宋体" w:hAnsi="宋体" w:cs="宋体"/>
          <w:color w:val="auto"/>
          <w:kern w:val="0"/>
          <w:sz w:val="22"/>
          <w:szCs w:val="22"/>
          <w:highlight w:val="none"/>
        </w:rPr>
        <w:t xml:space="preserve"> ：</w:t>
      </w:r>
    </w:p>
    <w:p w14:paraId="2AF114ED">
      <w:pPr>
        <w:widowControl/>
        <w:snapToGrid w:val="0"/>
        <w:spacing w:line="460" w:lineRule="exact"/>
        <w:ind w:firstLine="440" w:firstLineChars="200"/>
        <w:jc w:val="left"/>
        <w:rPr>
          <w:rFonts w:ascii="宋体" w:hAnsi="宋体" w:cs="宋体"/>
          <w:color w:val="auto"/>
          <w:kern w:val="0"/>
          <w:sz w:val="22"/>
          <w:szCs w:val="22"/>
          <w:highlight w:val="none"/>
        </w:rPr>
      </w:pPr>
      <w:r>
        <w:rPr>
          <w:rFonts w:hint="eastAsia" w:ascii="宋体" w:hAnsi="宋体" w:cs="宋体"/>
          <w:color w:val="auto"/>
          <w:kern w:val="0"/>
          <w:sz w:val="22"/>
          <w:szCs w:val="22"/>
          <w:highlight w:val="none"/>
        </w:rPr>
        <w:t>法定代表人或其授权代表（签字或盖章）：</w:t>
      </w:r>
    </w:p>
    <w:p w14:paraId="0D3FC2F9">
      <w:pPr>
        <w:widowControl/>
        <w:snapToGrid w:val="0"/>
        <w:spacing w:line="460" w:lineRule="exact"/>
        <w:ind w:firstLine="440" w:firstLineChars="200"/>
        <w:jc w:val="left"/>
        <w:rPr>
          <w:rFonts w:ascii="宋体" w:hAnsi="宋体" w:cs="宋体"/>
          <w:color w:val="auto"/>
          <w:kern w:val="0"/>
          <w:sz w:val="22"/>
          <w:szCs w:val="22"/>
          <w:highlight w:val="none"/>
        </w:rPr>
      </w:pPr>
    </w:p>
    <w:p w14:paraId="370001D2">
      <w:pPr>
        <w:pStyle w:val="23"/>
        <w:spacing w:line="460" w:lineRule="exact"/>
        <w:ind w:left="479" w:leftChars="228" w:firstLine="5280" w:firstLineChars="2400"/>
        <w:rPr>
          <w:rFonts w:ascii="宋体" w:hAnsi="宋体" w:cs="宋体"/>
          <w:color w:val="auto"/>
          <w:kern w:val="0"/>
          <w:sz w:val="22"/>
          <w:szCs w:val="22"/>
          <w:highlight w:val="none"/>
        </w:rPr>
      </w:pPr>
      <w:r>
        <w:rPr>
          <w:rFonts w:hint="eastAsia" w:ascii="宋体" w:hAnsi="宋体" w:cs="宋体"/>
          <w:color w:val="auto"/>
          <w:kern w:val="0"/>
          <w:sz w:val="22"/>
          <w:szCs w:val="22"/>
          <w:highlight w:val="none"/>
        </w:rPr>
        <w:t>日期：     年  月  日</w:t>
      </w:r>
    </w:p>
    <w:p w14:paraId="35496B74">
      <w:pPr>
        <w:rPr>
          <w:rFonts w:ascii="宋体" w:hAnsi="宋体" w:cs="宋体"/>
          <w:color w:val="auto"/>
          <w:highlight w:val="none"/>
        </w:rPr>
      </w:pPr>
    </w:p>
    <w:p w14:paraId="1604E74D">
      <w:pPr>
        <w:pStyle w:val="50"/>
        <w:tabs>
          <w:tab w:val="left" w:pos="630"/>
          <w:tab w:val="left" w:pos="840"/>
          <w:tab w:val="left" w:pos="1050"/>
        </w:tabs>
        <w:adjustRightInd w:val="0"/>
        <w:snapToGrid w:val="0"/>
        <w:spacing w:before="0" w:beforeAutospacing="0" w:after="0" w:afterAutospacing="0" w:line="360" w:lineRule="auto"/>
        <w:jc w:val="both"/>
        <w:rPr>
          <w:b/>
          <w:color w:val="auto"/>
          <w:sz w:val="28"/>
          <w:szCs w:val="28"/>
          <w:highlight w:val="none"/>
        </w:rPr>
      </w:pPr>
    </w:p>
    <w:p w14:paraId="52575257">
      <w:pPr>
        <w:rPr>
          <w:rFonts w:ascii="宋体" w:hAnsi="宋体" w:cs="宋体"/>
          <w:b/>
          <w:color w:val="auto"/>
          <w:kern w:val="0"/>
          <w:sz w:val="32"/>
          <w:szCs w:val="32"/>
          <w:highlight w:val="none"/>
        </w:rPr>
      </w:pPr>
      <w:r>
        <w:rPr>
          <w:rFonts w:hint="eastAsia" w:ascii="宋体" w:hAnsi="宋体" w:cs="宋体"/>
          <w:b/>
          <w:color w:val="auto"/>
          <w:kern w:val="0"/>
          <w:sz w:val="32"/>
          <w:szCs w:val="32"/>
          <w:highlight w:val="none"/>
        </w:rPr>
        <w:br w:type="page"/>
      </w:r>
    </w:p>
    <w:p w14:paraId="19B81555">
      <w:pPr>
        <w:pStyle w:val="50"/>
        <w:tabs>
          <w:tab w:val="left" w:pos="630"/>
          <w:tab w:val="left" w:pos="840"/>
          <w:tab w:val="left" w:pos="1050"/>
        </w:tabs>
        <w:adjustRightInd w:val="0"/>
        <w:snapToGrid w:val="0"/>
        <w:spacing w:before="0" w:beforeAutospacing="0" w:after="0" w:afterAutospacing="0" w:line="360" w:lineRule="auto"/>
        <w:jc w:val="center"/>
        <w:outlineLvl w:val="3"/>
        <w:rPr>
          <w:b/>
          <w:color w:val="auto"/>
          <w:sz w:val="28"/>
          <w:szCs w:val="28"/>
          <w:highlight w:val="none"/>
        </w:rPr>
      </w:pPr>
      <w:r>
        <w:rPr>
          <w:rFonts w:hint="eastAsia"/>
          <w:b/>
          <w:color w:val="auto"/>
          <w:sz w:val="28"/>
          <w:szCs w:val="28"/>
          <w:highlight w:val="none"/>
        </w:rPr>
        <w:t>2、有效营业执照</w:t>
      </w:r>
    </w:p>
    <w:p w14:paraId="04AF26B1">
      <w:pPr>
        <w:pStyle w:val="50"/>
        <w:tabs>
          <w:tab w:val="left" w:pos="630"/>
          <w:tab w:val="left" w:pos="840"/>
          <w:tab w:val="left" w:pos="1050"/>
        </w:tabs>
        <w:adjustRightInd w:val="0"/>
        <w:snapToGrid w:val="0"/>
        <w:spacing w:before="0" w:beforeAutospacing="0" w:after="0" w:afterAutospacing="0" w:line="360" w:lineRule="auto"/>
        <w:ind w:left="420"/>
        <w:rPr>
          <w:bCs/>
          <w:color w:val="auto"/>
          <w:highlight w:val="none"/>
        </w:rPr>
      </w:pPr>
    </w:p>
    <w:p w14:paraId="041832AD">
      <w:pPr>
        <w:pStyle w:val="50"/>
        <w:tabs>
          <w:tab w:val="left" w:pos="630"/>
          <w:tab w:val="left" w:pos="840"/>
          <w:tab w:val="left" w:pos="1050"/>
        </w:tabs>
        <w:adjustRightInd w:val="0"/>
        <w:snapToGrid w:val="0"/>
        <w:spacing w:before="0" w:beforeAutospacing="0" w:after="0" w:afterAutospacing="0" w:line="360" w:lineRule="auto"/>
        <w:ind w:left="420"/>
        <w:rPr>
          <w:bCs/>
          <w:color w:val="auto"/>
          <w:sz w:val="22"/>
          <w:szCs w:val="22"/>
          <w:highlight w:val="none"/>
        </w:rPr>
      </w:pPr>
      <w:r>
        <w:rPr>
          <w:rFonts w:hint="eastAsia"/>
          <w:bCs/>
          <w:color w:val="auto"/>
          <w:sz w:val="22"/>
          <w:szCs w:val="22"/>
          <w:highlight w:val="none"/>
          <w:lang w:eastAsia="zh-CN"/>
        </w:rPr>
        <w:t>遴选申请人</w:t>
      </w:r>
      <w:r>
        <w:rPr>
          <w:rFonts w:hint="eastAsia"/>
          <w:bCs/>
          <w:color w:val="auto"/>
          <w:sz w:val="22"/>
          <w:szCs w:val="22"/>
          <w:highlight w:val="none"/>
        </w:rPr>
        <w:t>须在</w:t>
      </w:r>
      <w:r>
        <w:rPr>
          <w:rFonts w:hint="eastAsia"/>
          <w:bCs/>
          <w:color w:val="auto"/>
          <w:sz w:val="22"/>
          <w:szCs w:val="22"/>
          <w:highlight w:val="none"/>
          <w:lang w:eastAsia="zh-CN"/>
        </w:rPr>
        <w:t>遴选申请文件</w:t>
      </w:r>
      <w:r>
        <w:rPr>
          <w:rFonts w:hint="eastAsia"/>
          <w:bCs/>
          <w:color w:val="auto"/>
          <w:sz w:val="22"/>
          <w:szCs w:val="22"/>
          <w:highlight w:val="none"/>
        </w:rPr>
        <w:t>中出具符合以下情况的证明材料复印件（五选一）：</w:t>
      </w:r>
    </w:p>
    <w:p w14:paraId="14452FC2">
      <w:pPr>
        <w:pStyle w:val="50"/>
        <w:tabs>
          <w:tab w:val="left" w:pos="312"/>
        </w:tabs>
        <w:adjustRightInd w:val="0"/>
        <w:snapToGrid w:val="0"/>
        <w:spacing w:before="0" w:beforeAutospacing="0" w:after="0" w:afterAutospacing="0" w:line="360" w:lineRule="auto"/>
        <w:ind w:left="420" w:leftChars="200"/>
        <w:rPr>
          <w:bCs/>
          <w:color w:val="auto"/>
          <w:sz w:val="22"/>
          <w:szCs w:val="22"/>
          <w:highlight w:val="none"/>
        </w:rPr>
      </w:pPr>
      <w:r>
        <w:rPr>
          <w:rFonts w:hint="eastAsia"/>
          <w:bCs/>
          <w:color w:val="auto"/>
          <w:sz w:val="22"/>
          <w:szCs w:val="22"/>
          <w:highlight w:val="none"/>
        </w:rPr>
        <w:t>①如</w:t>
      </w:r>
      <w:r>
        <w:rPr>
          <w:rFonts w:hint="eastAsia"/>
          <w:bCs/>
          <w:color w:val="auto"/>
          <w:sz w:val="22"/>
          <w:szCs w:val="22"/>
          <w:highlight w:val="none"/>
          <w:lang w:eastAsia="zh-CN"/>
        </w:rPr>
        <w:t>遴选申请人</w:t>
      </w:r>
      <w:r>
        <w:rPr>
          <w:rFonts w:hint="eastAsia"/>
          <w:bCs/>
          <w:color w:val="auto"/>
          <w:sz w:val="22"/>
          <w:szCs w:val="22"/>
          <w:highlight w:val="none"/>
        </w:rPr>
        <w:t>是企业（包括合伙企业），提供在工商部门注册的有效“企业法人营业执照”或“营业执照”；</w:t>
      </w:r>
    </w:p>
    <w:p w14:paraId="21A8D3C9">
      <w:pPr>
        <w:pStyle w:val="50"/>
        <w:tabs>
          <w:tab w:val="left" w:pos="312"/>
        </w:tabs>
        <w:adjustRightInd w:val="0"/>
        <w:snapToGrid w:val="0"/>
        <w:spacing w:before="0" w:beforeAutospacing="0" w:after="0" w:afterAutospacing="0" w:line="360" w:lineRule="auto"/>
        <w:ind w:left="420" w:leftChars="200"/>
        <w:rPr>
          <w:bCs/>
          <w:color w:val="auto"/>
          <w:sz w:val="22"/>
          <w:szCs w:val="22"/>
          <w:highlight w:val="none"/>
        </w:rPr>
      </w:pPr>
      <w:r>
        <w:rPr>
          <w:rFonts w:hint="eastAsia"/>
          <w:bCs/>
          <w:color w:val="auto"/>
          <w:sz w:val="22"/>
          <w:szCs w:val="22"/>
          <w:highlight w:val="none"/>
        </w:rPr>
        <w:t>②如</w:t>
      </w:r>
      <w:r>
        <w:rPr>
          <w:rFonts w:hint="eastAsia"/>
          <w:bCs/>
          <w:color w:val="auto"/>
          <w:sz w:val="22"/>
          <w:szCs w:val="22"/>
          <w:highlight w:val="none"/>
          <w:lang w:eastAsia="zh-CN"/>
        </w:rPr>
        <w:t>遴选申请人</w:t>
      </w:r>
      <w:r>
        <w:rPr>
          <w:rFonts w:hint="eastAsia"/>
          <w:bCs/>
          <w:color w:val="auto"/>
          <w:sz w:val="22"/>
          <w:szCs w:val="22"/>
          <w:highlight w:val="none"/>
        </w:rPr>
        <w:t>是事业单位，提供有效的“事业单位法人证书”；</w:t>
      </w:r>
    </w:p>
    <w:p w14:paraId="1AFBBA77">
      <w:pPr>
        <w:pStyle w:val="50"/>
        <w:tabs>
          <w:tab w:val="left" w:pos="312"/>
        </w:tabs>
        <w:adjustRightInd w:val="0"/>
        <w:snapToGrid w:val="0"/>
        <w:spacing w:before="0" w:beforeAutospacing="0" w:after="0" w:afterAutospacing="0" w:line="360" w:lineRule="auto"/>
        <w:ind w:left="420" w:leftChars="200"/>
        <w:rPr>
          <w:bCs/>
          <w:color w:val="auto"/>
          <w:sz w:val="22"/>
          <w:szCs w:val="22"/>
          <w:highlight w:val="none"/>
        </w:rPr>
      </w:pPr>
      <w:r>
        <w:rPr>
          <w:rFonts w:hint="eastAsia"/>
          <w:bCs/>
          <w:color w:val="auto"/>
          <w:sz w:val="22"/>
          <w:szCs w:val="22"/>
          <w:highlight w:val="none"/>
        </w:rPr>
        <w:t>③如</w:t>
      </w:r>
      <w:r>
        <w:rPr>
          <w:rFonts w:hint="eastAsia"/>
          <w:bCs/>
          <w:color w:val="auto"/>
          <w:sz w:val="22"/>
          <w:szCs w:val="22"/>
          <w:highlight w:val="none"/>
          <w:lang w:eastAsia="zh-CN"/>
        </w:rPr>
        <w:t>遴选申请人</w:t>
      </w:r>
      <w:r>
        <w:rPr>
          <w:rFonts w:hint="eastAsia"/>
          <w:bCs/>
          <w:color w:val="auto"/>
          <w:sz w:val="22"/>
          <w:szCs w:val="22"/>
          <w:highlight w:val="none"/>
        </w:rPr>
        <w:t>是非企业专业服务机构的，提供执业许可证等证明文件；</w:t>
      </w:r>
    </w:p>
    <w:p w14:paraId="24CBC5CF">
      <w:pPr>
        <w:pStyle w:val="50"/>
        <w:tabs>
          <w:tab w:val="left" w:pos="312"/>
        </w:tabs>
        <w:adjustRightInd w:val="0"/>
        <w:snapToGrid w:val="0"/>
        <w:spacing w:before="0" w:beforeAutospacing="0" w:after="0" w:afterAutospacing="0" w:line="360" w:lineRule="auto"/>
        <w:ind w:left="420" w:leftChars="200"/>
        <w:rPr>
          <w:bCs/>
          <w:color w:val="auto"/>
          <w:sz w:val="22"/>
          <w:szCs w:val="22"/>
          <w:highlight w:val="none"/>
        </w:rPr>
      </w:pPr>
      <w:r>
        <w:rPr>
          <w:rFonts w:hint="eastAsia"/>
          <w:bCs/>
          <w:color w:val="auto"/>
          <w:sz w:val="22"/>
          <w:szCs w:val="22"/>
          <w:highlight w:val="none"/>
        </w:rPr>
        <w:t>④如</w:t>
      </w:r>
      <w:r>
        <w:rPr>
          <w:rFonts w:hint="eastAsia"/>
          <w:bCs/>
          <w:color w:val="auto"/>
          <w:sz w:val="22"/>
          <w:szCs w:val="22"/>
          <w:highlight w:val="none"/>
          <w:lang w:eastAsia="zh-CN"/>
        </w:rPr>
        <w:t>遴选申请人</w:t>
      </w:r>
      <w:r>
        <w:rPr>
          <w:rFonts w:hint="eastAsia"/>
          <w:bCs/>
          <w:color w:val="auto"/>
          <w:sz w:val="22"/>
          <w:szCs w:val="22"/>
          <w:highlight w:val="none"/>
        </w:rPr>
        <w:t>是个体工商户，提供有效的“个体工商户营业执照”；</w:t>
      </w:r>
    </w:p>
    <w:p w14:paraId="635AF108">
      <w:pPr>
        <w:pStyle w:val="50"/>
        <w:tabs>
          <w:tab w:val="left" w:pos="312"/>
        </w:tabs>
        <w:adjustRightInd w:val="0"/>
        <w:snapToGrid w:val="0"/>
        <w:spacing w:before="0" w:beforeAutospacing="0" w:after="0" w:afterAutospacing="0" w:line="360" w:lineRule="auto"/>
        <w:ind w:left="420" w:leftChars="200"/>
        <w:rPr>
          <w:bCs/>
          <w:color w:val="auto"/>
          <w:sz w:val="22"/>
          <w:szCs w:val="22"/>
          <w:highlight w:val="none"/>
        </w:rPr>
      </w:pPr>
      <w:r>
        <w:rPr>
          <w:rFonts w:hint="eastAsia"/>
          <w:bCs/>
          <w:color w:val="auto"/>
          <w:sz w:val="22"/>
          <w:szCs w:val="22"/>
          <w:highlight w:val="none"/>
        </w:rPr>
        <w:t>⑤如</w:t>
      </w:r>
      <w:r>
        <w:rPr>
          <w:rFonts w:hint="eastAsia"/>
          <w:bCs/>
          <w:color w:val="auto"/>
          <w:sz w:val="22"/>
          <w:szCs w:val="22"/>
          <w:highlight w:val="none"/>
          <w:lang w:eastAsia="zh-CN"/>
        </w:rPr>
        <w:t>遴选申请人</w:t>
      </w:r>
      <w:r>
        <w:rPr>
          <w:rFonts w:hint="eastAsia"/>
          <w:bCs/>
          <w:color w:val="auto"/>
          <w:sz w:val="22"/>
          <w:szCs w:val="22"/>
          <w:highlight w:val="none"/>
        </w:rPr>
        <w:t>是自然人，提供有效的自然人身份证明（居民身份证正反面或公安机关出具的临时居民身份证正反面或港澳台胞证或护照）。</w:t>
      </w:r>
    </w:p>
    <w:p w14:paraId="59528CD1">
      <w:pPr>
        <w:pStyle w:val="50"/>
        <w:tabs>
          <w:tab w:val="left" w:pos="312"/>
        </w:tabs>
        <w:adjustRightInd w:val="0"/>
        <w:snapToGrid w:val="0"/>
        <w:spacing w:before="0" w:beforeAutospacing="0" w:after="0" w:afterAutospacing="0" w:line="360" w:lineRule="auto"/>
        <w:rPr>
          <w:bCs/>
          <w:color w:val="auto"/>
          <w:sz w:val="22"/>
          <w:szCs w:val="22"/>
          <w:highlight w:val="none"/>
        </w:rPr>
      </w:pPr>
    </w:p>
    <w:p w14:paraId="6805D680">
      <w:pPr>
        <w:pStyle w:val="222"/>
        <w:tabs>
          <w:tab w:val="left" w:pos="1212"/>
          <w:tab w:val="left" w:pos="3888"/>
        </w:tabs>
        <w:snapToGrid w:val="0"/>
        <w:spacing w:line="360" w:lineRule="auto"/>
        <w:ind w:firstLine="420"/>
        <w:rPr>
          <w:rFonts w:hAnsi="宋体"/>
          <w:color w:val="auto"/>
          <w:sz w:val="22"/>
          <w:szCs w:val="22"/>
          <w:highlight w:val="none"/>
        </w:rPr>
      </w:pPr>
      <w:r>
        <w:rPr>
          <w:rFonts w:hint="eastAsia" w:hAnsi="宋体"/>
          <w:color w:val="auto"/>
          <w:sz w:val="22"/>
          <w:szCs w:val="22"/>
          <w:highlight w:val="none"/>
        </w:rPr>
        <w:t>金融、保险、通讯等特定行业的全国性企业所设立的区域性分支机构，以及个体工商户、个人独资企业、合伙企业，如果已经依法办理了工商、税务和社保登记手续，并且获得总公司（总机构）授权或能够提供房产权证或其他有效财产证明材料（在</w:t>
      </w:r>
      <w:r>
        <w:rPr>
          <w:rFonts w:hint="eastAsia" w:hAnsi="宋体"/>
          <w:color w:val="auto"/>
          <w:sz w:val="22"/>
          <w:szCs w:val="22"/>
          <w:highlight w:val="none"/>
          <w:lang w:eastAsia="zh-CN"/>
        </w:rPr>
        <w:t>遴选申请文件</w:t>
      </w:r>
      <w:r>
        <w:rPr>
          <w:rFonts w:hint="eastAsia" w:hAnsi="宋体"/>
          <w:color w:val="auto"/>
          <w:sz w:val="22"/>
          <w:szCs w:val="22"/>
          <w:highlight w:val="none"/>
        </w:rPr>
        <w:t>中提供相关材料），证明其具备实际承担责任的能力和法定的缔结合同能力，可以独立参加政府采购活动，由单位负责人签署相关文件材料。</w:t>
      </w:r>
    </w:p>
    <w:p w14:paraId="6E9B9016">
      <w:pPr>
        <w:rPr>
          <w:rFonts w:ascii="宋体" w:hAnsi="宋体" w:cs="宋体"/>
          <w:b/>
          <w:bCs/>
          <w:color w:val="auto"/>
          <w:sz w:val="28"/>
          <w:szCs w:val="28"/>
          <w:highlight w:val="none"/>
        </w:rPr>
      </w:pPr>
      <w:r>
        <w:rPr>
          <w:rFonts w:hint="eastAsia" w:ascii="宋体" w:hAnsi="宋体" w:cs="宋体"/>
          <w:b/>
          <w:bCs/>
          <w:color w:val="auto"/>
          <w:sz w:val="28"/>
          <w:szCs w:val="28"/>
          <w:highlight w:val="none"/>
        </w:rPr>
        <w:br w:type="page"/>
      </w:r>
    </w:p>
    <w:p w14:paraId="7AED352F">
      <w:pPr>
        <w:rPr>
          <w:rFonts w:ascii="宋体" w:hAnsi="宋体" w:cs="宋体"/>
          <w:color w:val="auto"/>
          <w:highlight w:val="none"/>
        </w:rPr>
      </w:pPr>
    </w:p>
    <w:p w14:paraId="4214A709">
      <w:pPr>
        <w:pStyle w:val="50"/>
        <w:tabs>
          <w:tab w:val="left" w:pos="630"/>
          <w:tab w:val="left" w:pos="840"/>
          <w:tab w:val="left" w:pos="1050"/>
        </w:tabs>
        <w:adjustRightInd w:val="0"/>
        <w:snapToGrid w:val="0"/>
        <w:spacing w:before="0" w:beforeAutospacing="0" w:after="0" w:afterAutospacing="0" w:line="360" w:lineRule="auto"/>
        <w:jc w:val="center"/>
        <w:outlineLvl w:val="3"/>
        <w:rPr>
          <w:b/>
          <w:color w:val="auto"/>
          <w:sz w:val="28"/>
          <w:szCs w:val="28"/>
          <w:highlight w:val="none"/>
        </w:rPr>
      </w:pPr>
      <w:r>
        <w:rPr>
          <w:rFonts w:hint="eastAsia"/>
          <w:b/>
          <w:color w:val="auto"/>
          <w:sz w:val="28"/>
          <w:szCs w:val="28"/>
          <w:highlight w:val="none"/>
        </w:rPr>
        <w:t>3、</w:t>
      </w:r>
      <w:r>
        <w:rPr>
          <w:rFonts w:hint="eastAsia"/>
          <w:b/>
          <w:color w:val="auto"/>
          <w:sz w:val="28"/>
          <w:szCs w:val="28"/>
          <w:highlight w:val="none"/>
          <w:lang w:eastAsia="zh-CN"/>
        </w:rPr>
        <w:t>遴选申请人</w:t>
      </w:r>
      <w:r>
        <w:rPr>
          <w:rFonts w:hint="eastAsia"/>
          <w:b/>
          <w:color w:val="auto"/>
          <w:sz w:val="28"/>
          <w:szCs w:val="28"/>
          <w:highlight w:val="none"/>
        </w:rPr>
        <w:t>信用查询</w:t>
      </w:r>
    </w:p>
    <w:p w14:paraId="1D4C359B">
      <w:pPr>
        <w:tabs>
          <w:tab w:val="left" w:pos="360"/>
        </w:tabs>
        <w:spacing w:line="460" w:lineRule="exact"/>
        <w:ind w:firstLine="550" w:firstLineChars="250"/>
        <w:rPr>
          <w:rFonts w:ascii="宋体" w:hAnsi="宋体" w:cs="宋体"/>
          <w:color w:val="auto"/>
          <w:sz w:val="22"/>
          <w:highlight w:val="none"/>
        </w:rPr>
      </w:pPr>
      <w:r>
        <w:rPr>
          <w:rFonts w:hint="eastAsia" w:ascii="宋体" w:hAnsi="宋体" w:cs="宋体"/>
          <w:color w:val="auto"/>
          <w:sz w:val="22"/>
          <w:highlight w:val="none"/>
        </w:rPr>
        <w:t>1、</w:t>
      </w:r>
      <w:r>
        <w:rPr>
          <w:rFonts w:hint="eastAsia" w:ascii="宋体" w:hAnsi="宋体" w:cs="宋体"/>
          <w:color w:val="auto"/>
          <w:sz w:val="22"/>
          <w:highlight w:val="none"/>
          <w:lang w:eastAsia="zh-CN"/>
        </w:rPr>
        <w:t>遴选申请人</w:t>
      </w:r>
      <w:r>
        <w:rPr>
          <w:rFonts w:hint="eastAsia" w:ascii="宋体" w:hAnsi="宋体" w:cs="宋体"/>
          <w:color w:val="auto"/>
          <w:sz w:val="22"/>
          <w:highlight w:val="none"/>
        </w:rPr>
        <w:t>信用信息查询的查询渠道：“信用中国”(www.creditchina.gov.cn)；“中国政府采购网”（http://www.ccgp.gov.cn/）；</w:t>
      </w:r>
    </w:p>
    <w:p w14:paraId="26D72700">
      <w:pPr>
        <w:tabs>
          <w:tab w:val="left" w:pos="360"/>
        </w:tabs>
        <w:spacing w:line="460" w:lineRule="exact"/>
        <w:ind w:firstLine="550" w:firstLineChars="250"/>
        <w:rPr>
          <w:rFonts w:ascii="宋体" w:hAnsi="宋体" w:cs="宋体"/>
          <w:color w:val="auto"/>
          <w:sz w:val="22"/>
          <w:highlight w:val="none"/>
        </w:rPr>
      </w:pPr>
      <w:r>
        <w:rPr>
          <w:rFonts w:hint="eastAsia" w:ascii="宋体" w:hAnsi="宋体" w:cs="宋体"/>
          <w:color w:val="auto"/>
          <w:sz w:val="22"/>
          <w:highlight w:val="none"/>
        </w:rPr>
        <w:t>2、</w:t>
      </w:r>
      <w:r>
        <w:rPr>
          <w:rFonts w:hint="eastAsia" w:ascii="宋体" w:hAnsi="宋体" w:cs="宋体"/>
          <w:color w:val="auto"/>
          <w:sz w:val="22"/>
          <w:highlight w:val="none"/>
          <w:lang w:eastAsia="zh-CN"/>
        </w:rPr>
        <w:t>遴选申请人</w:t>
      </w:r>
      <w:r>
        <w:rPr>
          <w:rFonts w:hint="eastAsia" w:ascii="宋体" w:hAnsi="宋体" w:cs="宋体"/>
          <w:color w:val="auto"/>
          <w:sz w:val="22"/>
          <w:highlight w:val="none"/>
        </w:rPr>
        <w:t>信用信息查询截止时点：招标公告发布之日至投标截止时间前。</w:t>
      </w:r>
    </w:p>
    <w:p w14:paraId="547F1859">
      <w:pPr>
        <w:tabs>
          <w:tab w:val="left" w:pos="360"/>
        </w:tabs>
        <w:spacing w:line="460" w:lineRule="exact"/>
        <w:ind w:firstLine="550" w:firstLineChars="250"/>
        <w:rPr>
          <w:rFonts w:ascii="宋体" w:hAnsi="宋体" w:cs="宋体"/>
          <w:color w:val="auto"/>
          <w:sz w:val="22"/>
          <w:highlight w:val="none"/>
        </w:rPr>
      </w:pPr>
      <w:r>
        <w:rPr>
          <w:rFonts w:hint="eastAsia" w:ascii="宋体" w:hAnsi="宋体" w:cs="宋体"/>
          <w:color w:val="auto"/>
          <w:sz w:val="22"/>
          <w:highlight w:val="none"/>
        </w:rPr>
        <w:t>3、</w:t>
      </w:r>
      <w:r>
        <w:rPr>
          <w:rFonts w:hint="eastAsia" w:ascii="宋体" w:hAnsi="宋体" w:cs="宋体"/>
          <w:color w:val="auto"/>
          <w:sz w:val="22"/>
          <w:highlight w:val="none"/>
          <w:lang w:eastAsia="zh-CN"/>
        </w:rPr>
        <w:t>遴选申请人</w:t>
      </w:r>
      <w:r>
        <w:rPr>
          <w:rFonts w:hint="eastAsia" w:ascii="宋体" w:hAnsi="宋体" w:cs="宋体"/>
          <w:color w:val="auto"/>
          <w:sz w:val="22"/>
          <w:highlight w:val="none"/>
        </w:rPr>
        <w:t>信用信息查询记录和证据留存的具体方式：</w:t>
      </w:r>
      <w:r>
        <w:rPr>
          <w:rFonts w:hint="eastAsia" w:ascii="宋体" w:hAnsi="宋体" w:cs="宋体"/>
          <w:b/>
          <w:bCs/>
          <w:color w:val="auto"/>
          <w:sz w:val="22"/>
          <w:highlight w:val="none"/>
        </w:rPr>
        <w:t>网页截图</w:t>
      </w:r>
      <w:r>
        <w:rPr>
          <w:rFonts w:hint="eastAsia" w:ascii="宋体" w:hAnsi="宋体" w:cs="宋体"/>
          <w:color w:val="auto"/>
          <w:sz w:val="22"/>
          <w:highlight w:val="none"/>
        </w:rPr>
        <w:t>；</w:t>
      </w:r>
    </w:p>
    <w:p w14:paraId="78CF7EB5">
      <w:pPr>
        <w:tabs>
          <w:tab w:val="left" w:pos="360"/>
        </w:tabs>
        <w:spacing w:line="460" w:lineRule="exact"/>
        <w:ind w:firstLine="550" w:firstLineChars="250"/>
        <w:rPr>
          <w:rFonts w:ascii="宋体" w:hAnsi="宋体" w:cs="宋体"/>
          <w:color w:val="auto"/>
          <w:sz w:val="22"/>
          <w:szCs w:val="22"/>
          <w:highlight w:val="none"/>
        </w:rPr>
      </w:pPr>
      <w:r>
        <w:rPr>
          <w:rFonts w:hint="eastAsia" w:ascii="宋体" w:hAnsi="宋体" w:cs="宋体"/>
          <w:color w:val="auto"/>
          <w:sz w:val="22"/>
          <w:highlight w:val="none"/>
        </w:rPr>
        <w:t>4、信用信息的使用规则：对列入失信被执行人、重大税收违法案件当事人名单、政府采购严重违法失信行为记录名单的</w:t>
      </w:r>
      <w:r>
        <w:rPr>
          <w:rFonts w:hint="eastAsia" w:ascii="宋体" w:hAnsi="宋体" w:cs="宋体"/>
          <w:color w:val="auto"/>
          <w:sz w:val="22"/>
          <w:highlight w:val="none"/>
          <w:lang w:eastAsia="zh-CN"/>
        </w:rPr>
        <w:t>遴选申请人</w:t>
      </w:r>
      <w:r>
        <w:rPr>
          <w:rFonts w:hint="eastAsia" w:ascii="宋体" w:hAnsi="宋体" w:cs="宋体"/>
          <w:color w:val="auto"/>
          <w:sz w:val="22"/>
          <w:highlight w:val="none"/>
        </w:rPr>
        <w:t>，其投标将作无效标处理。</w:t>
      </w:r>
    </w:p>
    <w:p w14:paraId="08161CEC">
      <w:pPr>
        <w:rPr>
          <w:rFonts w:cs="宋体"/>
          <w:b/>
          <w:color w:val="auto"/>
          <w:kern w:val="0"/>
          <w:sz w:val="28"/>
          <w:szCs w:val="28"/>
          <w:highlight w:val="none"/>
        </w:rPr>
      </w:pPr>
    </w:p>
    <w:p w14:paraId="6FC402E0">
      <w:pPr>
        <w:rPr>
          <w:rFonts w:cs="宋体"/>
          <w:b/>
          <w:color w:val="auto"/>
          <w:kern w:val="0"/>
          <w:sz w:val="28"/>
          <w:szCs w:val="28"/>
          <w:highlight w:val="none"/>
        </w:rPr>
      </w:pPr>
      <w:r>
        <w:rPr>
          <w:rFonts w:hint="eastAsia" w:cs="宋体"/>
          <w:b/>
          <w:color w:val="auto"/>
          <w:kern w:val="0"/>
          <w:sz w:val="28"/>
          <w:szCs w:val="28"/>
          <w:highlight w:val="none"/>
        </w:rPr>
        <w:br w:type="page"/>
      </w:r>
    </w:p>
    <w:p w14:paraId="3F05E845">
      <w:pPr>
        <w:pStyle w:val="50"/>
        <w:tabs>
          <w:tab w:val="left" w:pos="630"/>
          <w:tab w:val="left" w:pos="840"/>
          <w:tab w:val="left" w:pos="1050"/>
        </w:tabs>
        <w:adjustRightInd w:val="0"/>
        <w:snapToGrid w:val="0"/>
        <w:spacing w:before="0" w:beforeAutospacing="0" w:after="0" w:afterAutospacing="0" w:line="360" w:lineRule="auto"/>
        <w:jc w:val="center"/>
        <w:outlineLvl w:val="3"/>
        <w:rPr>
          <w:b/>
          <w:color w:val="auto"/>
          <w:sz w:val="28"/>
          <w:szCs w:val="28"/>
          <w:highlight w:val="none"/>
        </w:rPr>
      </w:pPr>
      <w:r>
        <w:rPr>
          <w:rFonts w:hint="eastAsia"/>
          <w:b/>
          <w:color w:val="auto"/>
          <w:sz w:val="28"/>
          <w:szCs w:val="28"/>
          <w:highlight w:val="none"/>
        </w:rPr>
        <w:t>4、采购活动现场确认声明书</w:t>
      </w:r>
    </w:p>
    <w:p w14:paraId="7B667059">
      <w:pPr>
        <w:spacing w:line="460" w:lineRule="exact"/>
        <w:rPr>
          <w:rFonts w:ascii="宋体" w:hAnsi="宋体" w:cs="宋体"/>
          <w:b/>
          <w:bCs/>
          <w:color w:val="auto"/>
          <w:sz w:val="22"/>
          <w:szCs w:val="22"/>
          <w:highlight w:val="none"/>
        </w:rPr>
      </w:pPr>
    </w:p>
    <w:p w14:paraId="50C52F5A">
      <w:pPr>
        <w:spacing w:line="460" w:lineRule="exact"/>
        <w:rPr>
          <w:rFonts w:ascii="宋体" w:hAnsi="宋体" w:cs="宋体"/>
          <w:b/>
          <w:bCs/>
          <w:color w:val="auto"/>
          <w:sz w:val="22"/>
          <w:szCs w:val="22"/>
          <w:highlight w:val="none"/>
        </w:rPr>
      </w:pPr>
      <w:r>
        <w:rPr>
          <w:rFonts w:hint="eastAsia" w:ascii="宋体" w:hAnsi="宋体" w:cs="宋体"/>
          <w:color w:val="auto"/>
          <w:sz w:val="22"/>
          <w:szCs w:val="22"/>
          <w:highlight w:val="none"/>
        </w:rPr>
        <w:t>温州历程招标有限公司：</w:t>
      </w:r>
    </w:p>
    <w:p w14:paraId="08CCB2DE">
      <w:pPr>
        <w:spacing w:line="460" w:lineRule="exact"/>
        <w:ind w:firstLine="440" w:firstLineChars="200"/>
        <w:rPr>
          <w:rFonts w:ascii="宋体" w:hAnsi="宋体" w:cs="宋体"/>
          <w:color w:val="auto"/>
          <w:sz w:val="22"/>
          <w:szCs w:val="22"/>
          <w:highlight w:val="none"/>
        </w:rPr>
      </w:pPr>
      <w:r>
        <w:rPr>
          <w:rFonts w:hint="eastAsia" w:ascii="宋体" w:hAnsi="宋体" w:cs="宋体"/>
          <w:color w:val="auto"/>
          <w:kern w:val="0"/>
          <w:sz w:val="22"/>
          <w:szCs w:val="22"/>
          <w:highlight w:val="none"/>
        </w:rPr>
        <w:t>本人经由</w:t>
      </w:r>
      <w:r>
        <w:rPr>
          <w:rFonts w:hint="eastAsia" w:ascii="宋体" w:hAnsi="宋体" w:cs="宋体"/>
          <w:color w:val="auto"/>
          <w:kern w:val="0"/>
          <w:sz w:val="22"/>
          <w:szCs w:val="22"/>
          <w:highlight w:val="none"/>
          <w:u w:val="single"/>
        </w:rPr>
        <w:t xml:space="preserve">            </w:t>
      </w:r>
      <w:r>
        <w:rPr>
          <w:rFonts w:hint="eastAsia" w:ascii="宋体" w:hAnsi="宋体" w:cs="宋体"/>
          <w:color w:val="auto"/>
          <w:kern w:val="0"/>
          <w:sz w:val="22"/>
          <w:szCs w:val="22"/>
          <w:highlight w:val="none"/>
        </w:rPr>
        <w:t>（供应商名称）负责人</w:t>
      </w:r>
      <w:r>
        <w:rPr>
          <w:rFonts w:hint="eastAsia" w:ascii="宋体" w:hAnsi="宋体" w:cs="宋体"/>
          <w:color w:val="auto"/>
          <w:kern w:val="0"/>
          <w:sz w:val="22"/>
          <w:szCs w:val="22"/>
          <w:highlight w:val="none"/>
          <w:u w:val="single"/>
        </w:rPr>
        <w:t xml:space="preserve">        </w:t>
      </w:r>
      <w:r>
        <w:rPr>
          <w:rFonts w:hint="eastAsia" w:ascii="宋体" w:hAnsi="宋体" w:cs="宋体"/>
          <w:color w:val="auto"/>
          <w:kern w:val="0"/>
          <w:sz w:val="22"/>
          <w:szCs w:val="22"/>
          <w:highlight w:val="none"/>
        </w:rPr>
        <w:t>（姓名）合法授权参加</w:t>
      </w:r>
      <w:r>
        <w:rPr>
          <w:rFonts w:hint="eastAsia" w:ascii="宋体" w:hAnsi="宋体" w:cs="宋体"/>
          <w:color w:val="auto"/>
          <w:kern w:val="0"/>
          <w:sz w:val="22"/>
          <w:szCs w:val="22"/>
          <w:highlight w:val="none"/>
          <w:u w:val="single"/>
        </w:rPr>
        <w:t xml:space="preserve">             </w:t>
      </w:r>
      <w:r>
        <w:rPr>
          <w:rFonts w:hint="eastAsia" w:ascii="宋体" w:hAnsi="宋体" w:cs="宋体"/>
          <w:color w:val="auto"/>
          <w:kern w:val="0"/>
          <w:sz w:val="22"/>
          <w:szCs w:val="22"/>
          <w:highlight w:val="none"/>
        </w:rPr>
        <w:t>项目（编号：</w:t>
      </w:r>
      <w:r>
        <w:rPr>
          <w:rFonts w:hint="eastAsia" w:ascii="宋体" w:hAnsi="宋体" w:cs="宋体"/>
          <w:color w:val="auto"/>
          <w:kern w:val="0"/>
          <w:sz w:val="22"/>
          <w:szCs w:val="22"/>
          <w:highlight w:val="none"/>
          <w:u w:val="single"/>
        </w:rPr>
        <w:t xml:space="preserve">                </w:t>
      </w:r>
      <w:r>
        <w:rPr>
          <w:rFonts w:hint="eastAsia" w:ascii="宋体" w:hAnsi="宋体" w:cs="宋体"/>
          <w:color w:val="auto"/>
          <w:kern w:val="0"/>
          <w:sz w:val="22"/>
          <w:szCs w:val="22"/>
          <w:highlight w:val="none"/>
        </w:rPr>
        <w:t>）采购活动，经与本单位法人代表（负责人）联系确认，现就有关公平竞争事项郑重声明如下：</w:t>
      </w:r>
    </w:p>
    <w:p w14:paraId="70A2C5EC">
      <w:pPr>
        <w:numPr>
          <w:ilvl w:val="0"/>
          <w:numId w:val="4"/>
        </w:numPr>
        <w:spacing w:line="460" w:lineRule="exact"/>
        <w:rPr>
          <w:rFonts w:ascii="宋体" w:hAnsi="宋体" w:cs="宋体"/>
          <w:color w:val="auto"/>
          <w:kern w:val="0"/>
          <w:sz w:val="22"/>
          <w:szCs w:val="22"/>
          <w:highlight w:val="none"/>
        </w:rPr>
      </w:pPr>
      <w:r>
        <w:rPr>
          <w:rFonts w:hint="eastAsia" w:ascii="宋体" w:hAnsi="宋体" w:cs="宋体"/>
          <w:color w:val="auto"/>
          <w:kern w:val="0"/>
          <w:sz w:val="22"/>
          <w:szCs w:val="22"/>
          <w:highlight w:val="none"/>
        </w:rPr>
        <w:t>本单位与</w:t>
      </w:r>
      <w:r>
        <w:rPr>
          <w:rFonts w:hint="eastAsia" w:ascii="宋体" w:hAnsi="宋体" w:cs="宋体"/>
          <w:color w:val="auto"/>
          <w:kern w:val="0"/>
          <w:sz w:val="22"/>
          <w:szCs w:val="22"/>
          <w:highlight w:val="none"/>
          <w:lang w:eastAsia="zh-CN"/>
        </w:rPr>
        <w:t>遴选人</w:t>
      </w:r>
      <w:r>
        <w:rPr>
          <w:rFonts w:hint="eastAsia" w:ascii="宋体" w:hAnsi="宋体" w:cs="宋体"/>
          <w:color w:val="auto"/>
          <w:kern w:val="0"/>
          <w:sz w:val="22"/>
          <w:szCs w:val="22"/>
          <w:highlight w:val="none"/>
        </w:rPr>
        <w:t>之间 □不存在利害关系 □存在下列利害关系：</w:t>
      </w:r>
      <w:r>
        <w:rPr>
          <w:rFonts w:hint="eastAsia" w:ascii="宋体" w:hAnsi="宋体" w:cs="宋体"/>
          <w:color w:val="auto"/>
          <w:kern w:val="0"/>
          <w:sz w:val="22"/>
          <w:szCs w:val="22"/>
          <w:highlight w:val="none"/>
        </w:rPr>
        <w:br w:type="textWrapping"/>
      </w:r>
      <w:r>
        <w:rPr>
          <w:rFonts w:hint="eastAsia" w:ascii="宋体" w:hAnsi="宋体" w:cs="宋体"/>
          <w:color w:val="auto"/>
          <w:kern w:val="0"/>
          <w:sz w:val="22"/>
          <w:szCs w:val="22"/>
          <w:highlight w:val="none"/>
        </w:rPr>
        <w:t xml:space="preserve">      A.投资关系    </w:t>
      </w:r>
    </w:p>
    <w:p w14:paraId="1828BF2B">
      <w:pPr>
        <w:spacing w:line="460" w:lineRule="exact"/>
        <w:ind w:firstLine="660" w:firstLineChars="300"/>
        <w:rPr>
          <w:rFonts w:ascii="宋体" w:hAnsi="宋体" w:cs="宋体"/>
          <w:color w:val="auto"/>
          <w:kern w:val="0"/>
          <w:sz w:val="22"/>
          <w:szCs w:val="22"/>
          <w:highlight w:val="none"/>
        </w:rPr>
      </w:pPr>
      <w:r>
        <w:rPr>
          <w:rFonts w:hint="eastAsia" w:ascii="宋体" w:hAnsi="宋体" w:cs="宋体"/>
          <w:color w:val="auto"/>
          <w:kern w:val="0"/>
          <w:sz w:val="22"/>
          <w:szCs w:val="22"/>
          <w:highlight w:val="none"/>
        </w:rPr>
        <w:t xml:space="preserve">B.行政隶属关系    </w:t>
      </w:r>
    </w:p>
    <w:p w14:paraId="39DDAF0D">
      <w:pPr>
        <w:spacing w:line="460" w:lineRule="exact"/>
        <w:ind w:firstLine="660" w:firstLineChars="300"/>
        <w:rPr>
          <w:rFonts w:ascii="宋体" w:hAnsi="宋体" w:cs="宋体"/>
          <w:color w:val="auto"/>
          <w:kern w:val="0"/>
          <w:sz w:val="22"/>
          <w:szCs w:val="22"/>
          <w:highlight w:val="none"/>
        </w:rPr>
      </w:pPr>
      <w:r>
        <w:rPr>
          <w:rFonts w:hint="eastAsia" w:ascii="宋体" w:hAnsi="宋体" w:cs="宋体"/>
          <w:color w:val="auto"/>
          <w:kern w:val="0"/>
          <w:sz w:val="22"/>
          <w:szCs w:val="22"/>
          <w:highlight w:val="none"/>
        </w:rPr>
        <w:t xml:space="preserve">C.业务指导关系  </w:t>
      </w:r>
    </w:p>
    <w:p w14:paraId="43196521">
      <w:pPr>
        <w:spacing w:line="460" w:lineRule="exact"/>
        <w:ind w:firstLine="660" w:firstLineChars="300"/>
        <w:rPr>
          <w:rFonts w:ascii="宋体" w:hAnsi="宋体" w:cs="宋体"/>
          <w:color w:val="auto"/>
          <w:sz w:val="22"/>
          <w:szCs w:val="22"/>
          <w:highlight w:val="none"/>
        </w:rPr>
      </w:pPr>
      <w:r>
        <w:rPr>
          <w:rFonts w:hint="eastAsia" w:ascii="宋体" w:hAnsi="宋体" w:cs="宋体"/>
          <w:color w:val="auto"/>
          <w:kern w:val="0"/>
          <w:sz w:val="22"/>
          <w:szCs w:val="22"/>
          <w:highlight w:val="none"/>
        </w:rPr>
        <w:t>D.其他可能影响采购公正的利害关系</w:t>
      </w:r>
      <w:r>
        <w:rPr>
          <w:rStyle w:val="336"/>
          <w:rFonts w:hint="default"/>
          <w:color w:val="auto"/>
          <w:sz w:val="22"/>
          <w:szCs w:val="22"/>
          <w:highlight w:val="none"/>
        </w:rPr>
        <w:t xml:space="preserve">（如有，请如实说明）                 </w:t>
      </w:r>
      <w:r>
        <w:rPr>
          <w:rFonts w:hint="eastAsia" w:ascii="宋体" w:hAnsi="宋体" w:cs="宋体"/>
          <w:color w:val="auto"/>
          <w:kern w:val="0"/>
          <w:sz w:val="22"/>
          <w:szCs w:val="22"/>
          <w:highlight w:val="none"/>
        </w:rPr>
        <w:t>。</w:t>
      </w:r>
    </w:p>
    <w:p w14:paraId="753486C8">
      <w:pPr>
        <w:numPr>
          <w:ilvl w:val="0"/>
          <w:numId w:val="4"/>
        </w:numPr>
        <w:spacing w:line="460" w:lineRule="exact"/>
        <w:rPr>
          <w:rFonts w:ascii="宋体" w:hAnsi="宋体" w:cs="宋体"/>
          <w:color w:val="auto"/>
          <w:kern w:val="0"/>
          <w:sz w:val="22"/>
          <w:szCs w:val="22"/>
          <w:highlight w:val="none"/>
        </w:rPr>
      </w:pPr>
      <w:r>
        <w:rPr>
          <w:rFonts w:hint="eastAsia" w:ascii="宋体" w:hAnsi="宋体" w:cs="宋体"/>
          <w:color w:val="auto"/>
          <w:kern w:val="0"/>
          <w:sz w:val="22"/>
          <w:szCs w:val="22"/>
          <w:highlight w:val="none"/>
        </w:rPr>
        <w:t xml:space="preserve">现已清楚知道参加本项目采购活动的其他所有供应商名称，本单位 </w:t>
      </w:r>
      <w:r>
        <w:rPr>
          <w:rFonts w:hint="eastAsia" w:ascii="宋体" w:hAnsi="宋体" w:cs="宋体"/>
          <w:color w:val="auto"/>
          <w:kern w:val="0"/>
          <w:sz w:val="22"/>
          <w:szCs w:val="22"/>
          <w:highlight w:val="none"/>
        </w:rPr>
        <w:br w:type="textWrapping"/>
      </w:r>
      <w:r>
        <w:rPr>
          <w:rFonts w:hint="eastAsia" w:ascii="宋体" w:hAnsi="宋体" w:cs="宋体"/>
          <w:color w:val="auto"/>
          <w:kern w:val="0"/>
          <w:sz w:val="22"/>
          <w:szCs w:val="22"/>
          <w:highlight w:val="none"/>
        </w:rPr>
        <w:t xml:space="preserve">      □与其他所有供应商之间均不存在利害关系 </w:t>
      </w:r>
      <w:r>
        <w:rPr>
          <w:rFonts w:hint="eastAsia" w:ascii="宋体" w:hAnsi="宋体" w:cs="宋体"/>
          <w:color w:val="auto"/>
          <w:kern w:val="0"/>
          <w:sz w:val="22"/>
          <w:szCs w:val="22"/>
          <w:highlight w:val="none"/>
        </w:rPr>
        <w:br w:type="textWrapping"/>
      </w:r>
      <w:r>
        <w:rPr>
          <w:rFonts w:hint="eastAsia" w:ascii="宋体" w:hAnsi="宋体" w:cs="宋体"/>
          <w:color w:val="auto"/>
          <w:kern w:val="0"/>
          <w:sz w:val="22"/>
          <w:szCs w:val="22"/>
          <w:highlight w:val="none"/>
        </w:rPr>
        <w:t xml:space="preserve">      □与</w:t>
      </w:r>
      <w:r>
        <w:rPr>
          <w:rFonts w:hint="eastAsia" w:ascii="宋体" w:hAnsi="宋体" w:cs="宋体"/>
          <w:color w:val="auto"/>
          <w:kern w:val="0"/>
          <w:sz w:val="22"/>
          <w:szCs w:val="22"/>
          <w:highlight w:val="none"/>
          <w:u w:val="single"/>
        </w:rPr>
        <w:t xml:space="preserve">           （</w:t>
      </w:r>
      <w:r>
        <w:rPr>
          <w:rFonts w:hint="eastAsia" w:ascii="宋体" w:hAnsi="宋体" w:cs="宋体"/>
          <w:color w:val="auto"/>
          <w:kern w:val="0"/>
          <w:sz w:val="22"/>
          <w:szCs w:val="22"/>
          <w:highlight w:val="none"/>
        </w:rPr>
        <w:t>供应商名称）之间存在下列利害关系</w:t>
      </w:r>
      <w:r>
        <w:rPr>
          <w:rFonts w:hint="eastAsia" w:ascii="宋体" w:hAnsi="宋体" w:cs="宋体"/>
          <w:color w:val="auto"/>
          <w:kern w:val="0"/>
          <w:sz w:val="22"/>
          <w:szCs w:val="22"/>
          <w:highlight w:val="none"/>
          <w:u w:val="single"/>
        </w:rPr>
        <w:t xml:space="preserve">          </w:t>
      </w:r>
      <w:r>
        <w:rPr>
          <w:rFonts w:hint="eastAsia" w:ascii="宋体" w:hAnsi="宋体" w:cs="宋体"/>
          <w:color w:val="auto"/>
          <w:kern w:val="0"/>
          <w:sz w:val="22"/>
          <w:szCs w:val="22"/>
          <w:highlight w:val="none"/>
        </w:rPr>
        <w:t>：</w:t>
      </w:r>
      <w:r>
        <w:rPr>
          <w:rFonts w:hint="eastAsia" w:ascii="宋体" w:hAnsi="宋体" w:cs="宋体"/>
          <w:color w:val="auto"/>
          <w:kern w:val="0"/>
          <w:sz w:val="22"/>
          <w:szCs w:val="22"/>
          <w:highlight w:val="none"/>
        </w:rPr>
        <w:br w:type="textWrapping"/>
      </w:r>
      <w:r>
        <w:rPr>
          <w:rFonts w:hint="eastAsia" w:ascii="宋体" w:hAnsi="宋体" w:cs="宋体"/>
          <w:color w:val="auto"/>
          <w:kern w:val="0"/>
          <w:sz w:val="22"/>
          <w:szCs w:val="22"/>
          <w:highlight w:val="none"/>
        </w:rPr>
        <w:t xml:space="preserve">      A.法定代表人或负责人或实际控制人是同一人</w:t>
      </w:r>
      <w:r>
        <w:rPr>
          <w:rFonts w:hint="eastAsia" w:ascii="宋体" w:hAnsi="宋体" w:cs="宋体"/>
          <w:color w:val="auto"/>
          <w:kern w:val="0"/>
          <w:sz w:val="22"/>
          <w:szCs w:val="22"/>
          <w:highlight w:val="none"/>
        </w:rPr>
        <w:br w:type="textWrapping"/>
      </w:r>
      <w:r>
        <w:rPr>
          <w:rFonts w:hint="eastAsia" w:ascii="宋体" w:hAnsi="宋体" w:cs="宋体"/>
          <w:color w:val="auto"/>
          <w:kern w:val="0"/>
          <w:sz w:val="22"/>
          <w:szCs w:val="22"/>
          <w:highlight w:val="none"/>
        </w:rPr>
        <w:t xml:space="preserve">      B.法定代表人或负责人或实际控制人是夫妻关系</w:t>
      </w:r>
      <w:r>
        <w:rPr>
          <w:rFonts w:hint="eastAsia" w:ascii="宋体" w:hAnsi="宋体" w:cs="宋体"/>
          <w:color w:val="auto"/>
          <w:kern w:val="0"/>
          <w:sz w:val="22"/>
          <w:szCs w:val="22"/>
          <w:highlight w:val="none"/>
        </w:rPr>
        <w:br w:type="textWrapping"/>
      </w:r>
      <w:r>
        <w:rPr>
          <w:rFonts w:hint="eastAsia" w:ascii="宋体" w:hAnsi="宋体" w:cs="宋体"/>
          <w:color w:val="auto"/>
          <w:kern w:val="0"/>
          <w:sz w:val="22"/>
          <w:szCs w:val="22"/>
          <w:highlight w:val="none"/>
        </w:rPr>
        <w:t xml:space="preserve">      C.法定代表人或负责人或实际控制人是直系血亲关系</w:t>
      </w:r>
      <w:r>
        <w:rPr>
          <w:rFonts w:hint="eastAsia" w:ascii="宋体" w:hAnsi="宋体" w:cs="宋体"/>
          <w:color w:val="auto"/>
          <w:kern w:val="0"/>
          <w:sz w:val="22"/>
          <w:szCs w:val="22"/>
          <w:highlight w:val="none"/>
        </w:rPr>
        <w:br w:type="textWrapping"/>
      </w:r>
      <w:r>
        <w:rPr>
          <w:rFonts w:hint="eastAsia" w:ascii="宋体" w:hAnsi="宋体" w:cs="宋体"/>
          <w:color w:val="auto"/>
          <w:kern w:val="0"/>
          <w:sz w:val="22"/>
          <w:szCs w:val="22"/>
          <w:highlight w:val="none"/>
        </w:rPr>
        <w:t xml:space="preserve">      D.法定代表人或负责人或实际控制人存在三代以内旁系血亲关系</w:t>
      </w:r>
      <w:r>
        <w:rPr>
          <w:rFonts w:hint="eastAsia" w:ascii="宋体" w:hAnsi="宋体" w:cs="宋体"/>
          <w:color w:val="auto"/>
          <w:kern w:val="0"/>
          <w:sz w:val="22"/>
          <w:szCs w:val="22"/>
          <w:highlight w:val="none"/>
        </w:rPr>
        <w:br w:type="textWrapping"/>
      </w:r>
      <w:r>
        <w:rPr>
          <w:rFonts w:hint="eastAsia" w:ascii="宋体" w:hAnsi="宋体" w:cs="宋体"/>
          <w:color w:val="auto"/>
          <w:kern w:val="0"/>
          <w:sz w:val="22"/>
          <w:szCs w:val="22"/>
          <w:highlight w:val="none"/>
        </w:rPr>
        <w:t xml:space="preserve">      E.法定代表人或负责人或实际控制人存在近姻亲关系</w:t>
      </w:r>
      <w:r>
        <w:rPr>
          <w:rFonts w:hint="eastAsia" w:ascii="宋体" w:hAnsi="宋体" w:cs="宋体"/>
          <w:color w:val="auto"/>
          <w:kern w:val="0"/>
          <w:sz w:val="22"/>
          <w:szCs w:val="22"/>
          <w:highlight w:val="none"/>
        </w:rPr>
        <w:br w:type="textWrapping"/>
      </w:r>
      <w:r>
        <w:rPr>
          <w:rFonts w:hint="eastAsia" w:ascii="宋体" w:hAnsi="宋体" w:cs="宋体"/>
          <w:color w:val="auto"/>
          <w:kern w:val="0"/>
          <w:sz w:val="22"/>
          <w:szCs w:val="22"/>
          <w:highlight w:val="none"/>
        </w:rPr>
        <w:t xml:space="preserve">      F.法定代表人或负责人或实际控制人存在股份控制或实际控制关系</w:t>
      </w:r>
      <w:r>
        <w:rPr>
          <w:rFonts w:hint="eastAsia" w:ascii="宋体" w:hAnsi="宋体" w:cs="宋体"/>
          <w:color w:val="auto"/>
          <w:kern w:val="0"/>
          <w:sz w:val="22"/>
          <w:szCs w:val="22"/>
          <w:highlight w:val="none"/>
        </w:rPr>
        <w:br w:type="textWrapping"/>
      </w:r>
      <w:r>
        <w:rPr>
          <w:rFonts w:hint="eastAsia" w:ascii="宋体" w:hAnsi="宋体" w:cs="宋体"/>
          <w:color w:val="auto"/>
          <w:kern w:val="0"/>
          <w:sz w:val="22"/>
          <w:szCs w:val="22"/>
          <w:highlight w:val="none"/>
        </w:rPr>
        <w:t xml:space="preserve">      G.存在共同直接或间接投资设立子公司、联营企业和合营企业情况</w:t>
      </w:r>
      <w:r>
        <w:rPr>
          <w:rFonts w:hint="eastAsia" w:ascii="宋体" w:hAnsi="宋体" w:cs="宋体"/>
          <w:color w:val="auto"/>
          <w:kern w:val="0"/>
          <w:sz w:val="22"/>
          <w:szCs w:val="22"/>
          <w:highlight w:val="none"/>
        </w:rPr>
        <w:br w:type="textWrapping"/>
      </w:r>
      <w:r>
        <w:rPr>
          <w:rFonts w:hint="eastAsia" w:ascii="宋体" w:hAnsi="宋体" w:cs="宋体"/>
          <w:color w:val="auto"/>
          <w:kern w:val="0"/>
          <w:sz w:val="22"/>
          <w:szCs w:val="22"/>
          <w:highlight w:val="none"/>
        </w:rPr>
        <w:t xml:space="preserve">      H.存在分级代理或代销关系、同一生产制造商关系、管理关系、重要业务（占主营业务收入50%以上）或重要财务往来关系（如融资）等其他实质性控制关系</w:t>
      </w:r>
      <w:r>
        <w:rPr>
          <w:rFonts w:hint="eastAsia" w:ascii="宋体" w:hAnsi="宋体" w:cs="宋体"/>
          <w:color w:val="auto"/>
          <w:kern w:val="0"/>
          <w:sz w:val="22"/>
          <w:szCs w:val="22"/>
          <w:highlight w:val="none"/>
        </w:rPr>
        <w:br w:type="textWrapping"/>
      </w:r>
      <w:r>
        <w:rPr>
          <w:rFonts w:hint="eastAsia" w:ascii="宋体" w:hAnsi="宋体" w:cs="宋体"/>
          <w:color w:val="auto"/>
          <w:kern w:val="0"/>
          <w:sz w:val="22"/>
          <w:szCs w:val="22"/>
          <w:highlight w:val="none"/>
        </w:rPr>
        <w:t xml:space="preserve">      I.其他利害关系情况</w:t>
      </w:r>
      <w:r>
        <w:rPr>
          <w:rFonts w:hint="eastAsia" w:ascii="宋体" w:hAnsi="宋体" w:cs="宋体"/>
          <w:color w:val="auto"/>
          <w:kern w:val="0"/>
          <w:sz w:val="22"/>
          <w:szCs w:val="22"/>
          <w:highlight w:val="none"/>
          <w:u w:val="single"/>
        </w:rPr>
        <w:t xml:space="preserve">                              。</w:t>
      </w:r>
    </w:p>
    <w:p w14:paraId="122180A2">
      <w:pPr>
        <w:pStyle w:val="23"/>
        <w:spacing w:line="460" w:lineRule="exact"/>
        <w:ind w:left="0" w:firstLine="0" w:firstLineChars="0"/>
        <w:rPr>
          <w:rFonts w:ascii="宋体" w:hAnsi="宋体" w:cs="宋体"/>
          <w:color w:val="auto"/>
          <w:kern w:val="0"/>
          <w:sz w:val="22"/>
          <w:szCs w:val="22"/>
          <w:highlight w:val="none"/>
        </w:rPr>
      </w:pPr>
      <w:r>
        <w:rPr>
          <w:rFonts w:hint="eastAsia" w:ascii="宋体" w:hAnsi="宋体" w:cs="宋体"/>
          <w:color w:val="auto"/>
          <w:kern w:val="0"/>
          <w:sz w:val="22"/>
          <w:szCs w:val="22"/>
          <w:highlight w:val="none"/>
        </w:rPr>
        <w:t>（三）现已清楚知道并严格遵守政府采购法律法规和现场纪律</w:t>
      </w:r>
    </w:p>
    <w:p w14:paraId="2492E82D">
      <w:pPr>
        <w:pStyle w:val="23"/>
        <w:spacing w:line="460" w:lineRule="exact"/>
        <w:ind w:left="0" w:firstLine="0" w:firstLineChars="0"/>
        <w:rPr>
          <w:rFonts w:ascii="宋体" w:hAnsi="宋体" w:cs="宋体"/>
          <w:color w:val="auto"/>
          <w:kern w:val="0"/>
          <w:sz w:val="22"/>
          <w:szCs w:val="22"/>
          <w:highlight w:val="none"/>
        </w:rPr>
      </w:pPr>
      <w:r>
        <w:rPr>
          <w:rFonts w:hint="eastAsia" w:ascii="宋体" w:hAnsi="宋体" w:cs="宋体"/>
          <w:color w:val="auto"/>
          <w:kern w:val="0"/>
          <w:sz w:val="22"/>
          <w:szCs w:val="22"/>
          <w:highlight w:val="none"/>
        </w:rPr>
        <w:t>（四）我发现</w:t>
      </w:r>
      <w:r>
        <w:rPr>
          <w:rStyle w:val="336"/>
          <w:rFonts w:hint="default"/>
          <w:color w:val="auto"/>
          <w:sz w:val="22"/>
          <w:szCs w:val="22"/>
          <w:highlight w:val="none"/>
        </w:rPr>
        <w:t xml:space="preserve">                  与                  （供应商名称）</w:t>
      </w:r>
      <w:r>
        <w:rPr>
          <w:rFonts w:hint="eastAsia" w:ascii="宋体" w:hAnsi="宋体" w:cs="宋体"/>
          <w:color w:val="auto"/>
          <w:kern w:val="0"/>
          <w:sz w:val="22"/>
          <w:szCs w:val="22"/>
          <w:highlight w:val="none"/>
        </w:rPr>
        <w:t>之间存在或可能存在上述第二条第</w:t>
      </w:r>
      <w:r>
        <w:rPr>
          <w:rStyle w:val="336"/>
          <w:rFonts w:hint="default"/>
          <w:color w:val="auto"/>
          <w:sz w:val="22"/>
          <w:szCs w:val="22"/>
          <w:highlight w:val="none"/>
        </w:rPr>
        <w:t xml:space="preserve">        </w:t>
      </w:r>
      <w:r>
        <w:rPr>
          <w:rFonts w:hint="eastAsia" w:ascii="宋体" w:hAnsi="宋体" w:cs="宋体"/>
          <w:color w:val="auto"/>
          <w:kern w:val="0"/>
          <w:sz w:val="22"/>
          <w:szCs w:val="22"/>
          <w:highlight w:val="none"/>
        </w:rPr>
        <w:t>项利害关系。</w:t>
      </w:r>
    </w:p>
    <w:p w14:paraId="0823D3F1">
      <w:pPr>
        <w:pStyle w:val="23"/>
        <w:spacing w:line="460" w:lineRule="exact"/>
        <w:ind w:left="0" w:firstLine="0" w:firstLineChars="0"/>
        <w:rPr>
          <w:rFonts w:ascii="宋体" w:hAnsi="宋体" w:cs="宋体"/>
          <w:b/>
          <w:color w:val="auto"/>
          <w:kern w:val="0"/>
          <w:sz w:val="22"/>
          <w:szCs w:val="22"/>
          <w:highlight w:val="none"/>
        </w:rPr>
      </w:pPr>
      <w:r>
        <w:rPr>
          <w:rFonts w:hint="eastAsia" w:ascii="宋体" w:hAnsi="宋体" w:cs="宋体"/>
          <w:b/>
          <w:color w:val="auto"/>
          <w:kern w:val="0"/>
          <w:sz w:val="22"/>
          <w:szCs w:val="22"/>
          <w:highlight w:val="none"/>
        </w:rPr>
        <w:t>供应商代表签名:</w:t>
      </w:r>
    </w:p>
    <w:p w14:paraId="46450051">
      <w:pPr>
        <w:pStyle w:val="23"/>
        <w:spacing w:line="460" w:lineRule="exact"/>
        <w:ind w:left="0" w:firstLine="0" w:firstLineChars="0"/>
        <w:jc w:val="right"/>
        <w:rPr>
          <w:rFonts w:ascii="宋体" w:hAnsi="宋体" w:cs="宋体"/>
          <w:b/>
          <w:bCs/>
          <w:color w:val="auto"/>
          <w:sz w:val="22"/>
          <w:szCs w:val="22"/>
          <w:highlight w:val="none"/>
        </w:rPr>
      </w:pPr>
      <w:r>
        <w:rPr>
          <w:rFonts w:hint="eastAsia" w:ascii="宋体" w:hAnsi="宋体" w:cs="宋体"/>
          <w:b/>
          <w:color w:val="auto"/>
          <w:kern w:val="0"/>
          <w:sz w:val="22"/>
          <w:szCs w:val="22"/>
          <w:highlight w:val="none"/>
        </w:rPr>
        <w:t>日期:202  年    月    日</w:t>
      </w:r>
    </w:p>
    <w:p w14:paraId="7D6D217D">
      <w:pPr>
        <w:rPr>
          <w:rFonts w:ascii="宋体" w:hAnsi="宋体" w:cs="宋体"/>
          <w:b/>
          <w:bCs/>
          <w:color w:val="auto"/>
          <w:sz w:val="22"/>
          <w:szCs w:val="22"/>
          <w:highlight w:val="none"/>
        </w:rPr>
      </w:pPr>
      <w:r>
        <w:rPr>
          <w:rFonts w:hint="eastAsia" w:ascii="宋体" w:hAnsi="宋体" w:cs="宋体"/>
          <w:b/>
          <w:bCs/>
          <w:color w:val="auto"/>
          <w:sz w:val="22"/>
          <w:szCs w:val="22"/>
          <w:highlight w:val="none"/>
        </w:rPr>
        <w:br w:type="page"/>
      </w:r>
    </w:p>
    <w:p w14:paraId="4CBC89A2">
      <w:pPr>
        <w:outlineLvl w:val="1"/>
        <w:rPr>
          <w:rFonts w:ascii="宋体" w:hAnsi="宋体" w:cs="宋体"/>
          <w:b/>
          <w:bCs/>
          <w:color w:val="auto"/>
          <w:sz w:val="22"/>
          <w:szCs w:val="22"/>
          <w:highlight w:val="none"/>
        </w:rPr>
      </w:pPr>
      <w:r>
        <w:rPr>
          <w:rFonts w:hint="eastAsia" w:ascii="宋体" w:hAnsi="宋体" w:cs="宋体"/>
          <w:b/>
          <w:bCs/>
          <w:color w:val="auto"/>
          <w:sz w:val="22"/>
          <w:szCs w:val="22"/>
          <w:highlight w:val="none"/>
        </w:rPr>
        <w:t>附件三</w:t>
      </w:r>
      <w:bookmarkEnd w:id="70"/>
      <w:bookmarkEnd w:id="71"/>
    </w:p>
    <w:p w14:paraId="672A96E5">
      <w:pPr>
        <w:spacing w:line="460" w:lineRule="exact"/>
        <w:jc w:val="center"/>
        <w:outlineLvl w:val="2"/>
        <w:rPr>
          <w:rFonts w:ascii="宋体" w:hAnsi="宋体" w:cs="宋体"/>
          <w:b/>
          <w:bCs/>
          <w:color w:val="auto"/>
          <w:sz w:val="28"/>
          <w:szCs w:val="28"/>
          <w:highlight w:val="none"/>
          <w:lang w:val="zh-CN"/>
        </w:rPr>
      </w:pPr>
      <w:bookmarkStart w:id="72" w:name="_Toc29102"/>
      <w:bookmarkStart w:id="73" w:name="_Toc13639"/>
      <w:r>
        <w:rPr>
          <w:rFonts w:hint="eastAsia" w:ascii="宋体" w:hAnsi="宋体" w:cs="宋体"/>
          <w:b/>
          <w:bCs/>
          <w:color w:val="auto"/>
          <w:sz w:val="28"/>
          <w:szCs w:val="28"/>
          <w:highlight w:val="none"/>
          <w:lang w:val="zh-CN"/>
        </w:rPr>
        <w:t>商务技术文件</w:t>
      </w:r>
      <w:bookmarkEnd w:id="72"/>
      <w:bookmarkEnd w:id="73"/>
    </w:p>
    <w:p w14:paraId="1315F4CA">
      <w:pPr>
        <w:spacing w:line="400" w:lineRule="exact"/>
        <w:jc w:val="center"/>
        <w:rPr>
          <w:rFonts w:ascii="宋体" w:hAnsi="宋体" w:cs="宋体"/>
          <w:b/>
          <w:bCs/>
          <w:color w:val="auto"/>
          <w:sz w:val="28"/>
          <w:szCs w:val="28"/>
          <w:highlight w:val="none"/>
        </w:rPr>
      </w:pPr>
    </w:p>
    <w:p w14:paraId="79911228">
      <w:pPr>
        <w:spacing w:line="400" w:lineRule="exact"/>
        <w:jc w:val="center"/>
        <w:outlineLvl w:val="3"/>
        <w:rPr>
          <w:rFonts w:ascii="宋体" w:hAnsi="宋体" w:cs="宋体"/>
          <w:b/>
          <w:bCs/>
          <w:color w:val="auto"/>
          <w:sz w:val="28"/>
          <w:szCs w:val="28"/>
          <w:highlight w:val="none"/>
        </w:rPr>
      </w:pPr>
      <w:r>
        <w:rPr>
          <w:rFonts w:hint="eastAsia" w:ascii="宋体" w:hAnsi="宋体" w:cs="宋体"/>
          <w:b/>
          <w:bCs/>
          <w:color w:val="auto"/>
          <w:sz w:val="28"/>
          <w:szCs w:val="28"/>
          <w:highlight w:val="none"/>
        </w:rPr>
        <w:t>1、法定代表人授权书</w:t>
      </w:r>
    </w:p>
    <w:p w14:paraId="43064A3D">
      <w:pPr>
        <w:spacing w:line="460" w:lineRule="exact"/>
        <w:rPr>
          <w:rFonts w:ascii="宋体" w:hAnsi="宋体" w:cs="宋体"/>
          <w:color w:val="auto"/>
          <w:sz w:val="22"/>
          <w:szCs w:val="22"/>
          <w:highlight w:val="none"/>
        </w:rPr>
      </w:pPr>
      <w:r>
        <w:rPr>
          <w:rFonts w:hint="eastAsia" w:ascii="宋体" w:hAnsi="宋体" w:cs="宋体"/>
          <w:color w:val="auto"/>
          <w:sz w:val="22"/>
          <w:szCs w:val="22"/>
          <w:highlight w:val="none"/>
          <w:lang w:eastAsia="zh-CN"/>
        </w:rPr>
        <w:t>温州市第七人民医院</w:t>
      </w:r>
      <w:r>
        <w:rPr>
          <w:rFonts w:hint="eastAsia" w:ascii="宋体" w:hAnsi="宋体" w:cs="宋体"/>
          <w:color w:val="auto"/>
          <w:sz w:val="22"/>
          <w:szCs w:val="22"/>
          <w:highlight w:val="none"/>
        </w:rPr>
        <w:t>、温州历程招标有限公司：</w:t>
      </w:r>
    </w:p>
    <w:p w14:paraId="5F53D296">
      <w:pPr>
        <w:spacing w:line="460" w:lineRule="exact"/>
        <w:rPr>
          <w:rFonts w:ascii="宋体" w:hAnsi="宋体" w:cs="宋体"/>
          <w:color w:val="auto"/>
          <w:sz w:val="22"/>
          <w:szCs w:val="22"/>
          <w:highlight w:val="none"/>
          <w:u w:val="single"/>
        </w:rPr>
      </w:pPr>
    </w:p>
    <w:p w14:paraId="1D8AE577">
      <w:pPr>
        <w:spacing w:line="460" w:lineRule="exact"/>
        <w:ind w:firstLine="550" w:firstLineChars="250"/>
        <w:rPr>
          <w:rFonts w:ascii="宋体" w:hAnsi="宋体" w:cs="宋体"/>
          <w:color w:val="auto"/>
          <w:sz w:val="22"/>
          <w:szCs w:val="22"/>
          <w:highlight w:val="none"/>
        </w:rPr>
      </w:pPr>
      <w:r>
        <w:rPr>
          <w:rFonts w:hint="eastAsia" w:ascii="宋体" w:hAnsi="宋体" w:cs="宋体"/>
          <w:color w:val="auto"/>
          <w:sz w:val="22"/>
          <w:szCs w:val="22"/>
          <w:highlight w:val="none"/>
          <w:u w:val="single"/>
        </w:rPr>
        <w:t xml:space="preserve">             </w:t>
      </w:r>
      <w:r>
        <w:rPr>
          <w:rFonts w:hint="eastAsia" w:ascii="宋体" w:hAnsi="宋体" w:cs="宋体"/>
          <w:color w:val="auto"/>
          <w:sz w:val="22"/>
          <w:szCs w:val="22"/>
          <w:highlight w:val="none"/>
        </w:rPr>
        <w:t>（</w:t>
      </w:r>
      <w:r>
        <w:rPr>
          <w:rFonts w:hint="eastAsia" w:ascii="宋体" w:hAnsi="宋体" w:cs="宋体"/>
          <w:color w:val="auto"/>
          <w:sz w:val="22"/>
          <w:szCs w:val="22"/>
          <w:highlight w:val="none"/>
          <w:lang w:eastAsia="zh-CN"/>
        </w:rPr>
        <w:t>遴选申请人</w:t>
      </w:r>
      <w:r>
        <w:rPr>
          <w:rFonts w:hint="eastAsia" w:ascii="宋体" w:hAnsi="宋体" w:cs="宋体"/>
          <w:color w:val="auto"/>
          <w:sz w:val="22"/>
          <w:szCs w:val="22"/>
          <w:highlight w:val="none"/>
        </w:rPr>
        <w:t>全称）法定代表人</w:t>
      </w:r>
      <w:r>
        <w:rPr>
          <w:rFonts w:hint="eastAsia" w:ascii="宋体" w:hAnsi="宋体" w:cs="宋体"/>
          <w:color w:val="auto"/>
          <w:sz w:val="22"/>
          <w:szCs w:val="22"/>
          <w:highlight w:val="none"/>
          <w:u w:val="single"/>
        </w:rPr>
        <w:t xml:space="preserve">          </w:t>
      </w:r>
      <w:r>
        <w:rPr>
          <w:rFonts w:hint="eastAsia" w:ascii="宋体" w:hAnsi="宋体" w:cs="宋体"/>
          <w:color w:val="auto"/>
          <w:sz w:val="22"/>
          <w:szCs w:val="22"/>
          <w:highlight w:val="none"/>
        </w:rPr>
        <w:t>授权</w:t>
      </w:r>
      <w:r>
        <w:rPr>
          <w:rFonts w:hint="eastAsia" w:ascii="宋体" w:hAnsi="宋体" w:cs="宋体"/>
          <w:color w:val="auto"/>
          <w:sz w:val="22"/>
          <w:szCs w:val="22"/>
          <w:highlight w:val="none"/>
          <w:u w:val="single"/>
        </w:rPr>
        <w:t xml:space="preserve">        </w:t>
      </w:r>
      <w:r>
        <w:rPr>
          <w:rFonts w:hint="eastAsia" w:ascii="宋体" w:hAnsi="宋体" w:cs="宋体"/>
          <w:color w:val="auto"/>
          <w:sz w:val="22"/>
          <w:szCs w:val="22"/>
          <w:highlight w:val="none"/>
        </w:rPr>
        <w:t>（全权代表姓名）为全权代表，参加贵处组织的（项目名称</w:t>
      </w:r>
      <w:r>
        <w:rPr>
          <w:rFonts w:hint="eastAsia" w:ascii="宋体" w:hAnsi="宋体" w:cs="宋体"/>
          <w:color w:val="auto"/>
          <w:sz w:val="22"/>
          <w:szCs w:val="22"/>
          <w:highlight w:val="none"/>
          <w:u w:val="single"/>
        </w:rPr>
        <w:t xml:space="preserve">        </w:t>
      </w:r>
      <w:r>
        <w:rPr>
          <w:rFonts w:hint="eastAsia" w:ascii="宋体" w:hAnsi="宋体" w:cs="宋体"/>
          <w:color w:val="auto"/>
          <w:sz w:val="22"/>
          <w:szCs w:val="22"/>
          <w:highlight w:val="none"/>
        </w:rPr>
        <w:t>、编号</w:t>
      </w:r>
      <w:r>
        <w:rPr>
          <w:rFonts w:hint="eastAsia" w:ascii="宋体" w:hAnsi="宋体" w:cs="宋体"/>
          <w:color w:val="auto"/>
          <w:sz w:val="22"/>
          <w:szCs w:val="22"/>
          <w:highlight w:val="none"/>
          <w:u w:val="single"/>
        </w:rPr>
        <w:t xml:space="preserve">          </w:t>
      </w:r>
      <w:r>
        <w:rPr>
          <w:rFonts w:hint="eastAsia" w:ascii="宋体" w:hAnsi="宋体" w:cs="宋体"/>
          <w:color w:val="auto"/>
          <w:sz w:val="22"/>
          <w:szCs w:val="22"/>
          <w:highlight w:val="none"/>
        </w:rPr>
        <w:t>）的招标活动，全权代表我方处理招标活动中的一切事宜。</w:t>
      </w:r>
    </w:p>
    <w:p w14:paraId="06BD0BC9">
      <w:pPr>
        <w:spacing w:line="460" w:lineRule="exact"/>
        <w:ind w:firstLine="2955"/>
        <w:rPr>
          <w:rFonts w:ascii="宋体" w:hAnsi="宋体" w:cs="宋体"/>
          <w:color w:val="auto"/>
          <w:sz w:val="22"/>
          <w:szCs w:val="22"/>
          <w:highlight w:val="none"/>
        </w:rPr>
      </w:pPr>
    </w:p>
    <w:p w14:paraId="23CF9BED">
      <w:pPr>
        <w:spacing w:line="460" w:lineRule="exact"/>
        <w:ind w:firstLine="2955"/>
        <w:rPr>
          <w:rFonts w:ascii="宋体" w:hAnsi="宋体" w:cs="宋体"/>
          <w:color w:val="auto"/>
          <w:sz w:val="22"/>
          <w:szCs w:val="22"/>
          <w:highlight w:val="none"/>
        </w:rPr>
      </w:pPr>
      <w:r>
        <w:rPr>
          <w:rFonts w:hint="eastAsia" w:ascii="宋体" w:hAnsi="宋体" w:cs="宋体"/>
          <w:color w:val="auto"/>
          <w:sz w:val="22"/>
          <w:szCs w:val="22"/>
          <w:highlight w:val="none"/>
        </w:rPr>
        <w:t xml:space="preserve">          </w:t>
      </w:r>
    </w:p>
    <w:p w14:paraId="04C73E17">
      <w:pPr>
        <w:spacing w:line="460" w:lineRule="exact"/>
        <w:ind w:firstLine="4081" w:firstLineChars="1855"/>
        <w:rPr>
          <w:rFonts w:ascii="宋体" w:hAnsi="宋体" w:cs="宋体"/>
          <w:color w:val="auto"/>
          <w:sz w:val="22"/>
          <w:szCs w:val="22"/>
          <w:highlight w:val="none"/>
        </w:rPr>
      </w:pPr>
      <w:r>
        <w:rPr>
          <w:rFonts w:hint="eastAsia" w:ascii="宋体" w:hAnsi="宋体" w:cs="宋体"/>
          <w:color w:val="auto"/>
          <w:sz w:val="22"/>
          <w:szCs w:val="22"/>
          <w:highlight w:val="none"/>
        </w:rPr>
        <w:t>法定代表人  (签字或盖章)：</w:t>
      </w:r>
    </w:p>
    <w:p w14:paraId="5EB891B0">
      <w:pPr>
        <w:spacing w:line="460" w:lineRule="exact"/>
        <w:ind w:firstLine="2955"/>
        <w:rPr>
          <w:rFonts w:ascii="宋体" w:hAnsi="宋体" w:cs="宋体"/>
          <w:color w:val="auto"/>
          <w:sz w:val="22"/>
          <w:szCs w:val="22"/>
          <w:highlight w:val="none"/>
        </w:rPr>
      </w:pPr>
      <w:r>
        <w:rPr>
          <w:rFonts w:hint="eastAsia" w:ascii="宋体" w:hAnsi="宋体" w:cs="宋体"/>
          <w:color w:val="auto"/>
          <w:sz w:val="22"/>
          <w:szCs w:val="22"/>
          <w:highlight w:val="none"/>
        </w:rPr>
        <w:t xml:space="preserve">          </w:t>
      </w:r>
      <w:r>
        <w:rPr>
          <w:rFonts w:hint="eastAsia" w:ascii="宋体" w:hAnsi="宋体" w:cs="宋体"/>
          <w:color w:val="auto"/>
          <w:sz w:val="22"/>
          <w:szCs w:val="22"/>
          <w:highlight w:val="none"/>
          <w:lang w:eastAsia="zh-CN"/>
        </w:rPr>
        <w:t>遴选申请人</w:t>
      </w:r>
      <w:r>
        <w:rPr>
          <w:rFonts w:hint="eastAsia" w:ascii="宋体" w:hAnsi="宋体" w:cs="宋体"/>
          <w:color w:val="auto"/>
          <w:sz w:val="22"/>
          <w:szCs w:val="22"/>
          <w:highlight w:val="none"/>
        </w:rPr>
        <w:t>全称（公章）：</w:t>
      </w:r>
    </w:p>
    <w:p w14:paraId="2E6DADF9">
      <w:pPr>
        <w:spacing w:line="460" w:lineRule="exact"/>
        <w:ind w:firstLine="2955"/>
        <w:rPr>
          <w:rFonts w:ascii="宋体" w:hAnsi="宋体" w:cs="宋体"/>
          <w:color w:val="auto"/>
          <w:sz w:val="22"/>
          <w:szCs w:val="22"/>
          <w:highlight w:val="none"/>
        </w:rPr>
      </w:pPr>
      <w:r>
        <w:rPr>
          <w:rFonts w:hint="eastAsia" w:ascii="宋体" w:hAnsi="宋体" w:cs="宋体"/>
          <w:color w:val="auto"/>
          <w:sz w:val="22"/>
          <w:szCs w:val="22"/>
          <w:highlight w:val="none"/>
        </w:rPr>
        <w:t xml:space="preserve">          日   期：  </w:t>
      </w:r>
    </w:p>
    <w:p w14:paraId="2A05198E">
      <w:pPr>
        <w:spacing w:line="380" w:lineRule="exact"/>
        <w:rPr>
          <w:rFonts w:ascii="宋体" w:hAnsi="宋体" w:cs="宋体"/>
          <w:color w:val="auto"/>
          <w:sz w:val="22"/>
          <w:szCs w:val="22"/>
          <w:highlight w:val="none"/>
        </w:rPr>
      </w:pPr>
    </w:p>
    <w:p w14:paraId="3E410416">
      <w:pPr>
        <w:spacing w:line="380" w:lineRule="exact"/>
        <w:rPr>
          <w:rFonts w:ascii="宋体" w:hAnsi="宋体" w:cs="宋体"/>
          <w:color w:val="auto"/>
          <w:sz w:val="22"/>
          <w:szCs w:val="22"/>
          <w:highlight w:val="none"/>
        </w:rPr>
      </w:pPr>
    </w:p>
    <w:p w14:paraId="11348317">
      <w:pPr>
        <w:spacing w:line="380" w:lineRule="exact"/>
        <w:rPr>
          <w:rFonts w:ascii="宋体" w:hAnsi="宋体" w:cs="宋体"/>
          <w:color w:val="auto"/>
          <w:sz w:val="22"/>
          <w:szCs w:val="22"/>
          <w:highlight w:val="none"/>
        </w:rPr>
      </w:pPr>
    </w:p>
    <w:p w14:paraId="49D3AD93">
      <w:pPr>
        <w:spacing w:line="460" w:lineRule="exact"/>
        <w:ind w:firstLine="541" w:firstLineChars="245"/>
        <w:rPr>
          <w:rFonts w:ascii="宋体" w:hAnsi="宋体" w:cs="宋体"/>
          <w:b/>
          <w:bCs/>
          <w:color w:val="auto"/>
          <w:sz w:val="22"/>
          <w:szCs w:val="22"/>
          <w:highlight w:val="none"/>
        </w:rPr>
      </w:pPr>
      <w:r>
        <w:rPr>
          <w:rFonts w:hint="eastAsia" w:ascii="宋体" w:hAnsi="宋体" w:cs="宋体"/>
          <w:b/>
          <w:bCs/>
          <w:color w:val="auto"/>
          <w:sz w:val="22"/>
          <w:szCs w:val="22"/>
          <w:highlight w:val="none"/>
        </w:rPr>
        <w:t>附：</w:t>
      </w:r>
    </w:p>
    <w:p w14:paraId="2699829D">
      <w:pPr>
        <w:spacing w:line="460" w:lineRule="exact"/>
        <w:ind w:firstLine="539" w:firstLineChars="245"/>
        <w:rPr>
          <w:rFonts w:ascii="宋体" w:hAnsi="宋体" w:cs="宋体"/>
          <w:b/>
          <w:bCs/>
          <w:color w:val="auto"/>
          <w:sz w:val="22"/>
          <w:szCs w:val="22"/>
          <w:highlight w:val="none"/>
        </w:rPr>
      </w:pPr>
      <w:r>
        <w:rPr>
          <w:rFonts w:hint="eastAsia" w:ascii="宋体" w:hAnsi="宋体" w:cs="宋体"/>
          <w:color w:val="auto"/>
          <w:sz w:val="22"/>
          <w:szCs w:val="22"/>
          <w:highlight w:val="none"/>
        </w:rPr>
        <w:t xml:space="preserve">授权代表姓名：                               </w:t>
      </w:r>
    </w:p>
    <w:p w14:paraId="064ED483">
      <w:pPr>
        <w:spacing w:line="460" w:lineRule="exact"/>
        <w:ind w:firstLine="539" w:firstLineChars="245"/>
        <w:rPr>
          <w:rFonts w:ascii="宋体" w:hAnsi="宋体" w:cs="宋体"/>
          <w:b/>
          <w:bCs/>
          <w:color w:val="auto"/>
          <w:sz w:val="22"/>
          <w:szCs w:val="22"/>
          <w:highlight w:val="none"/>
        </w:rPr>
      </w:pPr>
      <w:r>
        <w:rPr>
          <w:rFonts w:hint="eastAsia" w:ascii="宋体" w:hAnsi="宋体" w:cs="宋体"/>
          <w:color w:val="auto"/>
          <w:sz w:val="22"/>
          <w:szCs w:val="22"/>
          <w:highlight w:val="none"/>
        </w:rPr>
        <w:t>职务：</w:t>
      </w:r>
    </w:p>
    <w:p w14:paraId="28A50FA5">
      <w:pPr>
        <w:spacing w:line="460" w:lineRule="exact"/>
        <w:ind w:firstLine="539" w:firstLineChars="245"/>
        <w:rPr>
          <w:rFonts w:ascii="宋体" w:hAnsi="宋体" w:cs="宋体"/>
          <w:b/>
          <w:bCs/>
          <w:color w:val="auto"/>
          <w:sz w:val="22"/>
          <w:szCs w:val="22"/>
          <w:highlight w:val="none"/>
        </w:rPr>
      </w:pPr>
      <w:r>
        <w:rPr>
          <w:rFonts w:hint="eastAsia" w:ascii="宋体" w:hAnsi="宋体" w:cs="宋体"/>
          <w:color w:val="auto"/>
          <w:sz w:val="22"/>
          <w:szCs w:val="22"/>
          <w:highlight w:val="none"/>
        </w:rPr>
        <w:t>详细通讯地址：</w:t>
      </w:r>
    </w:p>
    <w:p w14:paraId="50583012">
      <w:pPr>
        <w:spacing w:line="460" w:lineRule="exact"/>
        <w:ind w:firstLine="539" w:firstLineChars="245"/>
        <w:rPr>
          <w:rFonts w:ascii="宋体" w:hAnsi="宋体" w:cs="宋体"/>
          <w:b/>
          <w:bCs/>
          <w:color w:val="auto"/>
          <w:sz w:val="22"/>
          <w:szCs w:val="22"/>
          <w:highlight w:val="none"/>
        </w:rPr>
      </w:pPr>
      <w:r>
        <w:rPr>
          <w:rFonts w:hint="eastAsia" w:ascii="宋体" w:hAnsi="宋体" w:cs="宋体"/>
          <w:color w:val="auto"/>
          <w:sz w:val="22"/>
          <w:szCs w:val="22"/>
          <w:highlight w:val="none"/>
        </w:rPr>
        <w:t>电话：</w:t>
      </w:r>
    </w:p>
    <w:p w14:paraId="281C15EA">
      <w:pPr>
        <w:spacing w:line="460" w:lineRule="exact"/>
        <w:ind w:firstLine="539" w:firstLineChars="245"/>
        <w:rPr>
          <w:rFonts w:ascii="宋体" w:hAnsi="宋体" w:cs="宋体"/>
          <w:b/>
          <w:bCs/>
          <w:color w:val="auto"/>
          <w:sz w:val="22"/>
          <w:szCs w:val="22"/>
          <w:highlight w:val="none"/>
        </w:rPr>
      </w:pPr>
      <w:r>
        <w:rPr>
          <w:rFonts w:hint="eastAsia" w:ascii="宋体" w:hAnsi="宋体" w:cs="宋体"/>
          <w:color w:val="auto"/>
          <w:sz w:val="22"/>
          <w:szCs w:val="22"/>
          <w:highlight w:val="none"/>
        </w:rPr>
        <w:t>传真：</w:t>
      </w:r>
    </w:p>
    <w:p w14:paraId="26D05E9A">
      <w:pPr>
        <w:spacing w:line="460" w:lineRule="exact"/>
        <w:ind w:firstLine="539" w:firstLineChars="245"/>
        <w:rPr>
          <w:rFonts w:ascii="宋体" w:hAnsi="宋体" w:cs="宋体"/>
          <w:b/>
          <w:bCs/>
          <w:color w:val="auto"/>
          <w:sz w:val="22"/>
          <w:szCs w:val="22"/>
          <w:highlight w:val="none"/>
        </w:rPr>
      </w:pPr>
      <w:r>
        <w:rPr>
          <w:rFonts w:hint="eastAsia" w:ascii="宋体" w:hAnsi="宋体" w:cs="宋体"/>
          <w:color w:val="auto"/>
          <w:sz w:val="22"/>
          <w:szCs w:val="22"/>
          <w:highlight w:val="none"/>
        </w:rPr>
        <w:t>邮政编码:</w:t>
      </w:r>
    </w:p>
    <w:p w14:paraId="29223629">
      <w:pPr>
        <w:spacing w:line="380" w:lineRule="exact"/>
        <w:rPr>
          <w:rFonts w:ascii="宋体" w:hAnsi="宋体" w:cs="宋体"/>
          <w:color w:val="auto"/>
          <w:sz w:val="22"/>
          <w:szCs w:val="22"/>
          <w:highlight w:val="none"/>
        </w:rPr>
      </w:pPr>
    </w:p>
    <w:p w14:paraId="2F4482E7">
      <w:pPr>
        <w:spacing w:line="460" w:lineRule="exact"/>
        <w:jc w:val="center"/>
        <w:rPr>
          <w:rFonts w:ascii="宋体" w:hAnsi="宋体" w:cs="宋体"/>
          <w:b/>
          <w:bCs/>
          <w:color w:val="auto"/>
          <w:sz w:val="28"/>
          <w:szCs w:val="28"/>
          <w:highlight w:val="none"/>
        </w:rPr>
      </w:pPr>
    </w:p>
    <w:p w14:paraId="66E3F599">
      <w:pPr>
        <w:spacing w:line="460" w:lineRule="exact"/>
        <w:jc w:val="center"/>
        <w:rPr>
          <w:rFonts w:ascii="宋体" w:hAnsi="宋体" w:cs="宋体"/>
          <w:b/>
          <w:bCs/>
          <w:color w:val="auto"/>
          <w:sz w:val="28"/>
          <w:szCs w:val="28"/>
          <w:highlight w:val="none"/>
        </w:rPr>
      </w:pPr>
    </w:p>
    <w:p w14:paraId="15D12D31">
      <w:pPr>
        <w:spacing w:line="460" w:lineRule="exact"/>
        <w:jc w:val="center"/>
        <w:rPr>
          <w:rFonts w:ascii="宋体" w:hAnsi="宋体" w:cs="宋体"/>
          <w:b/>
          <w:bCs/>
          <w:color w:val="auto"/>
          <w:sz w:val="28"/>
          <w:szCs w:val="28"/>
          <w:highlight w:val="none"/>
        </w:rPr>
      </w:pPr>
    </w:p>
    <w:p w14:paraId="47AB8AC6">
      <w:pPr>
        <w:spacing w:line="460" w:lineRule="exact"/>
        <w:jc w:val="center"/>
        <w:rPr>
          <w:rFonts w:ascii="宋体" w:hAnsi="宋体" w:cs="宋体"/>
          <w:b/>
          <w:bCs/>
          <w:color w:val="auto"/>
          <w:sz w:val="28"/>
          <w:szCs w:val="28"/>
          <w:highlight w:val="none"/>
        </w:rPr>
      </w:pPr>
    </w:p>
    <w:p w14:paraId="702F7641">
      <w:pPr>
        <w:spacing w:line="460" w:lineRule="exact"/>
        <w:jc w:val="center"/>
        <w:rPr>
          <w:rFonts w:ascii="宋体" w:hAnsi="宋体" w:cs="宋体"/>
          <w:b/>
          <w:bCs/>
          <w:color w:val="auto"/>
          <w:sz w:val="28"/>
          <w:szCs w:val="28"/>
          <w:highlight w:val="none"/>
        </w:rPr>
      </w:pPr>
    </w:p>
    <w:p w14:paraId="738753F4">
      <w:pPr>
        <w:spacing w:line="460" w:lineRule="exact"/>
        <w:jc w:val="center"/>
        <w:rPr>
          <w:rFonts w:ascii="宋体" w:hAnsi="宋体" w:cs="宋体"/>
          <w:b/>
          <w:bCs/>
          <w:color w:val="auto"/>
          <w:sz w:val="28"/>
          <w:szCs w:val="28"/>
          <w:highlight w:val="none"/>
        </w:rPr>
      </w:pPr>
    </w:p>
    <w:p w14:paraId="22DF07B4">
      <w:pPr>
        <w:spacing w:line="460" w:lineRule="exact"/>
        <w:jc w:val="center"/>
        <w:rPr>
          <w:rFonts w:ascii="宋体" w:hAnsi="宋体" w:cs="宋体"/>
          <w:b/>
          <w:bCs/>
          <w:color w:val="auto"/>
          <w:sz w:val="28"/>
          <w:szCs w:val="28"/>
          <w:highlight w:val="none"/>
        </w:rPr>
      </w:pPr>
    </w:p>
    <w:p w14:paraId="429DF132">
      <w:pPr>
        <w:spacing w:line="460" w:lineRule="exact"/>
        <w:jc w:val="center"/>
        <w:rPr>
          <w:rFonts w:ascii="宋体" w:hAnsi="宋体" w:cs="宋体"/>
          <w:b/>
          <w:bCs/>
          <w:color w:val="auto"/>
          <w:sz w:val="28"/>
          <w:szCs w:val="28"/>
          <w:highlight w:val="none"/>
        </w:rPr>
      </w:pPr>
    </w:p>
    <w:p w14:paraId="15E1ED08">
      <w:pPr>
        <w:spacing w:line="460" w:lineRule="exact"/>
        <w:jc w:val="center"/>
        <w:rPr>
          <w:rFonts w:ascii="宋体" w:hAnsi="宋体" w:cs="宋体"/>
          <w:b/>
          <w:bCs/>
          <w:color w:val="auto"/>
          <w:sz w:val="28"/>
          <w:szCs w:val="28"/>
          <w:highlight w:val="none"/>
        </w:rPr>
      </w:pPr>
    </w:p>
    <w:p w14:paraId="78D46F38">
      <w:pPr>
        <w:spacing w:line="460" w:lineRule="exact"/>
        <w:jc w:val="center"/>
        <w:rPr>
          <w:rFonts w:ascii="宋体" w:hAnsi="宋体" w:cs="宋体"/>
          <w:b/>
          <w:bCs/>
          <w:color w:val="auto"/>
          <w:sz w:val="28"/>
          <w:szCs w:val="28"/>
          <w:highlight w:val="none"/>
        </w:rPr>
      </w:pPr>
      <w:r>
        <w:rPr>
          <w:rFonts w:ascii="宋体" w:hAnsi="宋体" w:cs="宋体"/>
          <w:color w:val="auto"/>
          <w:sz w:val="22"/>
          <w:szCs w:val="22"/>
          <w:highlight w:val="none"/>
          <w:lang w:val="zh-CN"/>
        </w:rPr>
        <mc:AlternateContent>
          <mc:Choice Requires="wps">
            <w:drawing>
              <wp:anchor distT="0" distB="0" distL="114300" distR="114300" simplePos="0" relativeHeight="251659264" behindDoc="0" locked="0" layoutInCell="1" allowOverlap="1">
                <wp:simplePos x="0" y="0"/>
                <wp:positionH relativeFrom="column">
                  <wp:posOffset>113665</wp:posOffset>
                </wp:positionH>
                <wp:positionV relativeFrom="paragraph">
                  <wp:posOffset>320675</wp:posOffset>
                </wp:positionV>
                <wp:extent cx="6254115" cy="3004185"/>
                <wp:effectExtent l="5080" t="4445" r="8255" b="20320"/>
                <wp:wrapNone/>
                <wp:docPr id="33" name="Text Box 2"/>
                <wp:cNvGraphicFramePr/>
                <a:graphic xmlns:a="http://schemas.openxmlformats.org/drawingml/2006/main">
                  <a:graphicData uri="http://schemas.microsoft.com/office/word/2010/wordprocessingShape">
                    <wps:wsp>
                      <wps:cNvSpPr txBox="1"/>
                      <wps:spPr>
                        <a:xfrm>
                          <a:off x="0" y="0"/>
                          <a:ext cx="6254115" cy="300418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7AAD4FBC">
                            <w:r>
                              <w:rPr>
                                <w:rFonts w:hint="eastAsia" w:ascii="新宋体" w:hAnsi="新宋体" w:eastAsia="新宋体"/>
                                <w:sz w:val="22"/>
                                <w:szCs w:val="22"/>
                              </w:rPr>
                              <w:t xml:space="preserve">  法定代表人身份证（正反面）：</w:t>
                            </w:r>
                          </w:p>
                        </w:txbxContent>
                      </wps:txbx>
                      <wps:bodyPr upright="1"/>
                    </wps:wsp>
                  </a:graphicData>
                </a:graphic>
              </wp:anchor>
            </w:drawing>
          </mc:Choice>
          <mc:Fallback>
            <w:pict>
              <v:shape id="Text Box 2" o:spid="_x0000_s1026" o:spt="202" type="#_x0000_t202" style="position:absolute;left:0pt;margin-left:8.95pt;margin-top:25.25pt;height:236.55pt;width:492.45pt;z-index:251659264;mso-width-relative:page;mso-height-relative:page;" fillcolor="#FFFFFF" filled="t" stroked="t" coordsize="21600,21600" o:gfxdata="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JfcI2jYAAAACgEAAA8AAAAAAAAAAQAgAAAAIgAAAGRycy9k&#10;b3ducmV2LnhtbFBLAQIUABQAAAAIAIdO4kCLPwR9AgIAAEUEAAAOAAAAAAAAAAEAIAAAACcBAABk&#10;cnMvZTJvRG9jLnhtbFBLBQYAAAAABgAGAFkBAACbBQAAAAA=&#10;">
                <v:fill on="t" focussize="0,0"/>
                <v:stroke color="#000000" joinstyle="miter"/>
                <v:imagedata o:title=""/>
                <o:lock v:ext="edit" aspectratio="f"/>
                <v:textbox>
                  <w:txbxContent>
                    <w:p w14:paraId="7AAD4FBC">
                      <w:r>
                        <w:rPr>
                          <w:rFonts w:hint="eastAsia" w:ascii="新宋体" w:hAnsi="新宋体" w:eastAsia="新宋体"/>
                          <w:sz w:val="22"/>
                          <w:szCs w:val="22"/>
                        </w:rPr>
                        <w:t xml:space="preserve">  法定代表人身份证（正反面）：</w:t>
                      </w:r>
                    </w:p>
                  </w:txbxContent>
                </v:textbox>
              </v:shape>
            </w:pict>
          </mc:Fallback>
        </mc:AlternateContent>
      </w:r>
    </w:p>
    <w:p w14:paraId="6475909A">
      <w:pPr>
        <w:spacing w:line="460" w:lineRule="exact"/>
        <w:jc w:val="center"/>
        <w:rPr>
          <w:rFonts w:ascii="宋体" w:hAnsi="宋体" w:cs="宋体"/>
          <w:b/>
          <w:bCs/>
          <w:color w:val="auto"/>
          <w:sz w:val="28"/>
          <w:szCs w:val="28"/>
          <w:highlight w:val="none"/>
        </w:rPr>
      </w:pPr>
    </w:p>
    <w:p w14:paraId="0BE279D5">
      <w:pPr>
        <w:spacing w:line="460" w:lineRule="exact"/>
        <w:jc w:val="center"/>
        <w:rPr>
          <w:rFonts w:ascii="宋体" w:hAnsi="宋体" w:cs="宋体"/>
          <w:b/>
          <w:bCs/>
          <w:color w:val="auto"/>
          <w:sz w:val="28"/>
          <w:szCs w:val="28"/>
          <w:highlight w:val="none"/>
        </w:rPr>
      </w:pPr>
    </w:p>
    <w:p w14:paraId="0EDA2B8A">
      <w:pPr>
        <w:spacing w:line="460" w:lineRule="exact"/>
        <w:jc w:val="center"/>
        <w:rPr>
          <w:rFonts w:ascii="宋体" w:hAnsi="宋体" w:cs="宋体"/>
          <w:b/>
          <w:bCs/>
          <w:color w:val="auto"/>
          <w:sz w:val="28"/>
          <w:szCs w:val="28"/>
          <w:highlight w:val="none"/>
        </w:rPr>
      </w:pPr>
    </w:p>
    <w:p w14:paraId="287D0903">
      <w:pPr>
        <w:spacing w:line="460" w:lineRule="exact"/>
        <w:jc w:val="center"/>
        <w:rPr>
          <w:rFonts w:ascii="宋体" w:hAnsi="宋体" w:cs="宋体"/>
          <w:b/>
          <w:bCs/>
          <w:color w:val="auto"/>
          <w:sz w:val="28"/>
          <w:szCs w:val="28"/>
          <w:highlight w:val="none"/>
        </w:rPr>
      </w:pPr>
    </w:p>
    <w:p w14:paraId="7D2B59CF">
      <w:pPr>
        <w:spacing w:line="460" w:lineRule="exact"/>
        <w:jc w:val="center"/>
        <w:rPr>
          <w:rFonts w:ascii="宋体" w:hAnsi="宋体" w:cs="宋体"/>
          <w:b/>
          <w:bCs/>
          <w:color w:val="auto"/>
          <w:sz w:val="28"/>
          <w:szCs w:val="28"/>
          <w:highlight w:val="none"/>
        </w:rPr>
      </w:pPr>
    </w:p>
    <w:p w14:paraId="1B30A2B3">
      <w:pPr>
        <w:spacing w:line="460" w:lineRule="exact"/>
        <w:jc w:val="center"/>
        <w:rPr>
          <w:rFonts w:ascii="宋体" w:hAnsi="宋体" w:cs="宋体"/>
          <w:b/>
          <w:bCs/>
          <w:color w:val="auto"/>
          <w:sz w:val="28"/>
          <w:szCs w:val="28"/>
          <w:highlight w:val="none"/>
        </w:rPr>
      </w:pPr>
    </w:p>
    <w:p w14:paraId="569BBC05">
      <w:pPr>
        <w:spacing w:line="460" w:lineRule="exact"/>
        <w:jc w:val="center"/>
        <w:rPr>
          <w:rFonts w:ascii="宋体" w:hAnsi="宋体" w:cs="宋体"/>
          <w:b/>
          <w:bCs/>
          <w:color w:val="auto"/>
          <w:sz w:val="28"/>
          <w:szCs w:val="28"/>
          <w:highlight w:val="none"/>
        </w:rPr>
      </w:pPr>
    </w:p>
    <w:p w14:paraId="096F984D">
      <w:pPr>
        <w:spacing w:line="460" w:lineRule="exact"/>
        <w:jc w:val="center"/>
        <w:rPr>
          <w:rFonts w:ascii="宋体" w:hAnsi="宋体" w:cs="宋体"/>
          <w:b/>
          <w:bCs/>
          <w:color w:val="auto"/>
          <w:sz w:val="28"/>
          <w:szCs w:val="28"/>
          <w:highlight w:val="none"/>
        </w:rPr>
      </w:pPr>
    </w:p>
    <w:p w14:paraId="21E09FBE">
      <w:pPr>
        <w:spacing w:line="460" w:lineRule="exact"/>
        <w:jc w:val="center"/>
        <w:rPr>
          <w:rFonts w:ascii="宋体" w:hAnsi="宋体" w:cs="宋体"/>
          <w:b/>
          <w:bCs/>
          <w:color w:val="auto"/>
          <w:sz w:val="28"/>
          <w:szCs w:val="28"/>
          <w:highlight w:val="none"/>
        </w:rPr>
      </w:pPr>
    </w:p>
    <w:p w14:paraId="405E9A33">
      <w:pPr>
        <w:spacing w:line="460" w:lineRule="exact"/>
        <w:jc w:val="center"/>
        <w:rPr>
          <w:rFonts w:ascii="宋体" w:hAnsi="宋体" w:cs="宋体"/>
          <w:b/>
          <w:bCs/>
          <w:color w:val="auto"/>
          <w:sz w:val="28"/>
          <w:szCs w:val="28"/>
          <w:highlight w:val="none"/>
        </w:rPr>
      </w:pPr>
    </w:p>
    <w:p w14:paraId="3EAA226D">
      <w:pPr>
        <w:spacing w:line="460" w:lineRule="exact"/>
        <w:jc w:val="center"/>
        <w:rPr>
          <w:rFonts w:ascii="宋体" w:hAnsi="宋体" w:cs="宋体"/>
          <w:b/>
          <w:bCs/>
          <w:color w:val="auto"/>
          <w:sz w:val="28"/>
          <w:szCs w:val="28"/>
          <w:highlight w:val="none"/>
        </w:rPr>
      </w:pPr>
    </w:p>
    <w:p w14:paraId="75BF6637">
      <w:pPr>
        <w:spacing w:line="460" w:lineRule="exact"/>
        <w:jc w:val="center"/>
        <w:rPr>
          <w:rFonts w:ascii="宋体" w:hAnsi="宋体" w:cs="宋体"/>
          <w:b/>
          <w:bCs/>
          <w:color w:val="auto"/>
          <w:sz w:val="28"/>
          <w:szCs w:val="28"/>
          <w:highlight w:val="none"/>
        </w:rPr>
      </w:pPr>
    </w:p>
    <w:p w14:paraId="4AAB1E19">
      <w:pPr>
        <w:spacing w:line="460" w:lineRule="exact"/>
        <w:jc w:val="center"/>
        <w:rPr>
          <w:rFonts w:ascii="宋体" w:hAnsi="宋体" w:cs="宋体"/>
          <w:b/>
          <w:bCs/>
          <w:color w:val="auto"/>
          <w:sz w:val="28"/>
          <w:szCs w:val="28"/>
          <w:highlight w:val="none"/>
        </w:rPr>
      </w:pPr>
      <w:r>
        <w:rPr>
          <w:rFonts w:ascii="宋体" w:hAnsi="宋体" w:cs="宋体"/>
          <w:color w:val="auto"/>
          <w:sz w:val="22"/>
          <w:szCs w:val="22"/>
          <w:highlight w:val="none"/>
          <w:lang w:val="zh-CN"/>
        </w:rPr>
        <mc:AlternateContent>
          <mc:Choice Requires="wps">
            <w:drawing>
              <wp:anchor distT="0" distB="0" distL="114300" distR="114300" simplePos="0" relativeHeight="251660288" behindDoc="0" locked="0" layoutInCell="1" allowOverlap="1">
                <wp:simplePos x="0" y="0"/>
                <wp:positionH relativeFrom="column">
                  <wp:posOffset>88265</wp:posOffset>
                </wp:positionH>
                <wp:positionV relativeFrom="paragraph">
                  <wp:posOffset>-53975</wp:posOffset>
                </wp:positionV>
                <wp:extent cx="6303645" cy="3875405"/>
                <wp:effectExtent l="4445" t="5080" r="16510" b="5715"/>
                <wp:wrapNone/>
                <wp:docPr id="34" name="文本框 26"/>
                <wp:cNvGraphicFramePr/>
                <a:graphic xmlns:a="http://schemas.openxmlformats.org/drawingml/2006/main">
                  <a:graphicData uri="http://schemas.microsoft.com/office/word/2010/wordprocessingShape">
                    <wps:wsp>
                      <wps:cNvSpPr txBox="1"/>
                      <wps:spPr>
                        <a:xfrm>
                          <a:off x="0" y="0"/>
                          <a:ext cx="6303645" cy="387540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70913972">
                            <w:r>
                              <w:rPr>
                                <w:rFonts w:hint="eastAsia" w:ascii="新宋体" w:hAnsi="新宋体" w:eastAsia="新宋体"/>
                                <w:sz w:val="22"/>
                                <w:szCs w:val="22"/>
                              </w:rPr>
                              <w:t xml:space="preserve">  授权代表身份证（正反面）：</w:t>
                            </w:r>
                          </w:p>
                        </w:txbxContent>
                      </wps:txbx>
                      <wps:bodyPr upright="1"/>
                    </wps:wsp>
                  </a:graphicData>
                </a:graphic>
              </wp:anchor>
            </w:drawing>
          </mc:Choice>
          <mc:Fallback>
            <w:pict>
              <v:shape id="文本框 26" o:spid="_x0000_s1026" o:spt="202" type="#_x0000_t202" style="position:absolute;left:0pt;margin-left:6.95pt;margin-top:-4.25pt;height:305.15pt;width:496.35pt;z-index:251660288;mso-width-relative:page;mso-height-relative:page;" fillcolor="#FFFFFF" filled="t" stroked="t" coordsize="21600,21600" o:gfxdata="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mGqLXdgAAAAKAQAADwAAAAAA&#10;AAABACAAAAAiAAAAZHJzL2Rvd25yZXYueG1sUEsBAhQAFAAAAAgAh07iQMTiUCITAgAARwQAAA4A&#10;AAAAAAAAAQAgAAAAJwEAAGRycy9lMm9Eb2MueG1sUEsFBgAAAAAGAAYAWQEAAKwFAAAAAA==&#10;">
                <v:fill on="t" focussize="0,0"/>
                <v:stroke color="#000000" joinstyle="miter"/>
                <v:imagedata o:title=""/>
                <o:lock v:ext="edit" aspectratio="f"/>
                <v:textbox>
                  <w:txbxContent>
                    <w:p w14:paraId="70913972">
                      <w:r>
                        <w:rPr>
                          <w:rFonts w:hint="eastAsia" w:ascii="新宋体" w:hAnsi="新宋体" w:eastAsia="新宋体"/>
                          <w:sz w:val="22"/>
                          <w:szCs w:val="22"/>
                        </w:rPr>
                        <w:t xml:space="preserve">  授权代表身份证（正反面）：</w:t>
                      </w:r>
                    </w:p>
                  </w:txbxContent>
                </v:textbox>
              </v:shape>
            </w:pict>
          </mc:Fallback>
        </mc:AlternateContent>
      </w:r>
    </w:p>
    <w:p w14:paraId="51C345F0">
      <w:pPr>
        <w:spacing w:line="460" w:lineRule="exact"/>
        <w:jc w:val="center"/>
        <w:rPr>
          <w:rFonts w:ascii="宋体" w:hAnsi="宋体" w:cs="宋体"/>
          <w:b/>
          <w:bCs/>
          <w:color w:val="auto"/>
          <w:sz w:val="28"/>
          <w:szCs w:val="28"/>
          <w:highlight w:val="none"/>
        </w:rPr>
      </w:pPr>
    </w:p>
    <w:p w14:paraId="075A065A">
      <w:pPr>
        <w:spacing w:line="460" w:lineRule="exact"/>
        <w:jc w:val="center"/>
        <w:rPr>
          <w:rFonts w:ascii="宋体" w:hAnsi="宋体" w:cs="宋体"/>
          <w:b/>
          <w:bCs/>
          <w:color w:val="auto"/>
          <w:sz w:val="28"/>
          <w:szCs w:val="28"/>
          <w:highlight w:val="none"/>
        </w:rPr>
      </w:pPr>
    </w:p>
    <w:p w14:paraId="06A54B4D">
      <w:pPr>
        <w:spacing w:line="460" w:lineRule="exact"/>
        <w:jc w:val="center"/>
        <w:rPr>
          <w:rFonts w:ascii="宋体" w:hAnsi="宋体" w:cs="宋体"/>
          <w:b/>
          <w:bCs/>
          <w:color w:val="auto"/>
          <w:sz w:val="28"/>
          <w:szCs w:val="28"/>
          <w:highlight w:val="none"/>
        </w:rPr>
      </w:pPr>
    </w:p>
    <w:p w14:paraId="033F8E88">
      <w:pPr>
        <w:spacing w:line="460" w:lineRule="exact"/>
        <w:jc w:val="center"/>
        <w:rPr>
          <w:rFonts w:ascii="宋体" w:hAnsi="宋体" w:cs="宋体"/>
          <w:b/>
          <w:bCs/>
          <w:color w:val="auto"/>
          <w:sz w:val="28"/>
          <w:szCs w:val="28"/>
          <w:highlight w:val="none"/>
        </w:rPr>
      </w:pPr>
    </w:p>
    <w:p w14:paraId="647AC179">
      <w:pPr>
        <w:spacing w:line="460" w:lineRule="exact"/>
        <w:jc w:val="center"/>
        <w:rPr>
          <w:rFonts w:ascii="宋体" w:hAnsi="宋体" w:cs="宋体"/>
          <w:b/>
          <w:bCs/>
          <w:color w:val="auto"/>
          <w:sz w:val="28"/>
          <w:szCs w:val="28"/>
          <w:highlight w:val="none"/>
        </w:rPr>
      </w:pPr>
    </w:p>
    <w:p w14:paraId="501F23F5">
      <w:pPr>
        <w:spacing w:line="460" w:lineRule="exact"/>
        <w:jc w:val="center"/>
        <w:rPr>
          <w:rFonts w:ascii="宋体" w:hAnsi="宋体" w:cs="宋体"/>
          <w:b/>
          <w:bCs/>
          <w:color w:val="auto"/>
          <w:sz w:val="28"/>
          <w:szCs w:val="28"/>
          <w:highlight w:val="none"/>
        </w:rPr>
      </w:pPr>
    </w:p>
    <w:p w14:paraId="134F08DC">
      <w:pPr>
        <w:spacing w:line="460" w:lineRule="exact"/>
        <w:jc w:val="center"/>
        <w:rPr>
          <w:rFonts w:ascii="宋体" w:hAnsi="宋体" w:cs="宋体"/>
          <w:b/>
          <w:bCs/>
          <w:color w:val="auto"/>
          <w:sz w:val="28"/>
          <w:szCs w:val="28"/>
          <w:highlight w:val="none"/>
        </w:rPr>
      </w:pPr>
    </w:p>
    <w:p w14:paraId="1E0447D6">
      <w:pPr>
        <w:spacing w:line="460" w:lineRule="exact"/>
        <w:jc w:val="center"/>
        <w:rPr>
          <w:rFonts w:ascii="宋体" w:hAnsi="宋体" w:cs="宋体"/>
          <w:b/>
          <w:bCs/>
          <w:color w:val="auto"/>
          <w:sz w:val="28"/>
          <w:szCs w:val="28"/>
          <w:highlight w:val="none"/>
        </w:rPr>
      </w:pPr>
    </w:p>
    <w:p w14:paraId="384C1188">
      <w:pPr>
        <w:spacing w:line="460" w:lineRule="exact"/>
        <w:jc w:val="center"/>
        <w:rPr>
          <w:rFonts w:ascii="宋体" w:hAnsi="宋体" w:cs="宋体"/>
          <w:b/>
          <w:bCs/>
          <w:color w:val="auto"/>
          <w:sz w:val="28"/>
          <w:szCs w:val="28"/>
          <w:highlight w:val="none"/>
        </w:rPr>
      </w:pPr>
    </w:p>
    <w:p w14:paraId="0A51B810">
      <w:pPr>
        <w:spacing w:line="460" w:lineRule="exact"/>
        <w:jc w:val="center"/>
        <w:rPr>
          <w:rFonts w:ascii="宋体" w:hAnsi="宋体" w:cs="宋体"/>
          <w:b/>
          <w:bCs/>
          <w:color w:val="auto"/>
          <w:sz w:val="28"/>
          <w:szCs w:val="28"/>
          <w:highlight w:val="none"/>
        </w:rPr>
      </w:pPr>
    </w:p>
    <w:p w14:paraId="53555599">
      <w:pPr>
        <w:spacing w:line="460" w:lineRule="exact"/>
        <w:jc w:val="center"/>
        <w:rPr>
          <w:rFonts w:ascii="宋体" w:hAnsi="宋体" w:cs="宋体"/>
          <w:b/>
          <w:bCs/>
          <w:color w:val="auto"/>
          <w:sz w:val="28"/>
          <w:szCs w:val="28"/>
          <w:highlight w:val="none"/>
        </w:rPr>
      </w:pPr>
    </w:p>
    <w:p w14:paraId="3F000905">
      <w:pPr>
        <w:spacing w:line="460" w:lineRule="exact"/>
        <w:jc w:val="center"/>
        <w:rPr>
          <w:rFonts w:ascii="宋体" w:hAnsi="宋体" w:cs="宋体"/>
          <w:b/>
          <w:bCs/>
          <w:color w:val="auto"/>
          <w:sz w:val="28"/>
          <w:szCs w:val="28"/>
          <w:highlight w:val="none"/>
        </w:rPr>
      </w:pPr>
    </w:p>
    <w:p w14:paraId="28245375">
      <w:pPr>
        <w:spacing w:line="460" w:lineRule="exact"/>
        <w:jc w:val="center"/>
        <w:rPr>
          <w:rFonts w:ascii="宋体" w:hAnsi="宋体" w:cs="宋体"/>
          <w:b/>
          <w:bCs/>
          <w:color w:val="auto"/>
          <w:sz w:val="28"/>
          <w:szCs w:val="28"/>
          <w:highlight w:val="none"/>
        </w:rPr>
      </w:pPr>
    </w:p>
    <w:p w14:paraId="44A9F775">
      <w:pPr>
        <w:spacing w:line="460" w:lineRule="exact"/>
        <w:jc w:val="center"/>
        <w:rPr>
          <w:rFonts w:ascii="宋体" w:hAnsi="宋体" w:cs="宋体"/>
          <w:b/>
          <w:bCs/>
          <w:color w:val="auto"/>
          <w:sz w:val="28"/>
          <w:szCs w:val="28"/>
          <w:highlight w:val="none"/>
        </w:rPr>
      </w:pPr>
    </w:p>
    <w:p w14:paraId="2FE6EFAF">
      <w:pPr>
        <w:spacing w:line="460" w:lineRule="exact"/>
        <w:jc w:val="center"/>
        <w:rPr>
          <w:rFonts w:ascii="宋体" w:hAnsi="宋体" w:cs="宋体"/>
          <w:b/>
          <w:bCs/>
          <w:color w:val="auto"/>
          <w:sz w:val="28"/>
          <w:szCs w:val="28"/>
          <w:highlight w:val="none"/>
        </w:rPr>
      </w:pPr>
    </w:p>
    <w:p w14:paraId="4B374607">
      <w:pPr>
        <w:spacing w:line="460" w:lineRule="exact"/>
        <w:jc w:val="center"/>
        <w:outlineLvl w:val="3"/>
        <w:rPr>
          <w:rFonts w:ascii="宋体" w:hAnsi="宋体" w:cs="宋体"/>
          <w:b/>
          <w:bCs/>
          <w:color w:val="auto"/>
          <w:sz w:val="22"/>
          <w:szCs w:val="22"/>
          <w:highlight w:val="none"/>
        </w:rPr>
        <w:sectPr>
          <w:headerReference r:id="rId3" w:type="default"/>
          <w:footerReference r:id="rId4" w:type="default"/>
          <w:footnotePr>
            <w:pos w:val="beneathText"/>
          </w:footnotePr>
          <w:pgSz w:w="11906" w:h="16838"/>
          <w:pgMar w:top="1134" w:right="1134" w:bottom="1134" w:left="1134" w:header="850" w:footer="992" w:gutter="0"/>
          <w:cols w:space="720" w:num="1"/>
          <w:titlePg/>
          <w:docGrid w:type="lines" w:linePitch="312" w:charSpace="0"/>
        </w:sectPr>
      </w:pPr>
    </w:p>
    <w:p w14:paraId="1FC5464D">
      <w:pPr>
        <w:spacing w:line="400" w:lineRule="exact"/>
        <w:jc w:val="center"/>
        <w:outlineLvl w:val="3"/>
        <w:rPr>
          <w:rFonts w:ascii="宋体" w:hAnsi="宋体" w:cs="宋体"/>
          <w:b/>
          <w:bCs/>
          <w:color w:val="auto"/>
          <w:sz w:val="28"/>
          <w:szCs w:val="28"/>
          <w:highlight w:val="none"/>
        </w:rPr>
      </w:pPr>
      <w:r>
        <w:rPr>
          <w:rFonts w:hint="eastAsia" w:ascii="宋体" w:hAnsi="宋体" w:cs="宋体"/>
          <w:b/>
          <w:bCs/>
          <w:color w:val="auto"/>
          <w:sz w:val="28"/>
          <w:szCs w:val="28"/>
          <w:highlight w:val="none"/>
        </w:rPr>
        <w:t>2、</w:t>
      </w:r>
      <w:r>
        <w:rPr>
          <w:rFonts w:hint="eastAsia" w:ascii="宋体" w:hAnsi="宋体" w:cs="宋体"/>
          <w:b/>
          <w:bCs/>
          <w:color w:val="auto"/>
          <w:sz w:val="28"/>
          <w:szCs w:val="28"/>
          <w:highlight w:val="none"/>
          <w:lang w:eastAsia="zh-CN"/>
        </w:rPr>
        <w:t>遴选申请人</w:t>
      </w:r>
      <w:r>
        <w:rPr>
          <w:rFonts w:hint="eastAsia" w:ascii="宋体" w:hAnsi="宋体" w:cs="宋体"/>
          <w:b/>
          <w:bCs/>
          <w:color w:val="auto"/>
          <w:sz w:val="28"/>
          <w:szCs w:val="28"/>
          <w:highlight w:val="none"/>
        </w:rPr>
        <w:t>情况表</w:t>
      </w:r>
    </w:p>
    <w:p w14:paraId="2C651744">
      <w:pPr>
        <w:tabs>
          <w:tab w:val="left" w:pos="780"/>
        </w:tabs>
        <w:spacing w:line="400" w:lineRule="exact"/>
        <w:rPr>
          <w:rFonts w:ascii="宋体" w:hAnsi="宋体" w:cs="宋体"/>
          <w:b/>
          <w:color w:val="auto"/>
          <w:sz w:val="22"/>
          <w:szCs w:val="22"/>
          <w:highlight w:val="none"/>
        </w:rPr>
      </w:pPr>
      <w:r>
        <w:rPr>
          <w:rFonts w:hint="eastAsia" w:ascii="宋体" w:hAnsi="宋体" w:cs="宋体"/>
          <w:b/>
          <w:color w:val="auto"/>
          <w:sz w:val="22"/>
          <w:szCs w:val="22"/>
          <w:highlight w:val="none"/>
        </w:rPr>
        <w:t>项目名称：                                                                       项目编号：</w:t>
      </w:r>
    </w:p>
    <w:tbl>
      <w:tblPr>
        <w:tblStyle w:val="5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7"/>
        <w:gridCol w:w="1115"/>
        <w:gridCol w:w="1689"/>
        <w:gridCol w:w="728"/>
        <w:gridCol w:w="387"/>
        <w:gridCol w:w="1100"/>
        <w:gridCol w:w="1488"/>
        <w:gridCol w:w="1488"/>
        <w:gridCol w:w="1502"/>
        <w:gridCol w:w="1488"/>
        <w:gridCol w:w="1115"/>
        <w:gridCol w:w="355"/>
        <w:gridCol w:w="1106"/>
      </w:tblGrid>
      <w:tr w14:paraId="627F70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27" w:type="dxa"/>
          </w:tcPr>
          <w:p w14:paraId="4FADCCF8">
            <w:pPr>
              <w:spacing w:line="480" w:lineRule="exact"/>
              <w:rPr>
                <w:rFonts w:ascii="宋体" w:hAnsi="宋体" w:cs="宋体"/>
                <w:color w:val="auto"/>
                <w:sz w:val="22"/>
                <w:szCs w:val="22"/>
                <w:highlight w:val="none"/>
              </w:rPr>
            </w:pPr>
            <w:r>
              <w:rPr>
                <w:rFonts w:hint="eastAsia" w:ascii="宋体" w:hAnsi="宋体" w:cs="宋体"/>
                <w:color w:val="auto"/>
                <w:sz w:val="22"/>
                <w:szCs w:val="22"/>
                <w:highlight w:val="none"/>
              </w:rPr>
              <w:t>单位名称（盖章）</w:t>
            </w:r>
          </w:p>
        </w:tc>
        <w:tc>
          <w:tcPr>
            <w:tcW w:w="2804" w:type="dxa"/>
            <w:gridSpan w:val="2"/>
          </w:tcPr>
          <w:p w14:paraId="3F67AE97">
            <w:pPr>
              <w:spacing w:line="480" w:lineRule="exact"/>
              <w:rPr>
                <w:rFonts w:ascii="宋体" w:hAnsi="宋体" w:cs="宋体"/>
                <w:color w:val="auto"/>
                <w:sz w:val="22"/>
                <w:szCs w:val="22"/>
                <w:highlight w:val="none"/>
              </w:rPr>
            </w:pPr>
          </w:p>
        </w:tc>
        <w:tc>
          <w:tcPr>
            <w:tcW w:w="1115" w:type="dxa"/>
            <w:gridSpan w:val="2"/>
          </w:tcPr>
          <w:p w14:paraId="1D4A37C9">
            <w:pPr>
              <w:spacing w:line="480" w:lineRule="exact"/>
              <w:rPr>
                <w:rFonts w:ascii="宋体" w:hAnsi="宋体" w:cs="宋体"/>
                <w:color w:val="auto"/>
                <w:sz w:val="22"/>
                <w:szCs w:val="22"/>
                <w:highlight w:val="none"/>
              </w:rPr>
            </w:pPr>
            <w:r>
              <w:rPr>
                <w:rFonts w:hint="eastAsia" w:ascii="宋体" w:hAnsi="宋体" w:cs="宋体"/>
                <w:color w:val="auto"/>
                <w:sz w:val="22"/>
                <w:szCs w:val="22"/>
                <w:highlight w:val="none"/>
              </w:rPr>
              <w:t>电 话</w:t>
            </w:r>
          </w:p>
        </w:tc>
        <w:tc>
          <w:tcPr>
            <w:tcW w:w="2588" w:type="dxa"/>
            <w:gridSpan w:val="2"/>
          </w:tcPr>
          <w:p w14:paraId="6F1FFA01">
            <w:pPr>
              <w:spacing w:line="480" w:lineRule="exact"/>
              <w:rPr>
                <w:rFonts w:ascii="宋体" w:hAnsi="宋体" w:cs="宋体"/>
                <w:color w:val="auto"/>
                <w:sz w:val="22"/>
                <w:szCs w:val="22"/>
                <w:highlight w:val="none"/>
              </w:rPr>
            </w:pPr>
          </w:p>
        </w:tc>
        <w:tc>
          <w:tcPr>
            <w:tcW w:w="1488" w:type="dxa"/>
          </w:tcPr>
          <w:p w14:paraId="26E7BF19">
            <w:pPr>
              <w:spacing w:line="480" w:lineRule="exact"/>
              <w:rPr>
                <w:rFonts w:ascii="宋体" w:hAnsi="宋体" w:cs="宋体"/>
                <w:color w:val="auto"/>
                <w:sz w:val="22"/>
                <w:szCs w:val="22"/>
                <w:highlight w:val="none"/>
              </w:rPr>
            </w:pPr>
            <w:r>
              <w:rPr>
                <w:rFonts w:hint="eastAsia" w:ascii="宋体" w:hAnsi="宋体" w:cs="宋体"/>
                <w:color w:val="auto"/>
                <w:sz w:val="22"/>
                <w:szCs w:val="22"/>
                <w:highlight w:val="none"/>
              </w:rPr>
              <w:t>主管部门</w:t>
            </w:r>
          </w:p>
        </w:tc>
        <w:tc>
          <w:tcPr>
            <w:tcW w:w="1502" w:type="dxa"/>
          </w:tcPr>
          <w:p w14:paraId="337EC9D7">
            <w:pPr>
              <w:spacing w:line="480" w:lineRule="exact"/>
              <w:rPr>
                <w:rFonts w:ascii="宋体" w:hAnsi="宋体" w:cs="宋体"/>
                <w:color w:val="auto"/>
                <w:sz w:val="22"/>
                <w:szCs w:val="22"/>
                <w:highlight w:val="none"/>
              </w:rPr>
            </w:pPr>
          </w:p>
        </w:tc>
        <w:tc>
          <w:tcPr>
            <w:tcW w:w="1488" w:type="dxa"/>
          </w:tcPr>
          <w:p w14:paraId="6EB5F1B4">
            <w:pPr>
              <w:spacing w:line="480" w:lineRule="exact"/>
              <w:rPr>
                <w:rFonts w:ascii="宋体" w:hAnsi="宋体" w:cs="宋体"/>
                <w:color w:val="auto"/>
                <w:sz w:val="22"/>
                <w:szCs w:val="22"/>
                <w:highlight w:val="none"/>
              </w:rPr>
            </w:pPr>
            <w:r>
              <w:rPr>
                <w:rFonts w:hint="eastAsia" w:ascii="宋体" w:hAnsi="宋体" w:cs="宋体"/>
                <w:color w:val="auto"/>
                <w:sz w:val="22"/>
                <w:szCs w:val="22"/>
                <w:highlight w:val="none"/>
              </w:rPr>
              <w:t>企业负责人</w:t>
            </w:r>
          </w:p>
        </w:tc>
        <w:tc>
          <w:tcPr>
            <w:tcW w:w="1115" w:type="dxa"/>
          </w:tcPr>
          <w:p w14:paraId="6B22E72D">
            <w:pPr>
              <w:spacing w:line="480" w:lineRule="exact"/>
              <w:rPr>
                <w:rFonts w:ascii="宋体" w:hAnsi="宋体" w:cs="宋体"/>
                <w:color w:val="auto"/>
                <w:sz w:val="22"/>
                <w:szCs w:val="22"/>
                <w:highlight w:val="none"/>
              </w:rPr>
            </w:pPr>
          </w:p>
        </w:tc>
        <w:tc>
          <w:tcPr>
            <w:tcW w:w="1461" w:type="dxa"/>
            <w:gridSpan w:val="2"/>
          </w:tcPr>
          <w:p w14:paraId="03EB4AE8">
            <w:pPr>
              <w:spacing w:line="480" w:lineRule="exact"/>
              <w:rPr>
                <w:rFonts w:ascii="宋体" w:hAnsi="宋体" w:cs="宋体"/>
                <w:color w:val="auto"/>
                <w:sz w:val="22"/>
                <w:szCs w:val="22"/>
                <w:highlight w:val="none"/>
              </w:rPr>
            </w:pPr>
            <w:r>
              <w:rPr>
                <w:rFonts w:hint="eastAsia" w:ascii="宋体" w:hAnsi="宋体" w:cs="宋体"/>
                <w:color w:val="auto"/>
                <w:sz w:val="22"/>
                <w:szCs w:val="22"/>
                <w:highlight w:val="none"/>
              </w:rPr>
              <w:t>职务</w:t>
            </w:r>
          </w:p>
        </w:tc>
      </w:tr>
      <w:tr w14:paraId="317F71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27" w:type="dxa"/>
          </w:tcPr>
          <w:p w14:paraId="4C520A31">
            <w:pPr>
              <w:spacing w:line="480" w:lineRule="exact"/>
              <w:rPr>
                <w:rFonts w:ascii="宋体" w:hAnsi="宋体" w:cs="宋体"/>
                <w:color w:val="auto"/>
                <w:sz w:val="22"/>
                <w:szCs w:val="22"/>
                <w:highlight w:val="none"/>
              </w:rPr>
            </w:pPr>
            <w:r>
              <w:rPr>
                <w:rFonts w:hint="eastAsia" w:ascii="宋体" w:hAnsi="宋体" w:cs="宋体"/>
                <w:color w:val="auto"/>
                <w:sz w:val="22"/>
                <w:szCs w:val="22"/>
                <w:highlight w:val="none"/>
              </w:rPr>
              <w:t>地    址</w:t>
            </w:r>
          </w:p>
        </w:tc>
        <w:tc>
          <w:tcPr>
            <w:tcW w:w="2804" w:type="dxa"/>
            <w:gridSpan w:val="2"/>
          </w:tcPr>
          <w:p w14:paraId="2BBD62C1">
            <w:pPr>
              <w:spacing w:line="480" w:lineRule="exact"/>
              <w:rPr>
                <w:rFonts w:ascii="宋体" w:hAnsi="宋体" w:cs="宋体"/>
                <w:color w:val="auto"/>
                <w:sz w:val="22"/>
                <w:szCs w:val="22"/>
                <w:highlight w:val="none"/>
              </w:rPr>
            </w:pPr>
          </w:p>
        </w:tc>
        <w:tc>
          <w:tcPr>
            <w:tcW w:w="1115" w:type="dxa"/>
            <w:gridSpan w:val="2"/>
          </w:tcPr>
          <w:p w14:paraId="6DE347D1">
            <w:pPr>
              <w:spacing w:line="480" w:lineRule="exact"/>
              <w:rPr>
                <w:rFonts w:ascii="宋体" w:hAnsi="宋体" w:cs="宋体"/>
                <w:color w:val="auto"/>
                <w:sz w:val="22"/>
                <w:szCs w:val="22"/>
                <w:highlight w:val="none"/>
              </w:rPr>
            </w:pPr>
            <w:r>
              <w:rPr>
                <w:rFonts w:hint="eastAsia" w:ascii="宋体" w:hAnsi="宋体" w:cs="宋体"/>
                <w:color w:val="auto"/>
                <w:sz w:val="22"/>
                <w:szCs w:val="22"/>
                <w:highlight w:val="none"/>
              </w:rPr>
              <w:t>传 真</w:t>
            </w:r>
          </w:p>
        </w:tc>
        <w:tc>
          <w:tcPr>
            <w:tcW w:w="2588" w:type="dxa"/>
            <w:gridSpan w:val="2"/>
          </w:tcPr>
          <w:p w14:paraId="129AF837">
            <w:pPr>
              <w:spacing w:line="480" w:lineRule="exact"/>
              <w:rPr>
                <w:rFonts w:ascii="宋体" w:hAnsi="宋体" w:cs="宋体"/>
                <w:color w:val="auto"/>
                <w:sz w:val="22"/>
                <w:szCs w:val="22"/>
                <w:highlight w:val="none"/>
              </w:rPr>
            </w:pPr>
          </w:p>
        </w:tc>
        <w:tc>
          <w:tcPr>
            <w:tcW w:w="1488" w:type="dxa"/>
          </w:tcPr>
          <w:p w14:paraId="4AE437F0">
            <w:pPr>
              <w:spacing w:line="480" w:lineRule="exact"/>
              <w:rPr>
                <w:rFonts w:ascii="宋体" w:hAnsi="宋体" w:cs="宋体"/>
                <w:color w:val="auto"/>
                <w:sz w:val="22"/>
                <w:szCs w:val="22"/>
                <w:highlight w:val="none"/>
              </w:rPr>
            </w:pPr>
            <w:r>
              <w:rPr>
                <w:rFonts w:hint="eastAsia" w:ascii="宋体" w:hAnsi="宋体" w:cs="宋体"/>
                <w:color w:val="auto"/>
                <w:sz w:val="22"/>
                <w:szCs w:val="22"/>
                <w:highlight w:val="none"/>
              </w:rPr>
              <w:t>企业性质</w:t>
            </w:r>
          </w:p>
        </w:tc>
        <w:tc>
          <w:tcPr>
            <w:tcW w:w="1502" w:type="dxa"/>
          </w:tcPr>
          <w:p w14:paraId="181C3E16">
            <w:pPr>
              <w:spacing w:line="480" w:lineRule="exact"/>
              <w:rPr>
                <w:rFonts w:ascii="宋体" w:hAnsi="宋体" w:cs="宋体"/>
                <w:color w:val="auto"/>
                <w:sz w:val="22"/>
                <w:szCs w:val="22"/>
                <w:highlight w:val="none"/>
              </w:rPr>
            </w:pPr>
          </w:p>
        </w:tc>
        <w:tc>
          <w:tcPr>
            <w:tcW w:w="1488" w:type="dxa"/>
          </w:tcPr>
          <w:p w14:paraId="191FBEEB">
            <w:pPr>
              <w:spacing w:line="480" w:lineRule="exact"/>
              <w:rPr>
                <w:rFonts w:ascii="宋体" w:hAnsi="宋体" w:cs="宋体"/>
                <w:color w:val="auto"/>
                <w:sz w:val="22"/>
                <w:szCs w:val="22"/>
                <w:highlight w:val="none"/>
              </w:rPr>
            </w:pPr>
            <w:r>
              <w:rPr>
                <w:rFonts w:hint="eastAsia" w:ascii="宋体" w:hAnsi="宋体" w:cs="宋体"/>
                <w:color w:val="auto"/>
                <w:sz w:val="22"/>
                <w:szCs w:val="22"/>
                <w:highlight w:val="none"/>
              </w:rPr>
              <w:t>授权代表</w:t>
            </w:r>
          </w:p>
        </w:tc>
        <w:tc>
          <w:tcPr>
            <w:tcW w:w="1115" w:type="dxa"/>
          </w:tcPr>
          <w:p w14:paraId="0BDF6ECE">
            <w:pPr>
              <w:spacing w:line="480" w:lineRule="exact"/>
              <w:rPr>
                <w:rFonts w:ascii="宋体" w:hAnsi="宋体" w:cs="宋体"/>
                <w:color w:val="auto"/>
                <w:sz w:val="22"/>
                <w:szCs w:val="22"/>
                <w:highlight w:val="none"/>
              </w:rPr>
            </w:pPr>
          </w:p>
        </w:tc>
        <w:tc>
          <w:tcPr>
            <w:tcW w:w="1461" w:type="dxa"/>
            <w:gridSpan w:val="2"/>
          </w:tcPr>
          <w:p w14:paraId="749CF731">
            <w:pPr>
              <w:spacing w:line="480" w:lineRule="exact"/>
              <w:rPr>
                <w:rFonts w:ascii="宋体" w:hAnsi="宋体" w:cs="宋体"/>
                <w:color w:val="auto"/>
                <w:sz w:val="22"/>
                <w:szCs w:val="22"/>
                <w:highlight w:val="none"/>
              </w:rPr>
            </w:pPr>
            <w:r>
              <w:rPr>
                <w:rFonts w:hint="eastAsia" w:ascii="宋体" w:hAnsi="宋体" w:cs="宋体"/>
                <w:color w:val="auto"/>
                <w:sz w:val="22"/>
                <w:szCs w:val="22"/>
                <w:highlight w:val="none"/>
              </w:rPr>
              <w:t>职务</w:t>
            </w:r>
          </w:p>
        </w:tc>
      </w:tr>
      <w:tr w14:paraId="7594C9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2" w:hRule="atLeast"/>
        </w:trPr>
        <w:tc>
          <w:tcPr>
            <w:tcW w:w="1227" w:type="dxa"/>
            <w:vAlign w:val="center"/>
          </w:tcPr>
          <w:p w14:paraId="6028CF4D">
            <w:pPr>
              <w:spacing w:line="48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单位简介</w:t>
            </w:r>
          </w:p>
          <w:p w14:paraId="69F86A8A">
            <w:pPr>
              <w:spacing w:line="48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及机构</w:t>
            </w:r>
          </w:p>
        </w:tc>
        <w:tc>
          <w:tcPr>
            <w:tcW w:w="6507" w:type="dxa"/>
            <w:gridSpan w:val="6"/>
            <w:vAlign w:val="center"/>
          </w:tcPr>
          <w:p w14:paraId="49912F68">
            <w:pPr>
              <w:spacing w:line="480" w:lineRule="exact"/>
              <w:jc w:val="center"/>
              <w:rPr>
                <w:rFonts w:ascii="宋体" w:hAnsi="宋体" w:cs="宋体"/>
                <w:color w:val="auto"/>
                <w:sz w:val="22"/>
                <w:szCs w:val="22"/>
                <w:highlight w:val="none"/>
              </w:rPr>
            </w:pPr>
          </w:p>
        </w:tc>
        <w:tc>
          <w:tcPr>
            <w:tcW w:w="1488" w:type="dxa"/>
            <w:vAlign w:val="center"/>
          </w:tcPr>
          <w:p w14:paraId="6B3F7914">
            <w:pPr>
              <w:spacing w:line="48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单位优势</w:t>
            </w:r>
          </w:p>
          <w:p w14:paraId="24B9B195">
            <w:pPr>
              <w:spacing w:line="48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及特长</w:t>
            </w:r>
          </w:p>
        </w:tc>
        <w:tc>
          <w:tcPr>
            <w:tcW w:w="5566" w:type="dxa"/>
            <w:gridSpan w:val="5"/>
          </w:tcPr>
          <w:p w14:paraId="41F85CEF">
            <w:pPr>
              <w:spacing w:line="480" w:lineRule="exact"/>
              <w:rPr>
                <w:rFonts w:ascii="宋体" w:hAnsi="宋体" w:cs="宋体"/>
                <w:color w:val="auto"/>
                <w:sz w:val="22"/>
                <w:szCs w:val="22"/>
                <w:highlight w:val="none"/>
              </w:rPr>
            </w:pPr>
          </w:p>
        </w:tc>
      </w:tr>
      <w:tr w14:paraId="773FE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trPr>
        <w:tc>
          <w:tcPr>
            <w:tcW w:w="1227" w:type="dxa"/>
            <w:vMerge w:val="restart"/>
            <w:vAlign w:val="center"/>
          </w:tcPr>
          <w:p w14:paraId="143FC1CF">
            <w:pPr>
              <w:spacing w:line="48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单位概况</w:t>
            </w:r>
          </w:p>
        </w:tc>
        <w:tc>
          <w:tcPr>
            <w:tcW w:w="1115" w:type="dxa"/>
            <w:vMerge w:val="restart"/>
          </w:tcPr>
          <w:p w14:paraId="7A8AA18F">
            <w:pPr>
              <w:spacing w:line="480" w:lineRule="exact"/>
              <w:rPr>
                <w:rFonts w:ascii="宋体" w:hAnsi="宋体" w:cs="宋体"/>
                <w:color w:val="auto"/>
                <w:sz w:val="22"/>
                <w:szCs w:val="22"/>
                <w:highlight w:val="none"/>
              </w:rPr>
            </w:pPr>
            <w:r>
              <w:rPr>
                <w:rFonts w:hint="eastAsia" w:ascii="宋体" w:hAnsi="宋体" w:cs="宋体"/>
                <w:color w:val="auto"/>
                <w:sz w:val="22"/>
                <w:szCs w:val="22"/>
                <w:highlight w:val="none"/>
              </w:rPr>
              <w:t>职工总数</w:t>
            </w:r>
          </w:p>
        </w:tc>
        <w:tc>
          <w:tcPr>
            <w:tcW w:w="1689" w:type="dxa"/>
            <w:vMerge w:val="restart"/>
          </w:tcPr>
          <w:p w14:paraId="6E3CF3EF">
            <w:pPr>
              <w:spacing w:line="480" w:lineRule="exact"/>
              <w:ind w:firstLine="1540" w:firstLineChars="700"/>
              <w:rPr>
                <w:rFonts w:ascii="宋体" w:hAnsi="宋体" w:cs="宋体"/>
                <w:color w:val="auto"/>
                <w:sz w:val="22"/>
                <w:szCs w:val="22"/>
                <w:highlight w:val="none"/>
              </w:rPr>
            </w:pPr>
          </w:p>
        </w:tc>
        <w:tc>
          <w:tcPr>
            <w:tcW w:w="3703" w:type="dxa"/>
            <w:gridSpan w:val="4"/>
            <w:vMerge w:val="restart"/>
          </w:tcPr>
          <w:p w14:paraId="5C4712F6">
            <w:pPr>
              <w:spacing w:line="480" w:lineRule="exact"/>
              <w:rPr>
                <w:rFonts w:ascii="宋体" w:hAnsi="宋体" w:cs="宋体"/>
                <w:color w:val="auto"/>
                <w:sz w:val="22"/>
                <w:szCs w:val="22"/>
                <w:highlight w:val="none"/>
              </w:rPr>
            </w:pPr>
            <w:r>
              <w:rPr>
                <w:rFonts w:hint="eastAsia" w:ascii="宋体" w:hAnsi="宋体" w:cs="宋体"/>
                <w:color w:val="auto"/>
                <w:sz w:val="22"/>
                <w:szCs w:val="22"/>
                <w:highlight w:val="none"/>
              </w:rPr>
              <w:t>各人员构成情况</w:t>
            </w:r>
          </w:p>
        </w:tc>
        <w:tc>
          <w:tcPr>
            <w:tcW w:w="1488" w:type="dxa"/>
            <w:vMerge w:val="restart"/>
            <w:vAlign w:val="center"/>
          </w:tcPr>
          <w:p w14:paraId="209E5EF1">
            <w:pPr>
              <w:spacing w:line="48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上一年主要  经济指标</w:t>
            </w:r>
          </w:p>
        </w:tc>
        <w:tc>
          <w:tcPr>
            <w:tcW w:w="1502" w:type="dxa"/>
            <w:vAlign w:val="center"/>
          </w:tcPr>
          <w:p w14:paraId="5CFB85F4">
            <w:pPr>
              <w:spacing w:line="48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指标名称</w:t>
            </w:r>
          </w:p>
        </w:tc>
        <w:tc>
          <w:tcPr>
            <w:tcW w:w="1488" w:type="dxa"/>
            <w:tcBorders>
              <w:tr2bl w:val="single" w:color="auto" w:sz="4" w:space="0"/>
            </w:tcBorders>
            <w:vAlign w:val="center"/>
          </w:tcPr>
          <w:p w14:paraId="628BACBA">
            <w:pPr>
              <w:spacing w:line="480" w:lineRule="exact"/>
              <w:jc w:val="center"/>
              <w:rPr>
                <w:rFonts w:ascii="宋体" w:hAnsi="宋体" w:cs="宋体"/>
                <w:color w:val="auto"/>
                <w:sz w:val="22"/>
                <w:szCs w:val="22"/>
                <w:highlight w:val="none"/>
              </w:rPr>
            </w:pPr>
          </w:p>
        </w:tc>
        <w:tc>
          <w:tcPr>
            <w:tcW w:w="1470" w:type="dxa"/>
            <w:gridSpan w:val="2"/>
            <w:vAlign w:val="center"/>
          </w:tcPr>
          <w:p w14:paraId="7C91ABA2">
            <w:pPr>
              <w:spacing w:line="48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实际完成</w:t>
            </w:r>
          </w:p>
        </w:tc>
        <w:tc>
          <w:tcPr>
            <w:tcW w:w="1106" w:type="dxa"/>
            <w:tcBorders>
              <w:tr2bl w:val="single" w:color="auto" w:sz="4" w:space="0"/>
            </w:tcBorders>
            <w:vAlign w:val="center"/>
          </w:tcPr>
          <w:p w14:paraId="64A239F6">
            <w:pPr>
              <w:spacing w:line="480" w:lineRule="exact"/>
              <w:jc w:val="center"/>
              <w:rPr>
                <w:rFonts w:ascii="宋体" w:hAnsi="宋体" w:cs="宋体"/>
                <w:color w:val="auto"/>
                <w:sz w:val="22"/>
                <w:szCs w:val="22"/>
                <w:highlight w:val="none"/>
              </w:rPr>
            </w:pPr>
          </w:p>
        </w:tc>
      </w:tr>
      <w:tr w14:paraId="044E5D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trPr>
        <w:tc>
          <w:tcPr>
            <w:tcW w:w="1227" w:type="dxa"/>
            <w:vMerge w:val="continue"/>
          </w:tcPr>
          <w:p w14:paraId="26E77EBA">
            <w:pPr>
              <w:spacing w:line="480" w:lineRule="exact"/>
              <w:rPr>
                <w:rFonts w:ascii="宋体" w:hAnsi="宋体" w:cs="宋体"/>
                <w:color w:val="auto"/>
                <w:sz w:val="22"/>
                <w:szCs w:val="22"/>
                <w:highlight w:val="none"/>
              </w:rPr>
            </w:pPr>
          </w:p>
        </w:tc>
        <w:tc>
          <w:tcPr>
            <w:tcW w:w="1115" w:type="dxa"/>
            <w:vMerge w:val="continue"/>
          </w:tcPr>
          <w:p w14:paraId="4AED74BB">
            <w:pPr>
              <w:spacing w:line="480" w:lineRule="exact"/>
              <w:rPr>
                <w:rFonts w:ascii="宋体" w:hAnsi="宋体" w:cs="宋体"/>
                <w:color w:val="auto"/>
                <w:sz w:val="22"/>
                <w:szCs w:val="22"/>
                <w:highlight w:val="none"/>
              </w:rPr>
            </w:pPr>
          </w:p>
        </w:tc>
        <w:tc>
          <w:tcPr>
            <w:tcW w:w="1689" w:type="dxa"/>
            <w:vMerge w:val="continue"/>
          </w:tcPr>
          <w:p w14:paraId="12CF409F">
            <w:pPr>
              <w:spacing w:line="480" w:lineRule="exact"/>
              <w:rPr>
                <w:rFonts w:ascii="宋体" w:hAnsi="宋体" w:cs="宋体"/>
                <w:color w:val="auto"/>
                <w:sz w:val="22"/>
                <w:szCs w:val="22"/>
                <w:highlight w:val="none"/>
              </w:rPr>
            </w:pPr>
          </w:p>
        </w:tc>
        <w:tc>
          <w:tcPr>
            <w:tcW w:w="3703" w:type="dxa"/>
            <w:gridSpan w:val="4"/>
            <w:vMerge w:val="continue"/>
          </w:tcPr>
          <w:p w14:paraId="0EDC19B6">
            <w:pPr>
              <w:spacing w:line="480" w:lineRule="exact"/>
              <w:rPr>
                <w:rFonts w:ascii="宋体" w:hAnsi="宋体" w:cs="宋体"/>
                <w:color w:val="auto"/>
                <w:sz w:val="22"/>
                <w:szCs w:val="22"/>
                <w:highlight w:val="none"/>
              </w:rPr>
            </w:pPr>
          </w:p>
        </w:tc>
        <w:tc>
          <w:tcPr>
            <w:tcW w:w="1488" w:type="dxa"/>
            <w:vMerge w:val="continue"/>
          </w:tcPr>
          <w:p w14:paraId="1A6AA954">
            <w:pPr>
              <w:spacing w:line="480" w:lineRule="exact"/>
              <w:rPr>
                <w:rFonts w:ascii="宋体" w:hAnsi="宋体" w:cs="宋体"/>
                <w:color w:val="auto"/>
                <w:sz w:val="22"/>
                <w:szCs w:val="22"/>
                <w:highlight w:val="none"/>
              </w:rPr>
            </w:pPr>
          </w:p>
        </w:tc>
        <w:tc>
          <w:tcPr>
            <w:tcW w:w="1502" w:type="dxa"/>
            <w:vAlign w:val="center"/>
          </w:tcPr>
          <w:p w14:paraId="569B7DA9">
            <w:pPr>
              <w:spacing w:line="48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总产值</w:t>
            </w:r>
          </w:p>
        </w:tc>
        <w:tc>
          <w:tcPr>
            <w:tcW w:w="1488" w:type="dxa"/>
            <w:vAlign w:val="center"/>
          </w:tcPr>
          <w:p w14:paraId="1D31F8A6">
            <w:pPr>
              <w:spacing w:line="480" w:lineRule="exact"/>
              <w:ind w:firstLine="660" w:firstLineChars="300"/>
              <w:jc w:val="right"/>
              <w:rPr>
                <w:rFonts w:ascii="宋体" w:hAnsi="宋体" w:cs="宋体"/>
                <w:color w:val="auto"/>
                <w:sz w:val="22"/>
                <w:szCs w:val="22"/>
                <w:highlight w:val="none"/>
              </w:rPr>
            </w:pPr>
            <w:r>
              <w:rPr>
                <w:rFonts w:hint="eastAsia" w:ascii="宋体" w:hAnsi="宋体" w:cs="宋体"/>
                <w:color w:val="auto"/>
                <w:sz w:val="22"/>
                <w:szCs w:val="22"/>
                <w:highlight w:val="none"/>
              </w:rPr>
              <w:t>万元</w:t>
            </w:r>
          </w:p>
        </w:tc>
        <w:tc>
          <w:tcPr>
            <w:tcW w:w="1470" w:type="dxa"/>
            <w:gridSpan w:val="2"/>
            <w:vAlign w:val="center"/>
          </w:tcPr>
          <w:p w14:paraId="6FAC5D64">
            <w:pPr>
              <w:spacing w:line="48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总产值</w:t>
            </w:r>
          </w:p>
        </w:tc>
        <w:tc>
          <w:tcPr>
            <w:tcW w:w="1106" w:type="dxa"/>
            <w:vAlign w:val="center"/>
          </w:tcPr>
          <w:p w14:paraId="2FB7CA73">
            <w:pPr>
              <w:spacing w:line="48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 xml:space="preserve">   万元</w:t>
            </w:r>
          </w:p>
        </w:tc>
      </w:tr>
      <w:tr w14:paraId="35BFFA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7" w:hRule="atLeast"/>
        </w:trPr>
        <w:tc>
          <w:tcPr>
            <w:tcW w:w="1227" w:type="dxa"/>
            <w:vMerge w:val="continue"/>
          </w:tcPr>
          <w:p w14:paraId="7A71E89A">
            <w:pPr>
              <w:spacing w:line="480" w:lineRule="exact"/>
              <w:rPr>
                <w:rFonts w:ascii="宋体" w:hAnsi="宋体" w:cs="宋体"/>
                <w:color w:val="auto"/>
                <w:sz w:val="22"/>
                <w:szCs w:val="22"/>
                <w:highlight w:val="none"/>
              </w:rPr>
            </w:pPr>
          </w:p>
        </w:tc>
        <w:tc>
          <w:tcPr>
            <w:tcW w:w="1115" w:type="dxa"/>
            <w:vMerge w:val="restart"/>
          </w:tcPr>
          <w:p w14:paraId="0CF54443">
            <w:pPr>
              <w:spacing w:line="480" w:lineRule="exact"/>
              <w:rPr>
                <w:rFonts w:ascii="宋体" w:hAnsi="宋体" w:cs="宋体"/>
                <w:color w:val="auto"/>
                <w:sz w:val="22"/>
                <w:szCs w:val="22"/>
                <w:highlight w:val="none"/>
              </w:rPr>
            </w:pPr>
            <w:r>
              <w:rPr>
                <w:rFonts w:hint="eastAsia" w:ascii="宋体" w:hAnsi="宋体" w:cs="宋体"/>
                <w:color w:val="auto"/>
                <w:sz w:val="22"/>
                <w:szCs w:val="22"/>
                <w:highlight w:val="none"/>
              </w:rPr>
              <w:t>流动资金</w:t>
            </w:r>
          </w:p>
        </w:tc>
        <w:tc>
          <w:tcPr>
            <w:tcW w:w="1689" w:type="dxa"/>
            <w:vMerge w:val="restart"/>
          </w:tcPr>
          <w:p w14:paraId="3C1D971B">
            <w:pPr>
              <w:spacing w:line="480" w:lineRule="exact"/>
              <w:jc w:val="right"/>
              <w:rPr>
                <w:rFonts w:ascii="宋体" w:hAnsi="宋体" w:cs="宋体"/>
                <w:color w:val="auto"/>
                <w:sz w:val="22"/>
                <w:szCs w:val="22"/>
                <w:highlight w:val="none"/>
              </w:rPr>
            </w:pPr>
            <w:r>
              <w:rPr>
                <w:rFonts w:hint="eastAsia" w:ascii="宋体" w:hAnsi="宋体" w:cs="宋体"/>
                <w:color w:val="auto"/>
                <w:sz w:val="22"/>
                <w:szCs w:val="22"/>
                <w:highlight w:val="none"/>
              </w:rPr>
              <w:t xml:space="preserve">   </w:t>
            </w:r>
          </w:p>
          <w:p w14:paraId="4023AD75">
            <w:pPr>
              <w:spacing w:line="480" w:lineRule="exact"/>
              <w:ind w:firstLine="660" w:firstLineChars="300"/>
              <w:jc w:val="right"/>
              <w:rPr>
                <w:rFonts w:ascii="宋体" w:hAnsi="宋体" w:cs="宋体"/>
                <w:color w:val="auto"/>
                <w:sz w:val="22"/>
                <w:szCs w:val="22"/>
                <w:highlight w:val="none"/>
              </w:rPr>
            </w:pPr>
            <w:r>
              <w:rPr>
                <w:rFonts w:hint="eastAsia" w:ascii="宋体" w:hAnsi="宋体" w:cs="宋体"/>
                <w:color w:val="auto"/>
                <w:sz w:val="22"/>
                <w:szCs w:val="22"/>
                <w:highlight w:val="none"/>
              </w:rPr>
              <w:t xml:space="preserve">万元 </w:t>
            </w:r>
          </w:p>
        </w:tc>
        <w:tc>
          <w:tcPr>
            <w:tcW w:w="728" w:type="dxa"/>
            <w:vMerge w:val="restart"/>
          </w:tcPr>
          <w:p w14:paraId="061B9B63">
            <w:pPr>
              <w:spacing w:line="480" w:lineRule="exact"/>
              <w:rPr>
                <w:rFonts w:ascii="宋体" w:hAnsi="宋体" w:cs="宋体"/>
                <w:color w:val="auto"/>
                <w:sz w:val="22"/>
                <w:szCs w:val="22"/>
                <w:highlight w:val="none"/>
              </w:rPr>
            </w:pPr>
            <w:r>
              <w:rPr>
                <w:rFonts w:hint="eastAsia" w:ascii="宋体" w:hAnsi="宋体" w:cs="宋体"/>
                <w:color w:val="auto"/>
                <w:sz w:val="22"/>
                <w:szCs w:val="22"/>
                <w:highlight w:val="none"/>
              </w:rPr>
              <w:t>资金来源</w:t>
            </w:r>
          </w:p>
        </w:tc>
        <w:tc>
          <w:tcPr>
            <w:tcW w:w="1487" w:type="dxa"/>
            <w:gridSpan w:val="2"/>
            <w:vAlign w:val="center"/>
          </w:tcPr>
          <w:p w14:paraId="4EFC2B55">
            <w:pPr>
              <w:spacing w:line="480" w:lineRule="exact"/>
              <w:rPr>
                <w:rFonts w:ascii="宋体" w:hAnsi="宋体" w:cs="宋体"/>
                <w:color w:val="auto"/>
                <w:sz w:val="22"/>
                <w:szCs w:val="22"/>
                <w:highlight w:val="none"/>
              </w:rPr>
            </w:pPr>
            <w:r>
              <w:rPr>
                <w:rFonts w:hint="eastAsia" w:ascii="宋体" w:hAnsi="宋体" w:cs="宋体"/>
                <w:color w:val="auto"/>
                <w:sz w:val="22"/>
                <w:szCs w:val="22"/>
                <w:highlight w:val="none"/>
              </w:rPr>
              <w:t>自有资金</w:t>
            </w:r>
          </w:p>
        </w:tc>
        <w:tc>
          <w:tcPr>
            <w:tcW w:w="1488" w:type="dxa"/>
            <w:vAlign w:val="center"/>
          </w:tcPr>
          <w:p w14:paraId="4DE960F3">
            <w:pPr>
              <w:spacing w:line="48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 xml:space="preserve">  万元</w:t>
            </w:r>
          </w:p>
        </w:tc>
        <w:tc>
          <w:tcPr>
            <w:tcW w:w="1488" w:type="dxa"/>
            <w:vMerge w:val="continue"/>
          </w:tcPr>
          <w:p w14:paraId="03689734">
            <w:pPr>
              <w:spacing w:line="480" w:lineRule="exact"/>
              <w:rPr>
                <w:rFonts w:ascii="宋体" w:hAnsi="宋体" w:cs="宋体"/>
                <w:color w:val="auto"/>
                <w:sz w:val="22"/>
                <w:szCs w:val="22"/>
                <w:highlight w:val="none"/>
              </w:rPr>
            </w:pPr>
          </w:p>
        </w:tc>
        <w:tc>
          <w:tcPr>
            <w:tcW w:w="1502" w:type="dxa"/>
            <w:vAlign w:val="center"/>
          </w:tcPr>
          <w:p w14:paraId="3B524216">
            <w:pPr>
              <w:spacing w:line="48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实现利润</w:t>
            </w:r>
          </w:p>
        </w:tc>
        <w:tc>
          <w:tcPr>
            <w:tcW w:w="1488" w:type="dxa"/>
            <w:vAlign w:val="center"/>
          </w:tcPr>
          <w:p w14:paraId="0DCDA674">
            <w:pPr>
              <w:spacing w:line="480" w:lineRule="exact"/>
              <w:ind w:firstLine="660" w:firstLineChars="300"/>
              <w:jc w:val="right"/>
              <w:rPr>
                <w:rFonts w:ascii="宋体" w:hAnsi="宋体" w:cs="宋体"/>
                <w:color w:val="auto"/>
                <w:sz w:val="22"/>
                <w:szCs w:val="22"/>
                <w:highlight w:val="none"/>
              </w:rPr>
            </w:pPr>
            <w:r>
              <w:rPr>
                <w:rFonts w:hint="eastAsia" w:ascii="宋体" w:hAnsi="宋体" w:cs="宋体"/>
                <w:color w:val="auto"/>
                <w:sz w:val="22"/>
                <w:szCs w:val="22"/>
                <w:highlight w:val="none"/>
              </w:rPr>
              <w:t>万元</w:t>
            </w:r>
          </w:p>
        </w:tc>
        <w:tc>
          <w:tcPr>
            <w:tcW w:w="1470" w:type="dxa"/>
            <w:gridSpan w:val="2"/>
            <w:vAlign w:val="center"/>
          </w:tcPr>
          <w:p w14:paraId="4BB0EBA8">
            <w:pPr>
              <w:spacing w:line="48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实现利润</w:t>
            </w:r>
          </w:p>
        </w:tc>
        <w:tc>
          <w:tcPr>
            <w:tcW w:w="1106" w:type="dxa"/>
            <w:vAlign w:val="center"/>
          </w:tcPr>
          <w:p w14:paraId="5B3EA285">
            <w:pPr>
              <w:spacing w:line="48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 xml:space="preserve">   万元</w:t>
            </w:r>
          </w:p>
        </w:tc>
      </w:tr>
      <w:tr w14:paraId="274C49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1" w:hRule="atLeast"/>
        </w:trPr>
        <w:tc>
          <w:tcPr>
            <w:tcW w:w="1227" w:type="dxa"/>
            <w:vMerge w:val="continue"/>
            <w:tcBorders>
              <w:bottom w:val="single" w:color="auto" w:sz="4" w:space="0"/>
            </w:tcBorders>
          </w:tcPr>
          <w:p w14:paraId="1265FFFC">
            <w:pPr>
              <w:spacing w:line="480" w:lineRule="exact"/>
              <w:rPr>
                <w:rFonts w:ascii="宋体" w:hAnsi="宋体" w:cs="宋体"/>
                <w:color w:val="auto"/>
                <w:sz w:val="22"/>
                <w:szCs w:val="22"/>
                <w:highlight w:val="none"/>
              </w:rPr>
            </w:pPr>
          </w:p>
        </w:tc>
        <w:tc>
          <w:tcPr>
            <w:tcW w:w="1115" w:type="dxa"/>
            <w:vMerge w:val="continue"/>
            <w:tcBorders>
              <w:bottom w:val="single" w:color="auto" w:sz="4" w:space="0"/>
            </w:tcBorders>
          </w:tcPr>
          <w:p w14:paraId="2E29E5A8">
            <w:pPr>
              <w:spacing w:line="480" w:lineRule="exact"/>
              <w:rPr>
                <w:rFonts w:ascii="宋体" w:hAnsi="宋体" w:cs="宋体"/>
                <w:color w:val="auto"/>
                <w:sz w:val="22"/>
                <w:szCs w:val="22"/>
                <w:highlight w:val="none"/>
              </w:rPr>
            </w:pPr>
          </w:p>
        </w:tc>
        <w:tc>
          <w:tcPr>
            <w:tcW w:w="1689" w:type="dxa"/>
            <w:vMerge w:val="continue"/>
            <w:tcBorders>
              <w:bottom w:val="single" w:color="auto" w:sz="4" w:space="0"/>
            </w:tcBorders>
          </w:tcPr>
          <w:p w14:paraId="01603226">
            <w:pPr>
              <w:spacing w:line="480" w:lineRule="exact"/>
              <w:rPr>
                <w:rFonts w:ascii="宋体" w:hAnsi="宋体" w:cs="宋体"/>
                <w:color w:val="auto"/>
                <w:sz w:val="22"/>
                <w:szCs w:val="22"/>
                <w:highlight w:val="none"/>
              </w:rPr>
            </w:pPr>
          </w:p>
        </w:tc>
        <w:tc>
          <w:tcPr>
            <w:tcW w:w="728" w:type="dxa"/>
            <w:vMerge w:val="continue"/>
            <w:tcBorders>
              <w:bottom w:val="single" w:color="auto" w:sz="4" w:space="0"/>
            </w:tcBorders>
          </w:tcPr>
          <w:p w14:paraId="2EC25008">
            <w:pPr>
              <w:spacing w:line="480" w:lineRule="exact"/>
              <w:rPr>
                <w:rFonts w:ascii="宋体" w:hAnsi="宋体" w:cs="宋体"/>
                <w:color w:val="auto"/>
                <w:sz w:val="22"/>
                <w:szCs w:val="22"/>
                <w:highlight w:val="none"/>
              </w:rPr>
            </w:pPr>
          </w:p>
        </w:tc>
        <w:tc>
          <w:tcPr>
            <w:tcW w:w="1487" w:type="dxa"/>
            <w:gridSpan w:val="2"/>
            <w:tcBorders>
              <w:bottom w:val="single" w:color="auto" w:sz="4" w:space="0"/>
            </w:tcBorders>
          </w:tcPr>
          <w:p w14:paraId="33A5178C">
            <w:pPr>
              <w:spacing w:line="480" w:lineRule="exact"/>
              <w:rPr>
                <w:rFonts w:ascii="宋体" w:hAnsi="宋体" w:cs="宋体"/>
                <w:color w:val="auto"/>
                <w:sz w:val="22"/>
                <w:szCs w:val="22"/>
                <w:highlight w:val="none"/>
              </w:rPr>
            </w:pPr>
            <w:r>
              <w:rPr>
                <w:rFonts w:hint="eastAsia" w:ascii="宋体" w:hAnsi="宋体" w:cs="宋体"/>
                <w:color w:val="auto"/>
                <w:sz w:val="22"/>
                <w:szCs w:val="22"/>
                <w:highlight w:val="none"/>
              </w:rPr>
              <w:t>银行贷款</w:t>
            </w:r>
          </w:p>
        </w:tc>
        <w:tc>
          <w:tcPr>
            <w:tcW w:w="1488" w:type="dxa"/>
            <w:tcBorders>
              <w:bottom w:val="single" w:color="auto" w:sz="4" w:space="0"/>
            </w:tcBorders>
          </w:tcPr>
          <w:p w14:paraId="77F2AC0E">
            <w:pPr>
              <w:spacing w:line="480" w:lineRule="exact"/>
              <w:ind w:firstLine="220" w:firstLineChars="100"/>
              <w:rPr>
                <w:rFonts w:ascii="宋体" w:hAnsi="宋体" w:cs="宋体"/>
                <w:color w:val="auto"/>
                <w:sz w:val="22"/>
                <w:szCs w:val="22"/>
                <w:highlight w:val="none"/>
              </w:rPr>
            </w:pPr>
            <w:r>
              <w:rPr>
                <w:rFonts w:hint="eastAsia" w:ascii="宋体" w:hAnsi="宋体" w:cs="宋体"/>
                <w:color w:val="auto"/>
                <w:sz w:val="22"/>
                <w:szCs w:val="22"/>
                <w:highlight w:val="none"/>
              </w:rPr>
              <w:t>万元</w:t>
            </w:r>
          </w:p>
        </w:tc>
        <w:tc>
          <w:tcPr>
            <w:tcW w:w="1488" w:type="dxa"/>
            <w:vMerge w:val="continue"/>
            <w:tcBorders>
              <w:bottom w:val="single" w:color="auto" w:sz="4" w:space="0"/>
            </w:tcBorders>
          </w:tcPr>
          <w:p w14:paraId="11644C22">
            <w:pPr>
              <w:spacing w:line="480" w:lineRule="exact"/>
              <w:rPr>
                <w:rFonts w:ascii="宋体" w:hAnsi="宋体" w:cs="宋体"/>
                <w:color w:val="auto"/>
                <w:sz w:val="22"/>
                <w:szCs w:val="22"/>
                <w:highlight w:val="none"/>
              </w:rPr>
            </w:pPr>
          </w:p>
        </w:tc>
        <w:tc>
          <w:tcPr>
            <w:tcW w:w="1502" w:type="dxa"/>
            <w:vMerge w:val="restart"/>
            <w:tcBorders>
              <w:bottom w:val="single" w:color="auto" w:sz="4" w:space="0"/>
            </w:tcBorders>
            <w:vAlign w:val="center"/>
          </w:tcPr>
          <w:p w14:paraId="3DC0C509">
            <w:pPr>
              <w:spacing w:line="48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主要业绩</w:t>
            </w:r>
          </w:p>
        </w:tc>
        <w:tc>
          <w:tcPr>
            <w:tcW w:w="4064" w:type="dxa"/>
            <w:gridSpan w:val="4"/>
            <w:vMerge w:val="restart"/>
            <w:tcBorders>
              <w:bottom w:val="single" w:color="auto" w:sz="4" w:space="0"/>
            </w:tcBorders>
            <w:vAlign w:val="center"/>
          </w:tcPr>
          <w:p w14:paraId="5C2E0433">
            <w:pPr>
              <w:spacing w:line="480" w:lineRule="exact"/>
              <w:jc w:val="center"/>
              <w:rPr>
                <w:rFonts w:ascii="宋体" w:hAnsi="宋体" w:cs="宋体"/>
                <w:color w:val="auto"/>
                <w:sz w:val="22"/>
                <w:szCs w:val="22"/>
                <w:highlight w:val="none"/>
              </w:rPr>
            </w:pPr>
          </w:p>
        </w:tc>
      </w:tr>
      <w:tr w14:paraId="53705D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1227" w:type="dxa"/>
            <w:vMerge w:val="continue"/>
          </w:tcPr>
          <w:p w14:paraId="6305507B">
            <w:pPr>
              <w:spacing w:line="480" w:lineRule="exact"/>
              <w:rPr>
                <w:rFonts w:ascii="宋体" w:hAnsi="宋体" w:cs="宋体"/>
                <w:color w:val="auto"/>
                <w:sz w:val="22"/>
                <w:szCs w:val="22"/>
                <w:highlight w:val="none"/>
              </w:rPr>
            </w:pPr>
          </w:p>
        </w:tc>
        <w:tc>
          <w:tcPr>
            <w:tcW w:w="1115" w:type="dxa"/>
            <w:vMerge w:val="restart"/>
          </w:tcPr>
          <w:p w14:paraId="6C285CB3">
            <w:pPr>
              <w:spacing w:line="480" w:lineRule="exact"/>
              <w:rPr>
                <w:rFonts w:ascii="宋体" w:hAnsi="宋体" w:cs="宋体"/>
                <w:color w:val="auto"/>
                <w:sz w:val="22"/>
                <w:szCs w:val="22"/>
                <w:highlight w:val="none"/>
              </w:rPr>
            </w:pPr>
            <w:r>
              <w:rPr>
                <w:rFonts w:hint="eastAsia" w:ascii="宋体" w:hAnsi="宋体" w:cs="宋体"/>
                <w:color w:val="auto"/>
                <w:sz w:val="22"/>
                <w:szCs w:val="22"/>
                <w:highlight w:val="none"/>
              </w:rPr>
              <w:t>固定资产</w:t>
            </w:r>
          </w:p>
        </w:tc>
        <w:tc>
          <w:tcPr>
            <w:tcW w:w="1689" w:type="dxa"/>
            <w:vMerge w:val="restart"/>
          </w:tcPr>
          <w:p w14:paraId="15E9F5FF">
            <w:pPr>
              <w:spacing w:line="480" w:lineRule="exact"/>
              <w:jc w:val="right"/>
              <w:rPr>
                <w:rFonts w:ascii="宋体" w:hAnsi="宋体" w:cs="宋体"/>
                <w:color w:val="auto"/>
                <w:sz w:val="22"/>
                <w:szCs w:val="22"/>
                <w:highlight w:val="none"/>
              </w:rPr>
            </w:pPr>
            <w:r>
              <w:rPr>
                <w:rFonts w:hint="eastAsia" w:ascii="宋体" w:hAnsi="宋体" w:cs="宋体"/>
                <w:color w:val="auto"/>
                <w:sz w:val="22"/>
                <w:szCs w:val="22"/>
                <w:highlight w:val="none"/>
              </w:rPr>
              <w:t>原值   万元</w:t>
            </w:r>
          </w:p>
          <w:p w14:paraId="2DCB750C">
            <w:pPr>
              <w:spacing w:line="480" w:lineRule="exact"/>
              <w:jc w:val="right"/>
              <w:rPr>
                <w:rFonts w:ascii="宋体" w:hAnsi="宋体" w:cs="宋体"/>
                <w:color w:val="auto"/>
                <w:sz w:val="22"/>
                <w:szCs w:val="22"/>
                <w:highlight w:val="none"/>
              </w:rPr>
            </w:pPr>
            <w:r>
              <w:rPr>
                <w:rFonts w:hint="eastAsia" w:ascii="宋体" w:hAnsi="宋体" w:cs="宋体"/>
                <w:color w:val="auto"/>
                <w:sz w:val="22"/>
                <w:szCs w:val="22"/>
                <w:highlight w:val="none"/>
              </w:rPr>
              <w:t>净值   万元</w:t>
            </w:r>
          </w:p>
        </w:tc>
        <w:tc>
          <w:tcPr>
            <w:tcW w:w="728" w:type="dxa"/>
            <w:vMerge w:val="restart"/>
          </w:tcPr>
          <w:p w14:paraId="664F6503">
            <w:pPr>
              <w:spacing w:line="480" w:lineRule="exact"/>
              <w:rPr>
                <w:rFonts w:ascii="宋体" w:hAnsi="宋体" w:cs="宋体"/>
                <w:color w:val="auto"/>
                <w:sz w:val="22"/>
                <w:szCs w:val="22"/>
                <w:highlight w:val="none"/>
              </w:rPr>
            </w:pPr>
            <w:r>
              <w:rPr>
                <w:rFonts w:hint="eastAsia" w:ascii="宋体" w:hAnsi="宋体" w:cs="宋体"/>
                <w:color w:val="auto"/>
                <w:sz w:val="22"/>
                <w:szCs w:val="22"/>
                <w:highlight w:val="none"/>
              </w:rPr>
              <w:t>资金性质</w:t>
            </w:r>
          </w:p>
        </w:tc>
        <w:tc>
          <w:tcPr>
            <w:tcW w:w="1487" w:type="dxa"/>
            <w:gridSpan w:val="2"/>
          </w:tcPr>
          <w:p w14:paraId="12334601">
            <w:pPr>
              <w:spacing w:line="480" w:lineRule="exact"/>
              <w:rPr>
                <w:rFonts w:ascii="宋体" w:hAnsi="宋体" w:cs="宋体"/>
                <w:color w:val="auto"/>
                <w:sz w:val="22"/>
                <w:szCs w:val="22"/>
                <w:highlight w:val="none"/>
              </w:rPr>
            </w:pPr>
            <w:r>
              <w:rPr>
                <w:rFonts w:hint="eastAsia" w:ascii="宋体" w:hAnsi="宋体" w:cs="宋体"/>
                <w:color w:val="auto"/>
                <w:sz w:val="22"/>
                <w:szCs w:val="22"/>
                <w:highlight w:val="none"/>
              </w:rPr>
              <w:t>生产性</w:t>
            </w:r>
          </w:p>
        </w:tc>
        <w:tc>
          <w:tcPr>
            <w:tcW w:w="1488" w:type="dxa"/>
          </w:tcPr>
          <w:p w14:paraId="7A281964">
            <w:pPr>
              <w:spacing w:line="480" w:lineRule="exact"/>
              <w:ind w:left="220" w:hanging="220" w:hangingChars="100"/>
              <w:rPr>
                <w:rFonts w:ascii="宋体" w:hAnsi="宋体" w:cs="宋体"/>
                <w:color w:val="auto"/>
                <w:sz w:val="22"/>
                <w:szCs w:val="22"/>
                <w:highlight w:val="none"/>
              </w:rPr>
            </w:pPr>
            <w:r>
              <w:rPr>
                <w:rFonts w:hint="eastAsia" w:ascii="宋体" w:hAnsi="宋体" w:cs="宋体"/>
                <w:color w:val="auto"/>
                <w:sz w:val="22"/>
                <w:szCs w:val="22"/>
                <w:highlight w:val="none"/>
              </w:rPr>
              <w:t xml:space="preserve">      万元</w:t>
            </w:r>
          </w:p>
        </w:tc>
        <w:tc>
          <w:tcPr>
            <w:tcW w:w="1488" w:type="dxa"/>
            <w:vMerge w:val="continue"/>
          </w:tcPr>
          <w:p w14:paraId="63163A09">
            <w:pPr>
              <w:spacing w:line="480" w:lineRule="exact"/>
              <w:rPr>
                <w:rFonts w:ascii="宋体" w:hAnsi="宋体" w:cs="宋体"/>
                <w:color w:val="auto"/>
                <w:sz w:val="22"/>
                <w:szCs w:val="22"/>
                <w:highlight w:val="none"/>
              </w:rPr>
            </w:pPr>
          </w:p>
        </w:tc>
        <w:tc>
          <w:tcPr>
            <w:tcW w:w="1502" w:type="dxa"/>
            <w:vMerge w:val="continue"/>
          </w:tcPr>
          <w:p w14:paraId="677E8806">
            <w:pPr>
              <w:spacing w:line="480" w:lineRule="exact"/>
              <w:rPr>
                <w:rFonts w:ascii="宋体" w:hAnsi="宋体" w:cs="宋体"/>
                <w:color w:val="auto"/>
                <w:sz w:val="22"/>
                <w:szCs w:val="22"/>
                <w:highlight w:val="none"/>
              </w:rPr>
            </w:pPr>
          </w:p>
        </w:tc>
        <w:tc>
          <w:tcPr>
            <w:tcW w:w="4064" w:type="dxa"/>
            <w:gridSpan w:val="4"/>
            <w:vMerge w:val="continue"/>
          </w:tcPr>
          <w:p w14:paraId="63E0FD9D">
            <w:pPr>
              <w:spacing w:line="480" w:lineRule="exact"/>
              <w:rPr>
                <w:rFonts w:ascii="宋体" w:hAnsi="宋体" w:cs="宋体"/>
                <w:color w:val="auto"/>
                <w:sz w:val="22"/>
                <w:szCs w:val="22"/>
                <w:highlight w:val="none"/>
              </w:rPr>
            </w:pPr>
          </w:p>
        </w:tc>
      </w:tr>
      <w:tr w14:paraId="5E7264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trPr>
        <w:tc>
          <w:tcPr>
            <w:tcW w:w="1227" w:type="dxa"/>
            <w:vMerge w:val="continue"/>
          </w:tcPr>
          <w:p w14:paraId="2A2C0731">
            <w:pPr>
              <w:spacing w:line="480" w:lineRule="exact"/>
              <w:rPr>
                <w:rFonts w:ascii="宋体" w:hAnsi="宋体" w:cs="宋体"/>
                <w:color w:val="auto"/>
                <w:sz w:val="22"/>
                <w:szCs w:val="22"/>
                <w:highlight w:val="none"/>
              </w:rPr>
            </w:pPr>
          </w:p>
        </w:tc>
        <w:tc>
          <w:tcPr>
            <w:tcW w:w="1115" w:type="dxa"/>
            <w:vMerge w:val="continue"/>
          </w:tcPr>
          <w:p w14:paraId="65046894">
            <w:pPr>
              <w:spacing w:line="480" w:lineRule="exact"/>
              <w:rPr>
                <w:rFonts w:ascii="宋体" w:hAnsi="宋体" w:cs="宋体"/>
                <w:color w:val="auto"/>
                <w:sz w:val="22"/>
                <w:szCs w:val="22"/>
                <w:highlight w:val="none"/>
              </w:rPr>
            </w:pPr>
          </w:p>
        </w:tc>
        <w:tc>
          <w:tcPr>
            <w:tcW w:w="1689" w:type="dxa"/>
            <w:vMerge w:val="continue"/>
          </w:tcPr>
          <w:p w14:paraId="49414D25">
            <w:pPr>
              <w:spacing w:line="480" w:lineRule="exact"/>
              <w:rPr>
                <w:rFonts w:ascii="宋体" w:hAnsi="宋体" w:cs="宋体"/>
                <w:color w:val="auto"/>
                <w:sz w:val="22"/>
                <w:szCs w:val="22"/>
                <w:highlight w:val="none"/>
              </w:rPr>
            </w:pPr>
          </w:p>
        </w:tc>
        <w:tc>
          <w:tcPr>
            <w:tcW w:w="728" w:type="dxa"/>
            <w:vMerge w:val="continue"/>
          </w:tcPr>
          <w:p w14:paraId="3560D598">
            <w:pPr>
              <w:spacing w:line="480" w:lineRule="exact"/>
              <w:rPr>
                <w:rFonts w:ascii="宋体" w:hAnsi="宋体" w:cs="宋体"/>
                <w:color w:val="auto"/>
                <w:sz w:val="22"/>
                <w:szCs w:val="22"/>
                <w:highlight w:val="none"/>
              </w:rPr>
            </w:pPr>
          </w:p>
        </w:tc>
        <w:tc>
          <w:tcPr>
            <w:tcW w:w="1487" w:type="dxa"/>
            <w:gridSpan w:val="2"/>
          </w:tcPr>
          <w:p w14:paraId="64877560">
            <w:pPr>
              <w:spacing w:line="480" w:lineRule="exact"/>
              <w:rPr>
                <w:rFonts w:ascii="宋体" w:hAnsi="宋体" w:cs="宋体"/>
                <w:color w:val="auto"/>
                <w:sz w:val="22"/>
                <w:szCs w:val="22"/>
                <w:highlight w:val="none"/>
              </w:rPr>
            </w:pPr>
            <w:r>
              <w:rPr>
                <w:rFonts w:hint="eastAsia" w:ascii="宋体" w:hAnsi="宋体" w:cs="宋体"/>
                <w:color w:val="auto"/>
                <w:sz w:val="22"/>
                <w:szCs w:val="22"/>
                <w:highlight w:val="none"/>
              </w:rPr>
              <w:t>非生产性</w:t>
            </w:r>
          </w:p>
        </w:tc>
        <w:tc>
          <w:tcPr>
            <w:tcW w:w="1488" w:type="dxa"/>
          </w:tcPr>
          <w:p w14:paraId="72904C64">
            <w:pPr>
              <w:spacing w:line="480" w:lineRule="exact"/>
              <w:ind w:left="220" w:hanging="220" w:hangingChars="100"/>
              <w:rPr>
                <w:rFonts w:ascii="宋体" w:hAnsi="宋体" w:cs="宋体"/>
                <w:color w:val="auto"/>
                <w:sz w:val="22"/>
                <w:szCs w:val="22"/>
                <w:highlight w:val="none"/>
              </w:rPr>
            </w:pPr>
            <w:r>
              <w:rPr>
                <w:rFonts w:hint="eastAsia" w:ascii="宋体" w:hAnsi="宋体" w:cs="宋体"/>
                <w:color w:val="auto"/>
                <w:sz w:val="22"/>
                <w:szCs w:val="22"/>
                <w:highlight w:val="none"/>
              </w:rPr>
              <w:t xml:space="preserve">      万元</w:t>
            </w:r>
          </w:p>
        </w:tc>
        <w:tc>
          <w:tcPr>
            <w:tcW w:w="1488" w:type="dxa"/>
            <w:vMerge w:val="continue"/>
          </w:tcPr>
          <w:p w14:paraId="345D7B32">
            <w:pPr>
              <w:spacing w:line="480" w:lineRule="exact"/>
              <w:rPr>
                <w:rFonts w:ascii="宋体" w:hAnsi="宋体" w:cs="宋体"/>
                <w:color w:val="auto"/>
                <w:sz w:val="22"/>
                <w:szCs w:val="22"/>
                <w:highlight w:val="none"/>
              </w:rPr>
            </w:pPr>
          </w:p>
        </w:tc>
        <w:tc>
          <w:tcPr>
            <w:tcW w:w="1502" w:type="dxa"/>
            <w:vMerge w:val="continue"/>
          </w:tcPr>
          <w:p w14:paraId="63D7142E">
            <w:pPr>
              <w:spacing w:line="480" w:lineRule="exact"/>
              <w:rPr>
                <w:rFonts w:ascii="宋体" w:hAnsi="宋体" w:cs="宋体"/>
                <w:color w:val="auto"/>
                <w:sz w:val="22"/>
                <w:szCs w:val="22"/>
                <w:highlight w:val="none"/>
              </w:rPr>
            </w:pPr>
          </w:p>
        </w:tc>
        <w:tc>
          <w:tcPr>
            <w:tcW w:w="4064" w:type="dxa"/>
            <w:gridSpan w:val="4"/>
            <w:vMerge w:val="continue"/>
          </w:tcPr>
          <w:p w14:paraId="4806B91F">
            <w:pPr>
              <w:spacing w:line="480" w:lineRule="exact"/>
              <w:rPr>
                <w:rFonts w:ascii="宋体" w:hAnsi="宋体" w:cs="宋体"/>
                <w:color w:val="auto"/>
                <w:sz w:val="22"/>
                <w:szCs w:val="22"/>
                <w:highlight w:val="none"/>
              </w:rPr>
            </w:pPr>
          </w:p>
        </w:tc>
      </w:tr>
    </w:tbl>
    <w:p w14:paraId="7F3D2194">
      <w:pPr>
        <w:spacing w:line="460" w:lineRule="exact"/>
        <w:rPr>
          <w:rFonts w:ascii="宋体" w:hAnsi="宋体" w:cs="宋体"/>
          <w:color w:val="auto"/>
          <w:sz w:val="22"/>
          <w:szCs w:val="22"/>
          <w:highlight w:val="none"/>
        </w:rPr>
        <w:sectPr>
          <w:pgSz w:w="16838" w:h="11906" w:orient="landscape"/>
          <w:pgMar w:top="1134" w:right="1134" w:bottom="1134" w:left="1134" w:header="850" w:footer="992" w:gutter="0"/>
          <w:cols w:space="720" w:num="1"/>
          <w:docGrid w:type="lines" w:linePitch="321" w:charSpace="0"/>
        </w:sectPr>
      </w:pPr>
    </w:p>
    <w:p w14:paraId="141B6BD0">
      <w:pPr>
        <w:spacing w:line="400" w:lineRule="exact"/>
        <w:jc w:val="center"/>
        <w:outlineLvl w:val="3"/>
        <w:rPr>
          <w:rFonts w:hint="eastAsia" w:ascii="新宋体" w:hAnsi="新宋体" w:eastAsia="新宋体" w:cs="新宋体"/>
          <w:b/>
          <w:color w:val="auto"/>
          <w:sz w:val="28"/>
          <w:szCs w:val="28"/>
          <w:highlight w:val="none"/>
        </w:rPr>
      </w:pPr>
      <w:bookmarkStart w:id="74" w:name="_Toc22495"/>
      <w:bookmarkStart w:id="75" w:name="_Toc4211"/>
      <w:r>
        <w:rPr>
          <w:rFonts w:hint="eastAsia" w:ascii="新宋体" w:hAnsi="新宋体" w:eastAsia="新宋体" w:cs="新宋体"/>
          <w:b/>
          <w:color w:val="auto"/>
          <w:sz w:val="28"/>
          <w:szCs w:val="28"/>
          <w:highlight w:val="none"/>
        </w:rPr>
        <w:t>3、</w:t>
      </w:r>
      <w:r>
        <w:rPr>
          <w:rFonts w:hint="eastAsia" w:ascii="新宋体" w:hAnsi="新宋体" w:eastAsia="新宋体" w:cs="新宋体"/>
          <w:b/>
          <w:color w:val="auto"/>
          <w:sz w:val="28"/>
          <w:szCs w:val="28"/>
          <w:highlight w:val="none"/>
          <w:lang w:val="zh-CN"/>
        </w:rPr>
        <w:t>偏离表</w:t>
      </w:r>
      <w:bookmarkEnd w:id="74"/>
      <w:bookmarkEnd w:id="75"/>
    </w:p>
    <w:p w14:paraId="22DA3E19">
      <w:pPr>
        <w:autoSpaceDE w:val="0"/>
        <w:autoSpaceDN w:val="0"/>
        <w:spacing w:line="360" w:lineRule="auto"/>
        <w:ind w:right="893"/>
        <w:textAlignment w:val="bottom"/>
        <w:rPr>
          <w:rFonts w:hint="eastAsia" w:ascii="新宋体" w:hAnsi="新宋体" w:eastAsia="新宋体" w:cs="新宋体"/>
          <w:bCs/>
          <w:color w:val="auto"/>
          <w:sz w:val="22"/>
          <w:highlight w:val="none"/>
        </w:rPr>
      </w:pPr>
      <w:r>
        <w:rPr>
          <w:rFonts w:hint="eastAsia" w:ascii="新宋体" w:hAnsi="新宋体" w:eastAsia="新宋体" w:cs="新宋体"/>
          <w:bCs/>
          <w:color w:val="auto"/>
          <w:sz w:val="22"/>
          <w:highlight w:val="none"/>
        </w:rPr>
        <w:t xml:space="preserve">项目名称：厨房设备采购                                   </w:t>
      </w:r>
    </w:p>
    <w:p w14:paraId="1D7F274E">
      <w:pPr>
        <w:autoSpaceDE w:val="0"/>
        <w:autoSpaceDN w:val="0"/>
        <w:spacing w:line="360" w:lineRule="auto"/>
        <w:ind w:right="893"/>
        <w:textAlignment w:val="bottom"/>
        <w:rPr>
          <w:rFonts w:hint="eastAsia" w:ascii="新宋体" w:hAnsi="新宋体" w:eastAsia="新宋体" w:cs="新宋体"/>
          <w:b/>
          <w:bCs/>
          <w:color w:val="auto"/>
          <w:sz w:val="22"/>
          <w:szCs w:val="22"/>
          <w:highlight w:val="none"/>
        </w:rPr>
      </w:pPr>
      <w:r>
        <w:rPr>
          <w:rFonts w:hint="eastAsia" w:ascii="新宋体" w:hAnsi="新宋体" w:eastAsia="新宋体" w:cs="新宋体"/>
          <w:bCs/>
          <w:color w:val="auto"/>
          <w:sz w:val="22"/>
          <w:highlight w:val="none"/>
        </w:rPr>
        <w:t>项目编号：</w:t>
      </w:r>
      <w:r>
        <w:rPr>
          <w:rFonts w:hint="eastAsia" w:ascii="新宋体" w:hAnsi="新宋体" w:eastAsia="新宋体" w:cs="新宋体"/>
          <w:bCs/>
          <w:color w:val="auto"/>
          <w:sz w:val="22"/>
          <w:highlight w:val="none"/>
          <w:lang w:eastAsia="zh-CN"/>
        </w:rPr>
        <w:t>WZLCZB（Z）-2026-05011</w:t>
      </w:r>
      <w:r>
        <w:rPr>
          <w:rFonts w:hint="eastAsia" w:ascii="新宋体" w:hAnsi="新宋体" w:eastAsia="新宋体" w:cs="新宋体"/>
          <w:bCs/>
          <w:color w:val="auto"/>
          <w:highlight w:val="none"/>
        </w:rPr>
        <w:t xml:space="preserve"> </w:t>
      </w:r>
    </w:p>
    <w:tbl>
      <w:tblPr>
        <w:tblStyle w:val="54"/>
        <w:tblW w:w="0" w:type="auto"/>
        <w:tblInd w:w="9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09"/>
        <w:gridCol w:w="1754"/>
        <w:gridCol w:w="1754"/>
        <w:gridCol w:w="1755"/>
        <w:gridCol w:w="2303"/>
      </w:tblGrid>
      <w:tr w14:paraId="151F03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trPr>
        <w:tc>
          <w:tcPr>
            <w:tcW w:w="2109" w:type="dxa"/>
            <w:shd w:val="clear" w:color="auto" w:fill="FFFFFF"/>
            <w:noWrap w:val="0"/>
            <w:vAlign w:val="center"/>
          </w:tcPr>
          <w:p w14:paraId="0B4745EB">
            <w:pPr>
              <w:jc w:val="center"/>
              <w:rPr>
                <w:rFonts w:hint="eastAsia" w:ascii="新宋体" w:hAnsi="新宋体" w:eastAsia="新宋体" w:cs="新宋体"/>
                <w:b/>
                <w:color w:val="auto"/>
                <w:sz w:val="22"/>
                <w:szCs w:val="22"/>
                <w:highlight w:val="none"/>
              </w:rPr>
            </w:pPr>
            <w:r>
              <w:rPr>
                <w:rFonts w:hint="eastAsia" w:ascii="新宋体" w:hAnsi="新宋体" w:eastAsia="新宋体" w:cs="新宋体"/>
                <w:b/>
                <w:color w:val="auto"/>
                <w:sz w:val="22"/>
                <w:szCs w:val="22"/>
                <w:highlight w:val="none"/>
              </w:rPr>
              <w:t>序  号</w:t>
            </w:r>
          </w:p>
        </w:tc>
        <w:tc>
          <w:tcPr>
            <w:tcW w:w="1754" w:type="dxa"/>
            <w:shd w:val="clear" w:color="auto" w:fill="FFFFFF"/>
            <w:noWrap w:val="0"/>
            <w:vAlign w:val="center"/>
          </w:tcPr>
          <w:p w14:paraId="4A3A8086">
            <w:pPr>
              <w:jc w:val="center"/>
              <w:rPr>
                <w:rFonts w:hint="eastAsia" w:ascii="宋体" w:hAnsi="宋体" w:cs="宋体"/>
                <w:b/>
                <w:color w:val="auto"/>
                <w:sz w:val="22"/>
                <w:szCs w:val="22"/>
                <w:highlight w:val="none"/>
              </w:rPr>
            </w:pPr>
            <w:r>
              <w:rPr>
                <w:rFonts w:hint="eastAsia" w:ascii="宋体" w:hAnsi="宋体" w:cs="宋体"/>
                <w:b/>
                <w:color w:val="auto"/>
                <w:sz w:val="22"/>
                <w:szCs w:val="22"/>
                <w:highlight w:val="none"/>
              </w:rPr>
              <w:t>遴选文件</w:t>
            </w:r>
          </w:p>
          <w:p w14:paraId="31596635">
            <w:pPr>
              <w:jc w:val="center"/>
              <w:rPr>
                <w:rFonts w:hint="eastAsia" w:ascii="新宋体" w:hAnsi="新宋体" w:eastAsia="新宋体" w:cs="新宋体"/>
                <w:b/>
                <w:color w:val="auto"/>
                <w:sz w:val="22"/>
                <w:szCs w:val="22"/>
                <w:highlight w:val="none"/>
              </w:rPr>
            </w:pPr>
            <w:r>
              <w:rPr>
                <w:rFonts w:hint="eastAsia" w:ascii="宋体" w:hAnsi="宋体" w:cs="宋体"/>
                <w:b/>
                <w:color w:val="auto"/>
                <w:sz w:val="22"/>
                <w:szCs w:val="22"/>
                <w:highlight w:val="none"/>
              </w:rPr>
              <w:t>条目</w:t>
            </w:r>
          </w:p>
        </w:tc>
        <w:tc>
          <w:tcPr>
            <w:tcW w:w="1754" w:type="dxa"/>
            <w:shd w:val="clear" w:color="auto" w:fill="FFFFFF"/>
            <w:noWrap w:val="0"/>
            <w:vAlign w:val="center"/>
          </w:tcPr>
          <w:p w14:paraId="0C67BDF1">
            <w:pPr>
              <w:jc w:val="center"/>
              <w:rPr>
                <w:rFonts w:hint="eastAsia" w:ascii="宋体" w:hAnsi="宋体" w:cs="宋体"/>
                <w:b/>
                <w:color w:val="auto"/>
                <w:sz w:val="22"/>
                <w:szCs w:val="22"/>
                <w:highlight w:val="none"/>
              </w:rPr>
            </w:pPr>
            <w:r>
              <w:rPr>
                <w:rFonts w:hint="eastAsia" w:ascii="宋体" w:hAnsi="宋体" w:cs="宋体"/>
                <w:b/>
                <w:color w:val="auto"/>
                <w:sz w:val="22"/>
                <w:szCs w:val="22"/>
                <w:highlight w:val="none"/>
              </w:rPr>
              <w:t>遴选文件</w:t>
            </w:r>
          </w:p>
          <w:p w14:paraId="540A19E2">
            <w:pPr>
              <w:jc w:val="center"/>
              <w:rPr>
                <w:rFonts w:hint="eastAsia" w:ascii="新宋体" w:hAnsi="新宋体" w:eastAsia="新宋体" w:cs="新宋体"/>
                <w:b/>
                <w:color w:val="auto"/>
                <w:sz w:val="22"/>
                <w:szCs w:val="22"/>
                <w:highlight w:val="none"/>
              </w:rPr>
            </w:pPr>
            <w:r>
              <w:rPr>
                <w:rFonts w:hint="eastAsia" w:ascii="宋体" w:hAnsi="宋体" w:cs="宋体"/>
                <w:b/>
                <w:color w:val="auto"/>
                <w:sz w:val="22"/>
                <w:szCs w:val="22"/>
                <w:highlight w:val="none"/>
              </w:rPr>
              <w:t>规格要求</w:t>
            </w:r>
          </w:p>
        </w:tc>
        <w:tc>
          <w:tcPr>
            <w:tcW w:w="1755" w:type="dxa"/>
            <w:shd w:val="clear" w:color="auto" w:fill="FFFFFF"/>
            <w:noWrap w:val="0"/>
            <w:vAlign w:val="center"/>
          </w:tcPr>
          <w:p w14:paraId="40FB8AF9">
            <w:pPr>
              <w:jc w:val="center"/>
              <w:rPr>
                <w:rFonts w:hint="eastAsia" w:ascii="宋体" w:hAnsi="宋体" w:cs="宋体"/>
                <w:b/>
                <w:color w:val="auto"/>
                <w:sz w:val="22"/>
                <w:szCs w:val="22"/>
                <w:highlight w:val="none"/>
              </w:rPr>
            </w:pPr>
            <w:r>
              <w:rPr>
                <w:rFonts w:hint="eastAsia" w:ascii="宋体" w:hAnsi="宋体" w:cs="宋体"/>
                <w:b/>
                <w:color w:val="auto"/>
                <w:sz w:val="22"/>
                <w:szCs w:val="22"/>
                <w:highlight w:val="none"/>
              </w:rPr>
              <w:t>遴选申请文件</w:t>
            </w:r>
          </w:p>
          <w:p w14:paraId="5120AEF9">
            <w:pPr>
              <w:jc w:val="center"/>
              <w:rPr>
                <w:rFonts w:hint="eastAsia" w:ascii="新宋体" w:hAnsi="新宋体" w:eastAsia="新宋体" w:cs="新宋体"/>
                <w:b/>
                <w:color w:val="auto"/>
                <w:sz w:val="22"/>
                <w:szCs w:val="22"/>
                <w:highlight w:val="none"/>
              </w:rPr>
            </w:pPr>
            <w:r>
              <w:rPr>
                <w:rFonts w:hint="eastAsia" w:ascii="宋体" w:hAnsi="宋体" w:cs="宋体"/>
                <w:b/>
                <w:color w:val="auto"/>
                <w:sz w:val="22"/>
                <w:szCs w:val="22"/>
                <w:highlight w:val="none"/>
              </w:rPr>
              <w:t>对应规格</w:t>
            </w:r>
          </w:p>
        </w:tc>
        <w:tc>
          <w:tcPr>
            <w:tcW w:w="2303" w:type="dxa"/>
            <w:shd w:val="clear" w:color="auto" w:fill="FFFFFF"/>
            <w:noWrap w:val="0"/>
            <w:vAlign w:val="center"/>
          </w:tcPr>
          <w:p w14:paraId="3D6DB24F">
            <w:pPr>
              <w:jc w:val="center"/>
              <w:rPr>
                <w:rFonts w:hint="eastAsia" w:ascii="新宋体" w:hAnsi="新宋体" w:eastAsia="新宋体" w:cs="新宋体"/>
                <w:b/>
                <w:color w:val="auto"/>
                <w:sz w:val="22"/>
                <w:szCs w:val="22"/>
                <w:highlight w:val="none"/>
              </w:rPr>
            </w:pPr>
            <w:r>
              <w:rPr>
                <w:rFonts w:hint="eastAsia" w:ascii="新宋体" w:hAnsi="新宋体" w:eastAsia="新宋体" w:cs="新宋体"/>
                <w:b/>
                <w:color w:val="auto"/>
                <w:sz w:val="22"/>
                <w:szCs w:val="22"/>
                <w:highlight w:val="none"/>
              </w:rPr>
              <w:t>说   明</w:t>
            </w:r>
          </w:p>
        </w:tc>
      </w:tr>
      <w:tr w14:paraId="074AE4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0" w:hRule="atLeast"/>
        </w:trPr>
        <w:tc>
          <w:tcPr>
            <w:tcW w:w="2109" w:type="dxa"/>
            <w:noWrap w:val="0"/>
            <w:vAlign w:val="center"/>
          </w:tcPr>
          <w:p w14:paraId="1D8210A2">
            <w:pPr>
              <w:ind w:firstLine="220" w:firstLineChars="100"/>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 xml:space="preserve"> </w:t>
            </w:r>
          </w:p>
        </w:tc>
        <w:tc>
          <w:tcPr>
            <w:tcW w:w="1754" w:type="dxa"/>
            <w:noWrap w:val="0"/>
            <w:vAlign w:val="center"/>
          </w:tcPr>
          <w:p w14:paraId="4A103D1D">
            <w:pPr>
              <w:jc w:val="center"/>
              <w:rPr>
                <w:rFonts w:hint="eastAsia" w:ascii="新宋体" w:hAnsi="新宋体" w:eastAsia="新宋体" w:cs="新宋体"/>
                <w:color w:val="auto"/>
                <w:sz w:val="22"/>
                <w:szCs w:val="22"/>
                <w:highlight w:val="none"/>
              </w:rPr>
            </w:pPr>
          </w:p>
        </w:tc>
        <w:tc>
          <w:tcPr>
            <w:tcW w:w="1754" w:type="dxa"/>
            <w:noWrap w:val="0"/>
            <w:vAlign w:val="center"/>
          </w:tcPr>
          <w:p w14:paraId="2DDEC641">
            <w:pPr>
              <w:jc w:val="center"/>
              <w:rPr>
                <w:rFonts w:hint="eastAsia" w:ascii="新宋体" w:hAnsi="新宋体" w:eastAsia="新宋体" w:cs="新宋体"/>
                <w:color w:val="auto"/>
                <w:sz w:val="22"/>
                <w:szCs w:val="22"/>
                <w:highlight w:val="none"/>
              </w:rPr>
            </w:pPr>
          </w:p>
        </w:tc>
        <w:tc>
          <w:tcPr>
            <w:tcW w:w="1755" w:type="dxa"/>
            <w:noWrap w:val="0"/>
            <w:vAlign w:val="center"/>
          </w:tcPr>
          <w:p w14:paraId="40D0A545">
            <w:pPr>
              <w:jc w:val="center"/>
              <w:rPr>
                <w:rFonts w:hint="eastAsia" w:ascii="新宋体" w:hAnsi="新宋体" w:eastAsia="新宋体" w:cs="新宋体"/>
                <w:color w:val="auto"/>
                <w:sz w:val="22"/>
                <w:szCs w:val="22"/>
                <w:highlight w:val="none"/>
              </w:rPr>
            </w:pPr>
          </w:p>
        </w:tc>
        <w:tc>
          <w:tcPr>
            <w:tcW w:w="2303" w:type="dxa"/>
            <w:noWrap w:val="0"/>
            <w:vAlign w:val="center"/>
          </w:tcPr>
          <w:p w14:paraId="2EAB250F">
            <w:pPr>
              <w:jc w:val="center"/>
              <w:rPr>
                <w:rFonts w:hint="eastAsia" w:ascii="新宋体" w:hAnsi="新宋体" w:eastAsia="新宋体" w:cs="新宋体"/>
                <w:color w:val="auto"/>
                <w:sz w:val="22"/>
                <w:szCs w:val="22"/>
                <w:highlight w:val="none"/>
              </w:rPr>
            </w:pPr>
          </w:p>
        </w:tc>
      </w:tr>
      <w:tr w14:paraId="42B9B6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1" w:hRule="atLeast"/>
        </w:trPr>
        <w:tc>
          <w:tcPr>
            <w:tcW w:w="2109" w:type="dxa"/>
            <w:noWrap w:val="0"/>
            <w:vAlign w:val="center"/>
          </w:tcPr>
          <w:p w14:paraId="0D091789">
            <w:pPr>
              <w:jc w:val="center"/>
              <w:rPr>
                <w:rFonts w:hint="eastAsia" w:ascii="新宋体" w:hAnsi="新宋体" w:eastAsia="新宋体" w:cs="新宋体"/>
                <w:color w:val="auto"/>
                <w:sz w:val="22"/>
                <w:szCs w:val="22"/>
                <w:highlight w:val="none"/>
              </w:rPr>
            </w:pPr>
          </w:p>
        </w:tc>
        <w:tc>
          <w:tcPr>
            <w:tcW w:w="1754" w:type="dxa"/>
            <w:noWrap w:val="0"/>
            <w:vAlign w:val="center"/>
          </w:tcPr>
          <w:p w14:paraId="362CF3DA">
            <w:pPr>
              <w:jc w:val="center"/>
              <w:rPr>
                <w:rFonts w:hint="eastAsia" w:ascii="新宋体" w:hAnsi="新宋体" w:eastAsia="新宋体" w:cs="新宋体"/>
                <w:color w:val="auto"/>
                <w:sz w:val="22"/>
                <w:szCs w:val="22"/>
                <w:highlight w:val="none"/>
              </w:rPr>
            </w:pPr>
          </w:p>
        </w:tc>
        <w:tc>
          <w:tcPr>
            <w:tcW w:w="1754" w:type="dxa"/>
            <w:noWrap w:val="0"/>
            <w:vAlign w:val="center"/>
          </w:tcPr>
          <w:p w14:paraId="412AFA50">
            <w:pPr>
              <w:jc w:val="center"/>
              <w:rPr>
                <w:rFonts w:hint="eastAsia" w:ascii="新宋体" w:hAnsi="新宋体" w:eastAsia="新宋体" w:cs="新宋体"/>
                <w:color w:val="auto"/>
                <w:sz w:val="22"/>
                <w:szCs w:val="22"/>
                <w:highlight w:val="none"/>
              </w:rPr>
            </w:pPr>
          </w:p>
        </w:tc>
        <w:tc>
          <w:tcPr>
            <w:tcW w:w="1755" w:type="dxa"/>
            <w:noWrap w:val="0"/>
            <w:vAlign w:val="center"/>
          </w:tcPr>
          <w:p w14:paraId="5ABE9210">
            <w:pPr>
              <w:jc w:val="center"/>
              <w:rPr>
                <w:rFonts w:hint="eastAsia" w:ascii="新宋体" w:hAnsi="新宋体" w:eastAsia="新宋体" w:cs="新宋体"/>
                <w:color w:val="auto"/>
                <w:sz w:val="22"/>
                <w:szCs w:val="22"/>
                <w:highlight w:val="none"/>
              </w:rPr>
            </w:pPr>
          </w:p>
        </w:tc>
        <w:tc>
          <w:tcPr>
            <w:tcW w:w="2303" w:type="dxa"/>
            <w:noWrap w:val="0"/>
            <w:vAlign w:val="center"/>
          </w:tcPr>
          <w:p w14:paraId="3997989D">
            <w:pPr>
              <w:jc w:val="center"/>
              <w:rPr>
                <w:rFonts w:hint="eastAsia" w:ascii="新宋体" w:hAnsi="新宋体" w:eastAsia="新宋体" w:cs="新宋体"/>
                <w:color w:val="auto"/>
                <w:sz w:val="22"/>
                <w:szCs w:val="22"/>
                <w:highlight w:val="none"/>
              </w:rPr>
            </w:pPr>
          </w:p>
        </w:tc>
      </w:tr>
      <w:tr w14:paraId="3AFE0D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1" w:hRule="atLeast"/>
        </w:trPr>
        <w:tc>
          <w:tcPr>
            <w:tcW w:w="2109" w:type="dxa"/>
            <w:noWrap w:val="0"/>
            <w:vAlign w:val="center"/>
          </w:tcPr>
          <w:p w14:paraId="72DDD0B6">
            <w:pPr>
              <w:jc w:val="center"/>
              <w:rPr>
                <w:rFonts w:hint="eastAsia" w:ascii="新宋体" w:hAnsi="新宋体" w:eastAsia="新宋体" w:cs="新宋体"/>
                <w:color w:val="auto"/>
                <w:sz w:val="22"/>
                <w:szCs w:val="22"/>
                <w:highlight w:val="none"/>
              </w:rPr>
            </w:pPr>
          </w:p>
        </w:tc>
        <w:tc>
          <w:tcPr>
            <w:tcW w:w="1754" w:type="dxa"/>
            <w:noWrap w:val="0"/>
            <w:vAlign w:val="center"/>
          </w:tcPr>
          <w:p w14:paraId="7E5CF9F3">
            <w:pPr>
              <w:jc w:val="center"/>
              <w:rPr>
                <w:rFonts w:hint="eastAsia" w:ascii="新宋体" w:hAnsi="新宋体" w:eastAsia="新宋体" w:cs="新宋体"/>
                <w:color w:val="auto"/>
                <w:sz w:val="22"/>
                <w:szCs w:val="22"/>
                <w:highlight w:val="none"/>
              </w:rPr>
            </w:pPr>
          </w:p>
        </w:tc>
        <w:tc>
          <w:tcPr>
            <w:tcW w:w="1754" w:type="dxa"/>
            <w:noWrap w:val="0"/>
            <w:vAlign w:val="center"/>
          </w:tcPr>
          <w:p w14:paraId="54413790">
            <w:pPr>
              <w:jc w:val="center"/>
              <w:rPr>
                <w:rFonts w:hint="eastAsia" w:ascii="新宋体" w:hAnsi="新宋体" w:eastAsia="新宋体" w:cs="新宋体"/>
                <w:color w:val="auto"/>
                <w:sz w:val="22"/>
                <w:szCs w:val="22"/>
                <w:highlight w:val="none"/>
              </w:rPr>
            </w:pPr>
          </w:p>
        </w:tc>
        <w:tc>
          <w:tcPr>
            <w:tcW w:w="1755" w:type="dxa"/>
            <w:noWrap w:val="0"/>
            <w:vAlign w:val="center"/>
          </w:tcPr>
          <w:p w14:paraId="36A3DE07">
            <w:pPr>
              <w:jc w:val="center"/>
              <w:rPr>
                <w:rFonts w:hint="eastAsia" w:ascii="新宋体" w:hAnsi="新宋体" w:eastAsia="新宋体" w:cs="新宋体"/>
                <w:color w:val="auto"/>
                <w:sz w:val="22"/>
                <w:szCs w:val="22"/>
                <w:highlight w:val="none"/>
              </w:rPr>
            </w:pPr>
          </w:p>
        </w:tc>
        <w:tc>
          <w:tcPr>
            <w:tcW w:w="2303" w:type="dxa"/>
            <w:noWrap w:val="0"/>
            <w:vAlign w:val="center"/>
          </w:tcPr>
          <w:p w14:paraId="70D13BCB">
            <w:pPr>
              <w:jc w:val="center"/>
              <w:rPr>
                <w:rFonts w:hint="eastAsia" w:ascii="新宋体" w:hAnsi="新宋体" w:eastAsia="新宋体" w:cs="新宋体"/>
                <w:color w:val="auto"/>
                <w:sz w:val="22"/>
                <w:szCs w:val="22"/>
                <w:highlight w:val="none"/>
              </w:rPr>
            </w:pPr>
          </w:p>
        </w:tc>
      </w:tr>
      <w:tr w14:paraId="32DDC9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1" w:hRule="atLeast"/>
        </w:trPr>
        <w:tc>
          <w:tcPr>
            <w:tcW w:w="2109" w:type="dxa"/>
            <w:noWrap w:val="0"/>
            <w:vAlign w:val="center"/>
          </w:tcPr>
          <w:p w14:paraId="075AF700">
            <w:pPr>
              <w:jc w:val="center"/>
              <w:rPr>
                <w:rFonts w:hint="eastAsia" w:ascii="新宋体" w:hAnsi="新宋体" w:eastAsia="新宋体" w:cs="新宋体"/>
                <w:color w:val="auto"/>
                <w:sz w:val="22"/>
                <w:szCs w:val="22"/>
                <w:highlight w:val="none"/>
              </w:rPr>
            </w:pPr>
          </w:p>
        </w:tc>
        <w:tc>
          <w:tcPr>
            <w:tcW w:w="1754" w:type="dxa"/>
            <w:noWrap w:val="0"/>
            <w:vAlign w:val="center"/>
          </w:tcPr>
          <w:p w14:paraId="2CED1562">
            <w:pPr>
              <w:jc w:val="center"/>
              <w:rPr>
                <w:rFonts w:hint="eastAsia" w:ascii="新宋体" w:hAnsi="新宋体" w:eastAsia="新宋体" w:cs="新宋体"/>
                <w:color w:val="auto"/>
                <w:sz w:val="22"/>
                <w:szCs w:val="22"/>
                <w:highlight w:val="none"/>
              </w:rPr>
            </w:pPr>
          </w:p>
        </w:tc>
        <w:tc>
          <w:tcPr>
            <w:tcW w:w="1754" w:type="dxa"/>
            <w:noWrap w:val="0"/>
            <w:vAlign w:val="center"/>
          </w:tcPr>
          <w:p w14:paraId="46A9E5D2">
            <w:pPr>
              <w:jc w:val="center"/>
              <w:rPr>
                <w:rFonts w:hint="eastAsia" w:ascii="新宋体" w:hAnsi="新宋体" w:eastAsia="新宋体" w:cs="新宋体"/>
                <w:color w:val="auto"/>
                <w:sz w:val="22"/>
                <w:szCs w:val="22"/>
                <w:highlight w:val="none"/>
              </w:rPr>
            </w:pPr>
          </w:p>
        </w:tc>
        <w:tc>
          <w:tcPr>
            <w:tcW w:w="1755" w:type="dxa"/>
            <w:noWrap w:val="0"/>
            <w:vAlign w:val="center"/>
          </w:tcPr>
          <w:p w14:paraId="2FDA6868">
            <w:pPr>
              <w:jc w:val="center"/>
              <w:rPr>
                <w:rFonts w:hint="eastAsia" w:ascii="新宋体" w:hAnsi="新宋体" w:eastAsia="新宋体" w:cs="新宋体"/>
                <w:color w:val="auto"/>
                <w:sz w:val="22"/>
                <w:szCs w:val="22"/>
                <w:highlight w:val="none"/>
              </w:rPr>
            </w:pPr>
          </w:p>
        </w:tc>
        <w:tc>
          <w:tcPr>
            <w:tcW w:w="2303" w:type="dxa"/>
            <w:noWrap w:val="0"/>
            <w:vAlign w:val="center"/>
          </w:tcPr>
          <w:p w14:paraId="7134EB1B">
            <w:pPr>
              <w:jc w:val="center"/>
              <w:rPr>
                <w:rFonts w:hint="eastAsia" w:ascii="新宋体" w:hAnsi="新宋体" w:eastAsia="新宋体" w:cs="新宋体"/>
                <w:color w:val="auto"/>
                <w:sz w:val="22"/>
                <w:szCs w:val="22"/>
                <w:highlight w:val="none"/>
              </w:rPr>
            </w:pPr>
          </w:p>
        </w:tc>
      </w:tr>
      <w:tr w14:paraId="3E08C6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1" w:hRule="atLeast"/>
        </w:trPr>
        <w:tc>
          <w:tcPr>
            <w:tcW w:w="2109" w:type="dxa"/>
            <w:noWrap w:val="0"/>
            <w:vAlign w:val="center"/>
          </w:tcPr>
          <w:p w14:paraId="04285727">
            <w:pPr>
              <w:jc w:val="center"/>
              <w:rPr>
                <w:rFonts w:hint="eastAsia" w:ascii="新宋体" w:hAnsi="新宋体" w:eastAsia="新宋体" w:cs="新宋体"/>
                <w:color w:val="auto"/>
                <w:sz w:val="22"/>
                <w:szCs w:val="22"/>
                <w:highlight w:val="none"/>
              </w:rPr>
            </w:pPr>
          </w:p>
        </w:tc>
        <w:tc>
          <w:tcPr>
            <w:tcW w:w="1754" w:type="dxa"/>
            <w:noWrap w:val="0"/>
            <w:vAlign w:val="center"/>
          </w:tcPr>
          <w:p w14:paraId="778B752F">
            <w:pPr>
              <w:jc w:val="center"/>
              <w:rPr>
                <w:rFonts w:hint="eastAsia" w:ascii="新宋体" w:hAnsi="新宋体" w:eastAsia="新宋体" w:cs="新宋体"/>
                <w:color w:val="auto"/>
                <w:sz w:val="22"/>
                <w:szCs w:val="22"/>
                <w:highlight w:val="none"/>
              </w:rPr>
            </w:pPr>
          </w:p>
        </w:tc>
        <w:tc>
          <w:tcPr>
            <w:tcW w:w="1754" w:type="dxa"/>
            <w:noWrap w:val="0"/>
            <w:vAlign w:val="center"/>
          </w:tcPr>
          <w:p w14:paraId="019DA762">
            <w:pPr>
              <w:jc w:val="center"/>
              <w:rPr>
                <w:rFonts w:hint="eastAsia" w:ascii="新宋体" w:hAnsi="新宋体" w:eastAsia="新宋体" w:cs="新宋体"/>
                <w:color w:val="auto"/>
                <w:sz w:val="22"/>
                <w:szCs w:val="22"/>
                <w:highlight w:val="none"/>
              </w:rPr>
            </w:pPr>
          </w:p>
        </w:tc>
        <w:tc>
          <w:tcPr>
            <w:tcW w:w="1755" w:type="dxa"/>
            <w:noWrap w:val="0"/>
            <w:vAlign w:val="center"/>
          </w:tcPr>
          <w:p w14:paraId="55E5F05B">
            <w:pPr>
              <w:jc w:val="center"/>
              <w:rPr>
                <w:rFonts w:hint="eastAsia" w:ascii="新宋体" w:hAnsi="新宋体" w:eastAsia="新宋体" w:cs="新宋体"/>
                <w:color w:val="auto"/>
                <w:sz w:val="22"/>
                <w:szCs w:val="22"/>
                <w:highlight w:val="none"/>
              </w:rPr>
            </w:pPr>
          </w:p>
        </w:tc>
        <w:tc>
          <w:tcPr>
            <w:tcW w:w="2303" w:type="dxa"/>
            <w:noWrap w:val="0"/>
            <w:vAlign w:val="center"/>
          </w:tcPr>
          <w:p w14:paraId="3202C1A8">
            <w:pPr>
              <w:jc w:val="center"/>
              <w:rPr>
                <w:rFonts w:hint="eastAsia" w:ascii="新宋体" w:hAnsi="新宋体" w:eastAsia="新宋体" w:cs="新宋体"/>
                <w:color w:val="auto"/>
                <w:sz w:val="22"/>
                <w:szCs w:val="22"/>
                <w:highlight w:val="none"/>
              </w:rPr>
            </w:pPr>
          </w:p>
        </w:tc>
      </w:tr>
      <w:tr w14:paraId="0E13DC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1" w:hRule="atLeast"/>
        </w:trPr>
        <w:tc>
          <w:tcPr>
            <w:tcW w:w="2109" w:type="dxa"/>
            <w:noWrap w:val="0"/>
            <w:vAlign w:val="center"/>
          </w:tcPr>
          <w:p w14:paraId="0932FFAA">
            <w:pPr>
              <w:ind w:firstLine="220" w:firstLineChars="100"/>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 xml:space="preserve"> </w:t>
            </w:r>
          </w:p>
        </w:tc>
        <w:tc>
          <w:tcPr>
            <w:tcW w:w="1754" w:type="dxa"/>
            <w:noWrap w:val="0"/>
            <w:vAlign w:val="center"/>
          </w:tcPr>
          <w:p w14:paraId="0A7F0068">
            <w:pPr>
              <w:jc w:val="center"/>
              <w:rPr>
                <w:rFonts w:hint="eastAsia" w:ascii="新宋体" w:hAnsi="新宋体" w:eastAsia="新宋体" w:cs="新宋体"/>
                <w:color w:val="auto"/>
                <w:sz w:val="22"/>
                <w:szCs w:val="22"/>
                <w:highlight w:val="none"/>
              </w:rPr>
            </w:pPr>
          </w:p>
        </w:tc>
        <w:tc>
          <w:tcPr>
            <w:tcW w:w="1754" w:type="dxa"/>
            <w:noWrap w:val="0"/>
            <w:vAlign w:val="center"/>
          </w:tcPr>
          <w:p w14:paraId="39AC26CC">
            <w:pPr>
              <w:jc w:val="center"/>
              <w:rPr>
                <w:rFonts w:hint="eastAsia" w:ascii="新宋体" w:hAnsi="新宋体" w:eastAsia="新宋体" w:cs="新宋体"/>
                <w:color w:val="auto"/>
                <w:sz w:val="22"/>
                <w:szCs w:val="22"/>
                <w:highlight w:val="none"/>
              </w:rPr>
            </w:pPr>
          </w:p>
        </w:tc>
        <w:tc>
          <w:tcPr>
            <w:tcW w:w="1755" w:type="dxa"/>
            <w:noWrap w:val="0"/>
            <w:vAlign w:val="center"/>
          </w:tcPr>
          <w:p w14:paraId="14210E6D">
            <w:pPr>
              <w:jc w:val="center"/>
              <w:rPr>
                <w:rFonts w:hint="eastAsia" w:ascii="新宋体" w:hAnsi="新宋体" w:eastAsia="新宋体" w:cs="新宋体"/>
                <w:color w:val="auto"/>
                <w:sz w:val="22"/>
                <w:szCs w:val="22"/>
                <w:highlight w:val="none"/>
              </w:rPr>
            </w:pPr>
          </w:p>
        </w:tc>
        <w:tc>
          <w:tcPr>
            <w:tcW w:w="2303" w:type="dxa"/>
            <w:noWrap w:val="0"/>
            <w:vAlign w:val="center"/>
          </w:tcPr>
          <w:p w14:paraId="77398A38">
            <w:pPr>
              <w:jc w:val="center"/>
              <w:rPr>
                <w:rFonts w:hint="eastAsia" w:ascii="新宋体" w:hAnsi="新宋体" w:eastAsia="新宋体" w:cs="新宋体"/>
                <w:color w:val="auto"/>
                <w:sz w:val="22"/>
                <w:szCs w:val="22"/>
                <w:highlight w:val="none"/>
              </w:rPr>
            </w:pPr>
          </w:p>
        </w:tc>
      </w:tr>
      <w:tr w14:paraId="34783A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1" w:hRule="atLeast"/>
        </w:trPr>
        <w:tc>
          <w:tcPr>
            <w:tcW w:w="2109" w:type="dxa"/>
            <w:noWrap w:val="0"/>
            <w:vAlign w:val="center"/>
          </w:tcPr>
          <w:p w14:paraId="2ABAC559">
            <w:pPr>
              <w:jc w:val="center"/>
              <w:rPr>
                <w:rFonts w:hint="eastAsia" w:ascii="新宋体" w:hAnsi="新宋体" w:eastAsia="新宋体" w:cs="新宋体"/>
                <w:color w:val="auto"/>
                <w:sz w:val="22"/>
                <w:szCs w:val="22"/>
                <w:highlight w:val="none"/>
              </w:rPr>
            </w:pPr>
          </w:p>
        </w:tc>
        <w:tc>
          <w:tcPr>
            <w:tcW w:w="1754" w:type="dxa"/>
            <w:noWrap w:val="0"/>
            <w:vAlign w:val="center"/>
          </w:tcPr>
          <w:p w14:paraId="08EB94B3">
            <w:pPr>
              <w:jc w:val="center"/>
              <w:rPr>
                <w:rFonts w:hint="eastAsia" w:ascii="新宋体" w:hAnsi="新宋体" w:eastAsia="新宋体" w:cs="新宋体"/>
                <w:color w:val="auto"/>
                <w:sz w:val="22"/>
                <w:szCs w:val="22"/>
                <w:highlight w:val="none"/>
              </w:rPr>
            </w:pPr>
          </w:p>
        </w:tc>
        <w:tc>
          <w:tcPr>
            <w:tcW w:w="1754" w:type="dxa"/>
            <w:noWrap w:val="0"/>
            <w:vAlign w:val="center"/>
          </w:tcPr>
          <w:p w14:paraId="786C7446">
            <w:pPr>
              <w:jc w:val="center"/>
              <w:rPr>
                <w:rFonts w:hint="eastAsia" w:ascii="新宋体" w:hAnsi="新宋体" w:eastAsia="新宋体" w:cs="新宋体"/>
                <w:color w:val="auto"/>
                <w:sz w:val="22"/>
                <w:szCs w:val="22"/>
                <w:highlight w:val="none"/>
              </w:rPr>
            </w:pPr>
          </w:p>
        </w:tc>
        <w:tc>
          <w:tcPr>
            <w:tcW w:w="1755" w:type="dxa"/>
            <w:noWrap w:val="0"/>
            <w:vAlign w:val="center"/>
          </w:tcPr>
          <w:p w14:paraId="7C52E188">
            <w:pPr>
              <w:jc w:val="center"/>
              <w:rPr>
                <w:rFonts w:hint="eastAsia" w:ascii="新宋体" w:hAnsi="新宋体" w:eastAsia="新宋体" w:cs="新宋体"/>
                <w:color w:val="auto"/>
                <w:sz w:val="22"/>
                <w:szCs w:val="22"/>
                <w:highlight w:val="none"/>
              </w:rPr>
            </w:pPr>
          </w:p>
        </w:tc>
        <w:tc>
          <w:tcPr>
            <w:tcW w:w="2303" w:type="dxa"/>
            <w:noWrap w:val="0"/>
            <w:vAlign w:val="center"/>
          </w:tcPr>
          <w:p w14:paraId="11D48739">
            <w:pPr>
              <w:jc w:val="center"/>
              <w:rPr>
                <w:rFonts w:hint="eastAsia" w:ascii="新宋体" w:hAnsi="新宋体" w:eastAsia="新宋体" w:cs="新宋体"/>
                <w:color w:val="auto"/>
                <w:sz w:val="22"/>
                <w:szCs w:val="22"/>
                <w:highlight w:val="none"/>
              </w:rPr>
            </w:pPr>
          </w:p>
        </w:tc>
      </w:tr>
      <w:tr w14:paraId="4E9B45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1" w:hRule="atLeast"/>
        </w:trPr>
        <w:tc>
          <w:tcPr>
            <w:tcW w:w="2109" w:type="dxa"/>
            <w:noWrap w:val="0"/>
            <w:vAlign w:val="center"/>
          </w:tcPr>
          <w:p w14:paraId="79FC2E09">
            <w:pPr>
              <w:jc w:val="center"/>
              <w:rPr>
                <w:rFonts w:hint="eastAsia" w:ascii="新宋体" w:hAnsi="新宋体" w:eastAsia="新宋体" w:cs="新宋体"/>
                <w:color w:val="auto"/>
                <w:sz w:val="22"/>
                <w:szCs w:val="22"/>
                <w:highlight w:val="none"/>
              </w:rPr>
            </w:pPr>
          </w:p>
        </w:tc>
        <w:tc>
          <w:tcPr>
            <w:tcW w:w="1754" w:type="dxa"/>
            <w:noWrap w:val="0"/>
            <w:vAlign w:val="center"/>
          </w:tcPr>
          <w:p w14:paraId="73ADDE3C">
            <w:pPr>
              <w:jc w:val="center"/>
              <w:rPr>
                <w:rFonts w:hint="eastAsia" w:ascii="新宋体" w:hAnsi="新宋体" w:eastAsia="新宋体" w:cs="新宋体"/>
                <w:color w:val="auto"/>
                <w:sz w:val="22"/>
                <w:szCs w:val="22"/>
                <w:highlight w:val="none"/>
              </w:rPr>
            </w:pPr>
          </w:p>
        </w:tc>
        <w:tc>
          <w:tcPr>
            <w:tcW w:w="1754" w:type="dxa"/>
            <w:noWrap w:val="0"/>
            <w:vAlign w:val="center"/>
          </w:tcPr>
          <w:p w14:paraId="70B909D1">
            <w:pPr>
              <w:jc w:val="center"/>
              <w:rPr>
                <w:rFonts w:hint="eastAsia" w:ascii="新宋体" w:hAnsi="新宋体" w:eastAsia="新宋体" w:cs="新宋体"/>
                <w:color w:val="auto"/>
                <w:sz w:val="22"/>
                <w:szCs w:val="22"/>
                <w:highlight w:val="none"/>
              </w:rPr>
            </w:pPr>
          </w:p>
        </w:tc>
        <w:tc>
          <w:tcPr>
            <w:tcW w:w="1755" w:type="dxa"/>
            <w:noWrap w:val="0"/>
            <w:vAlign w:val="center"/>
          </w:tcPr>
          <w:p w14:paraId="43E7EA92">
            <w:pPr>
              <w:jc w:val="center"/>
              <w:rPr>
                <w:rFonts w:hint="eastAsia" w:ascii="新宋体" w:hAnsi="新宋体" w:eastAsia="新宋体" w:cs="新宋体"/>
                <w:color w:val="auto"/>
                <w:sz w:val="22"/>
                <w:szCs w:val="22"/>
                <w:highlight w:val="none"/>
              </w:rPr>
            </w:pPr>
          </w:p>
        </w:tc>
        <w:tc>
          <w:tcPr>
            <w:tcW w:w="2303" w:type="dxa"/>
            <w:noWrap w:val="0"/>
            <w:vAlign w:val="center"/>
          </w:tcPr>
          <w:p w14:paraId="1FC8D07B">
            <w:pPr>
              <w:jc w:val="center"/>
              <w:rPr>
                <w:rFonts w:hint="eastAsia" w:ascii="新宋体" w:hAnsi="新宋体" w:eastAsia="新宋体" w:cs="新宋体"/>
                <w:color w:val="auto"/>
                <w:sz w:val="22"/>
                <w:szCs w:val="22"/>
                <w:highlight w:val="none"/>
              </w:rPr>
            </w:pPr>
          </w:p>
        </w:tc>
      </w:tr>
      <w:tr w14:paraId="02A3DE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1" w:hRule="atLeast"/>
        </w:trPr>
        <w:tc>
          <w:tcPr>
            <w:tcW w:w="2109" w:type="dxa"/>
            <w:noWrap w:val="0"/>
            <w:vAlign w:val="center"/>
          </w:tcPr>
          <w:p w14:paraId="245C94E8">
            <w:pPr>
              <w:jc w:val="center"/>
              <w:rPr>
                <w:rFonts w:hint="eastAsia" w:ascii="新宋体" w:hAnsi="新宋体" w:eastAsia="新宋体" w:cs="新宋体"/>
                <w:color w:val="auto"/>
                <w:sz w:val="22"/>
                <w:szCs w:val="22"/>
                <w:highlight w:val="none"/>
              </w:rPr>
            </w:pPr>
          </w:p>
        </w:tc>
        <w:tc>
          <w:tcPr>
            <w:tcW w:w="1754" w:type="dxa"/>
            <w:noWrap w:val="0"/>
            <w:vAlign w:val="center"/>
          </w:tcPr>
          <w:p w14:paraId="1976F54C">
            <w:pPr>
              <w:jc w:val="center"/>
              <w:rPr>
                <w:rFonts w:hint="eastAsia" w:ascii="新宋体" w:hAnsi="新宋体" w:eastAsia="新宋体" w:cs="新宋体"/>
                <w:color w:val="auto"/>
                <w:sz w:val="22"/>
                <w:szCs w:val="22"/>
                <w:highlight w:val="none"/>
              </w:rPr>
            </w:pPr>
          </w:p>
        </w:tc>
        <w:tc>
          <w:tcPr>
            <w:tcW w:w="1754" w:type="dxa"/>
            <w:noWrap w:val="0"/>
            <w:vAlign w:val="center"/>
          </w:tcPr>
          <w:p w14:paraId="0D71F027">
            <w:pPr>
              <w:jc w:val="center"/>
              <w:rPr>
                <w:rFonts w:hint="eastAsia" w:ascii="新宋体" w:hAnsi="新宋体" w:eastAsia="新宋体" w:cs="新宋体"/>
                <w:color w:val="auto"/>
                <w:sz w:val="22"/>
                <w:szCs w:val="22"/>
                <w:highlight w:val="none"/>
              </w:rPr>
            </w:pPr>
          </w:p>
        </w:tc>
        <w:tc>
          <w:tcPr>
            <w:tcW w:w="1755" w:type="dxa"/>
            <w:noWrap w:val="0"/>
            <w:vAlign w:val="center"/>
          </w:tcPr>
          <w:p w14:paraId="29E98889">
            <w:pPr>
              <w:jc w:val="center"/>
              <w:rPr>
                <w:rFonts w:hint="eastAsia" w:ascii="新宋体" w:hAnsi="新宋体" w:eastAsia="新宋体" w:cs="新宋体"/>
                <w:color w:val="auto"/>
                <w:sz w:val="22"/>
                <w:szCs w:val="22"/>
                <w:highlight w:val="none"/>
              </w:rPr>
            </w:pPr>
          </w:p>
        </w:tc>
        <w:tc>
          <w:tcPr>
            <w:tcW w:w="2303" w:type="dxa"/>
            <w:noWrap w:val="0"/>
            <w:vAlign w:val="center"/>
          </w:tcPr>
          <w:p w14:paraId="6AE66903">
            <w:pPr>
              <w:jc w:val="center"/>
              <w:rPr>
                <w:rFonts w:hint="eastAsia" w:ascii="新宋体" w:hAnsi="新宋体" w:eastAsia="新宋体" w:cs="新宋体"/>
                <w:color w:val="auto"/>
                <w:sz w:val="22"/>
                <w:szCs w:val="22"/>
                <w:highlight w:val="none"/>
              </w:rPr>
            </w:pPr>
          </w:p>
        </w:tc>
      </w:tr>
      <w:tr w14:paraId="6D842D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1" w:hRule="atLeast"/>
        </w:trPr>
        <w:tc>
          <w:tcPr>
            <w:tcW w:w="2109" w:type="dxa"/>
            <w:noWrap w:val="0"/>
            <w:vAlign w:val="center"/>
          </w:tcPr>
          <w:p w14:paraId="4DD27559">
            <w:pPr>
              <w:jc w:val="center"/>
              <w:rPr>
                <w:rFonts w:hint="eastAsia" w:ascii="新宋体" w:hAnsi="新宋体" w:eastAsia="新宋体" w:cs="新宋体"/>
                <w:color w:val="auto"/>
                <w:sz w:val="22"/>
                <w:szCs w:val="22"/>
                <w:highlight w:val="none"/>
              </w:rPr>
            </w:pPr>
          </w:p>
        </w:tc>
        <w:tc>
          <w:tcPr>
            <w:tcW w:w="1754" w:type="dxa"/>
            <w:noWrap w:val="0"/>
            <w:vAlign w:val="center"/>
          </w:tcPr>
          <w:p w14:paraId="1C54AC99">
            <w:pPr>
              <w:jc w:val="center"/>
              <w:rPr>
                <w:rFonts w:hint="eastAsia" w:ascii="新宋体" w:hAnsi="新宋体" w:eastAsia="新宋体" w:cs="新宋体"/>
                <w:color w:val="auto"/>
                <w:sz w:val="22"/>
                <w:szCs w:val="22"/>
                <w:highlight w:val="none"/>
              </w:rPr>
            </w:pPr>
          </w:p>
        </w:tc>
        <w:tc>
          <w:tcPr>
            <w:tcW w:w="1754" w:type="dxa"/>
            <w:noWrap w:val="0"/>
            <w:vAlign w:val="center"/>
          </w:tcPr>
          <w:p w14:paraId="67A2BA17">
            <w:pPr>
              <w:jc w:val="center"/>
              <w:rPr>
                <w:rFonts w:hint="eastAsia" w:ascii="新宋体" w:hAnsi="新宋体" w:eastAsia="新宋体" w:cs="新宋体"/>
                <w:color w:val="auto"/>
                <w:sz w:val="22"/>
                <w:szCs w:val="22"/>
                <w:highlight w:val="none"/>
              </w:rPr>
            </w:pPr>
          </w:p>
        </w:tc>
        <w:tc>
          <w:tcPr>
            <w:tcW w:w="1755" w:type="dxa"/>
            <w:noWrap w:val="0"/>
            <w:vAlign w:val="center"/>
          </w:tcPr>
          <w:p w14:paraId="245EFA0A">
            <w:pPr>
              <w:jc w:val="center"/>
              <w:rPr>
                <w:rFonts w:hint="eastAsia" w:ascii="新宋体" w:hAnsi="新宋体" w:eastAsia="新宋体" w:cs="新宋体"/>
                <w:color w:val="auto"/>
                <w:sz w:val="22"/>
                <w:szCs w:val="22"/>
                <w:highlight w:val="none"/>
              </w:rPr>
            </w:pPr>
          </w:p>
        </w:tc>
        <w:tc>
          <w:tcPr>
            <w:tcW w:w="2303" w:type="dxa"/>
            <w:noWrap w:val="0"/>
            <w:vAlign w:val="center"/>
          </w:tcPr>
          <w:p w14:paraId="3098AB31">
            <w:pPr>
              <w:jc w:val="center"/>
              <w:rPr>
                <w:rFonts w:hint="eastAsia" w:ascii="新宋体" w:hAnsi="新宋体" w:eastAsia="新宋体" w:cs="新宋体"/>
                <w:color w:val="auto"/>
                <w:sz w:val="22"/>
                <w:szCs w:val="22"/>
                <w:highlight w:val="none"/>
              </w:rPr>
            </w:pPr>
          </w:p>
        </w:tc>
      </w:tr>
      <w:tr w14:paraId="0F28AD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1" w:hRule="atLeast"/>
        </w:trPr>
        <w:tc>
          <w:tcPr>
            <w:tcW w:w="2109" w:type="dxa"/>
            <w:noWrap w:val="0"/>
            <w:vAlign w:val="center"/>
          </w:tcPr>
          <w:p w14:paraId="090B814F">
            <w:pPr>
              <w:spacing w:line="460" w:lineRule="exact"/>
              <w:jc w:val="center"/>
              <w:rPr>
                <w:rFonts w:hint="eastAsia" w:ascii="新宋体" w:hAnsi="新宋体" w:eastAsia="新宋体" w:cs="新宋体"/>
                <w:color w:val="auto"/>
                <w:sz w:val="22"/>
                <w:szCs w:val="22"/>
                <w:highlight w:val="none"/>
              </w:rPr>
            </w:pPr>
          </w:p>
        </w:tc>
        <w:tc>
          <w:tcPr>
            <w:tcW w:w="1754" w:type="dxa"/>
            <w:noWrap w:val="0"/>
            <w:vAlign w:val="center"/>
          </w:tcPr>
          <w:p w14:paraId="7C8B038B">
            <w:pPr>
              <w:spacing w:line="460" w:lineRule="exact"/>
              <w:jc w:val="center"/>
              <w:rPr>
                <w:rFonts w:hint="eastAsia" w:ascii="新宋体" w:hAnsi="新宋体" w:eastAsia="新宋体" w:cs="新宋体"/>
                <w:color w:val="auto"/>
                <w:sz w:val="22"/>
                <w:szCs w:val="22"/>
                <w:highlight w:val="none"/>
              </w:rPr>
            </w:pPr>
          </w:p>
        </w:tc>
        <w:tc>
          <w:tcPr>
            <w:tcW w:w="1754" w:type="dxa"/>
            <w:noWrap w:val="0"/>
            <w:vAlign w:val="center"/>
          </w:tcPr>
          <w:p w14:paraId="4DE000B9">
            <w:pPr>
              <w:spacing w:line="460" w:lineRule="exact"/>
              <w:jc w:val="center"/>
              <w:rPr>
                <w:rFonts w:hint="eastAsia" w:ascii="新宋体" w:hAnsi="新宋体" w:eastAsia="新宋体" w:cs="新宋体"/>
                <w:color w:val="auto"/>
                <w:sz w:val="22"/>
                <w:szCs w:val="22"/>
                <w:highlight w:val="none"/>
              </w:rPr>
            </w:pPr>
          </w:p>
        </w:tc>
        <w:tc>
          <w:tcPr>
            <w:tcW w:w="1755" w:type="dxa"/>
            <w:noWrap w:val="0"/>
            <w:vAlign w:val="center"/>
          </w:tcPr>
          <w:p w14:paraId="267F1499">
            <w:pPr>
              <w:spacing w:line="460" w:lineRule="exact"/>
              <w:jc w:val="center"/>
              <w:rPr>
                <w:rFonts w:hint="eastAsia" w:ascii="新宋体" w:hAnsi="新宋体" w:eastAsia="新宋体" w:cs="新宋体"/>
                <w:color w:val="auto"/>
                <w:sz w:val="22"/>
                <w:szCs w:val="22"/>
                <w:highlight w:val="none"/>
              </w:rPr>
            </w:pPr>
          </w:p>
        </w:tc>
        <w:tc>
          <w:tcPr>
            <w:tcW w:w="2303" w:type="dxa"/>
            <w:noWrap w:val="0"/>
            <w:vAlign w:val="center"/>
          </w:tcPr>
          <w:p w14:paraId="67E71072">
            <w:pPr>
              <w:spacing w:line="460" w:lineRule="exact"/>
              <w:jc w:val="center"/>
              <w:rPr>
                <w:rFonts w:hint="eastAsia" w:ascii="新宋体" w:hAnsi="新宋体" w:eastAsia="新宋体" w:cs="新宋体"/>
                <w:color w:val="auto"/>
                <w:sz w:val="22"/>
                <w:szCs w:val="22"/>
                <w:highlight w:val="none"/>
              </w:rPr>
            </w:pPr>
          </w:p>
        </w:tc>
      </w:tr>
    </w:tbl>
    <w:p w14:paraId="46496A88">
      <w:pPr>
        <w:spacing w:line="460" w:lineRule="exact"/>
        <w:rPr>
          <w:rFonts w:hint="eastAsia" w:ascii="新宋体" w:hAnsi="新宋体" w:eastAsia="新宋体" w:cs="新宋体"/>
          <w:color w:val="auto"/>
          <w:highlight w:val="none"/>
        </w:rPr>
      </w:pPr>
      <w:r>
        <w:rPr>
          <w:rFonts w:hint="eastAsia" w:ascii="新宋体" w:hAnsi="新宋体" w:eastAsia="新宋体" w:cs="新宋体"/>
          <w:b/>
          <w:bCs/>
          <w:color w:val="auto"/>
          <w:sz w:val="22"/>
          <w:szCs w:val="22"/>
          <w:highlight w:val="none"/>
        </w:rPr>
        <w:t>注：如有偏离，必须在偏离表中进行详细对比说明并注明正偏离和负偏离，如不说明偏离情况，视为完全响应</w:t>
      </w:r>
      <w:r>
        <w:rPr>
          <w:rFonts w:hint="eastAsia" w:ascii="宋体" w:hAnsi="宋体" w:cs="宋体"/>
          <w:b/>
          <w:bCs/>
          <w:color w:val="auto"/>
          <w:sz w:val="22"/>
          <w:szCs w:val="22"/>
          <w:highlight w:val="none"/>
        </w:rPr>
        <w:t>遴选文件</w:t>
      </w:r>
      <w:r>
        <w:rPr>
          <w:rFonts w:hint="eastAsia" w:ascii="新宋体" w:hAnsi="新宋体" w:eastAsia="新宋体" w:cs="新宋体"/>
          <w:b/>
          <w:bCs/>
          <w:color w:val="auto"/>
          <w:sz w:val="22"/>
          <w:szCs w:val="22"/>
          <w:highlight w:val="none"/>
        </w:rPr>
        <w:t>要求无偏离。</w:t>
      </w:r>
    </w:p>
    <w:p w14:paraId="024362C7">
      <w:pPr>
        <w:spacing w:line="460" w:lineRule="exact"/>
        <w:ind w:firstLine="4400" w:firstLineChars="2000"/>
        <w:rPr>
          <w:rFonts w:hint="eastAsia" w:ascii="宋体" w:hAnsi="宋体" w:cs="宋体"/>
          <w:color w:val="auto"/>
          <w:sz w:val="22"/>
          <w:szCs w:val="22"/>
          <w:highlight w:val="none"/>
        </w:rPr>
      </w:pPr>
      <w:bookmarkStart w:id="76" w:name="_Toc29448"/>
      <w:bookmarkStart w:id="77" w:name="_Toc9325"/>
      <w:r>
        <w:rPr>
          <w:rFonts w:hint="eastAsia" w:ascii="宋体" w:hAnsi="宋体" w:cs="宋体"/>
          <w:color w:val="auto"/>
          <w:sz w:val="22"/>
          <w:szCs w:val="22"/>
          <w:highlight w:val="none"/>
        </w:rPr>
        <w:t>遴选申请人全称（盖章）：</w:t>
      </w:r>
    </w:p>
    <w:p w14:paraId="753900A6">
      <w:pPr>
        <w:spacing w:line="460" w:lineRule="exact"/>
        <w:ind w:firstLine="4400" w:firstLineChars="2000"/>
        <w:rPr>
          <w:rFonts w:hint="eastAsia" w:ascii="宋体" w:hAnsi="宋体" w:cs="宋体"/>
          <w:color w:val="auto"/>
          <w:sz w:val="22"/>
          <w:szCs w:val="22"/>
          <w:highlight w:val="none"/>
        </w:rPr>
      </w:pPr>
      <w:r>
        <w:rPr>
          <w:rFonts w:hint="eastAsia" w:ascii="宋体" w:hAnsi="宋体" w:cs="宋体"/>
          <w:color w:val="auto"/>
          <w:sz w:val="22"/>
          <w:szCs w:val="22"/>
          <w:highlight w:val="none"/>
        </w:rPr>
        <w:t>遴选申请人代表（签字）：</w:t>
      </w:r>
    </w:p>
    <w:p w14:paraId="34C0CFC3">
      <w:pPr>
        <w:spacing w:line="460" w:lineRule="exact"/>
        <w:ind w:firstLine="4400" w:firstLineChars="2000"/>
        <w:rPr>
          <w:rFonts w:hint="eastAsia" w:ascii="宋体" w:hAnsi="宋体" w:cs="宋体"/>
          <w:color w:val="auto"/>
          <w:sz w:val="22"/>
          <w:szCs w:val="22"/>
          <w:highlight w:val="none"/>
        </w:rPr>
      </w:pPr>
      <w:r>
        <w:rPr>
          <w:rFonts w:hint="eastAsia" w:ascii="宋体" w:hAnsi="宋体" w:cs="宋体"/>
          <w:color w:val="auto"/>
          <w:sz w:val="22"/>
          <w:szCs w:val="22"/>
          <w:highlight w:val="none"/>
        </w:rPr>
        <w:t xml:space="preserve">日   期： </w:t>
      </w:r>
    </w:p>
    <w:p w14:paraId="42661CF2">
      <w:pPr>
        <w:spacing w:line="400" w:lineRule="exact"/>
        <w:jc w:val="center"/>
        <w:outlineLvl w:val="3"/>
        <w:rPr>
          <w:rFonts w:eastAsia="新宋体"/>
          <w:b/>
          <w:color w:val="auto"/>
          <w:sz w:val="24"/>
          <w:highlight w:val="none"/>
          <w:lang w:val="zh-CN"/>
        </w:rPr>
      </w:pPr>
      <w:r>
        <w:rPr>
          <w:rFonts w:hint="eastAsia" w:ascii="新宋体" w:hAnsi="新宋体" w:eastAsia="新宋体" w:cs="新宋体"/>
          <w:b/>
          <w:color w:val="auto"/>
          <w:sz w:val="28"/>
          <w:szCs w:val="28"/>
          <w:highlight w:val="none"/>
        </w:rPr>
        <w:br w:type="page"/>
      </w:r>
      <w:bookmarkEnd w:id="76"/>
      <w:bookmarkEnd w:id="77"/>
      <w:r>
        <w:rPr>
          <w:rFonts w:eastAsia="新宋体"/>
          <w:b/>
          <w:color w:val="auto"/>
          <w:sz w:val="24"/>
          <w:highlight w:val="none"/>
        </w:rPr>
        <w:t>4</w:t>
      </w:r>
      <w:r>
        <w:rPr>
          <w:rFonts w:hAnsi="新宋体" w:eastAsia="新宋体"/>
          <w:b/>
          <w:color w:val="auto"/>
          <w:sz w:val="24"/>
          <w:highlight w:val="none"/>
        </w:rPr>
        <w:t>、</w:t>
      </w:r>
      <w:r>
        <w:rPr>
          <w:rFonts w:hAnsi="新宋体" w:eastAsia="新宋体"/>
          <w:b/>
          <w:color w:val="auto"/>
          <w:sz w:val="24"/>
          <w:highlight w:val="none"/>
          <w:lang w:val="zh-CN"/>
        </w:rPr>
        <w:t>详细供货清单说明一览表（</w:t>
      </w:r>
      <w:r>
        <w:rPr>
          <w:rFonts w:hAnsi="新宋体" w:eastAsia="新宋体"/>
          <w:b/>
          <w:color w:val="auto"/>
          <w:sz w:val="24"/>
          <w:highlight w:val="none"/>
        </w:rPr>
        <w:t>如有</w:t>
      </w:r>
      <w:r>
        <w:rPr>
          <w:rFonts w:hAnsi="新宋体" w:eastAsia="新宋体"/>
          <w:b/>
          <w:color w:val="auto"/>
          <w:sz w:val="24"/>
          <w:highlight w:val="none"/>
          <w:lang w:val="zh-CN"/>
        </w:rPr>
        <w:t>）</w:t>
      </w:r>
    </w:p>
    <w:p w14:paraId="19DC831F">
      <w:pPr>
        <w:spacing w:line="360" w:lineRule="auto"/>
        <w:rPr>
          <w:rFonts w:hint="eastAsia" w:eastAsia="宋体"/>
          <w:color w:val="auto"/>
          <w:sz w:val="22"/>
          <w:szCs w:val="22"/>
          <w:highlight w:val="none"/>
          <w:lang w:eastAsia="zh-CN"/>
        </w:rPr>
      </w:pPr>
      <w:r>
        <w:rPr>
          <w:rFonts w:hAnsi="宋体"/>
          <w:color w:val="auto"/>
          <w:sz w:val="22"/>
          <w:szCs w:val="22"/>
          <w:highlight w:val="none"/>
        </w:rPr>
        <w:t>项目编号：</w:t>
      </w:r>
      <w:r>
        <w:rPr>
          <w:rFonts w:hint="eastAsia"/>
          <w:color w:val="auto"/>
          <w:sz w:val="22"/>
          <w:szCs w:val="22"/>
          <w:highlight w:val="none"/>
          <w:lang w:eastAsia="zh-CN"/>
        </w:rPr>
        <w:t>WZLCZB（Z）-2026-05011</w:t>
      </w:r>
    </w:p>
    <w:p w14:paraId="3CF77005">
      <w:pPr>
        <w:keepNext/>
        <w:spacing w:line="360" w:lineRule="auto"/>
        <w:rPr>
          <w:rFonts w:hint="eastAsia"/>
          <w:b/>
          <w:bCs/>
          <w:color w:val="auto"/>
          <w:sz w:val="22"/>
          <w:szCs w:val="22"/>
          <w:highlight w:val="none"/>
        </w:rPr>
      </w:pPr>
      <w:r>
        <w:rPr>
          <w:rFonts w:hAnsi="宋体"/>
          <w:color w:val="auto"/>
          <w:sz w:val="22"/>
          <w:szCs w:val="22"/>
          <w:highlight w:val="none"/>
        </w:rPr>
        <w:t>项目名称：</w:t>
      </w:r>
      <w:r>
        <w:rPr>
          <w:rFonts w:hint="eastAsia" w:hAnsi="宋体"/>
          <w:color w:val="auto"/>
          <w:sz w:val="22"/>
          <w:szCs w:val="22"/>
          <w:highlight w:val="none"/>
        </w:rPr>
        <w:t>厨房设备采购</w:t>
      </w:r>
    </w:p>
    <w:tbl>
      <w:tblPr>
        <w:tblStyle w:val="54"/>
        <w:tblpPr w:leftFromText="180" w:rightFromText="180" w:vertAnchor="text" w:horzAnchor="margin" w:tblpY="16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692"/>
        <w:gridCol w:w="2880"/>
        <w:gridCol w:w="1661"/>
        <w:gridCol w:w="1260"/>
        <w:gridCol w:w="1219"/>
      </w:tblGrid>
      <w:tr w14:paraId="605C95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trPr>
        <w:tc>
          <w:tcPr>
            <w:tcW w:w="828" w:type="dxa"/>
            <w:shd w:val="clear" w:color="auto" w:fill="FFFFFF"/>
            <w:noWrap/>
            <w:vAlign w:val="center"/>
          </w:tcPr>
          <w:p w14:paraId="58BACD3E">
            <w:pPr>
              <w:jc w:val="center"/>
              <w:rPr>
                <w:rFonts w:eastAsia="新宋体"/>
                <w:b/>
                <w:bCs/>
                <w:color w:val="auto"/>
                <w:sz w:val="22"/>
                <w:szCs w:val="22"/>
                <w:highlight w:val="none"/>
              </w:rPr>
            </w:pPr>
            <w:r>
              <w:rPr>
                <w:rFonts w:hAnsi="新宋体" w:eastAsia="新宋体"/>
                <w:b/>
                <w:bCs/>
                <w:color w:val="auto"/>
                <w:sz w:val="22"/>
                <w:szCs w:val="22"/>
                <w:highlight w:val="none"/>
              </w:rPr>
              <w:t>序号</w:t>
            </w:r>
          </w:p>
        </w:tc>
        <w:tc>
          <w:tcPr>
            <w:tcW w:w="1692" w:type="dxa"/>
            <w:shd w:val="clear" w:color="auto" w:fill="FFFFFF"/>
            <w:noWrap/>
            <w:vAlign w:val="center"/>
          </w:tcPr>
          <w:p w14:paraId="55D32106">
            <w:pPr>
              <w:jc w:val="center"/>
              <w:rPr>
                <w:rFonts w:eastAsia="新宋体"/>
                <w:b/>
                <w:bCs/>
                <w:color w:val="auto"/>
                <w:sz w:val="22"/>
                <w:szCs w:val="22"/>
                <w:highlight w:val="none"/>
              </w:rPr>
            </w:pPr>
            <w:r>
              <w:rPr>
                <w:rFonts w:hAnsi="新宋体" w:eastAsia="新宋体"/>
                <w:b/>
                <w:bCs/>
                <w:color w:val="auto"/>
                <w:sz w:val="22"/>
                <w:szCs w:val="22"/>
                <w:highlight w:val="none"/>
              </w:rPr>
              <w:t>设备名称</w:t>
            </w:r>
            <w:r>
              <w:rPr>
                <w:rFonts w:eastAsia="新宋体"/>
                <w:b/>
                <w:bCs/>
                <w:color w:val="auto"/>
                <w:sz w:val="22"/>
                <w:szCs w:val="22"/>
                <w:highlight w:val="none"/>
              </w:rPr>
              <w:t>/</w:t>
            </w:r>
            <w:r>
              <w:rPr>
                <w:rFonts w:hAnsi="新宋体" w:eastAsia="新宋体"/>
                <w:b/>
                <w:bCs/>
                <w:color w:val="auto"/>
                <w:sz w:val="22"/>
                <w:szCs w:val="22"/>
                <w:highlight w:val="none"/>
              </w:rPr>
              <w:t>型号</w:t>
            </w:r>
          </w:p>
        </w:tc>
        <w:tc>
          <w:tcPr>
            <w:tcW w:w="2880" w:type="dxa"/>
            <w:shd w:val="clear" w:color="auto" w:fill="FFFFFF"/>
            <w:noWrap/>
            <w:vAlign w:val="center"/>
          </w:tcPr>
          <w:p w14:paraId="2FB77804">
            <w:pPr>
              <w:jc w:val="center"/>
              <w:rPr>
                <w:rFonts w:eastAsia="新宋体"/>
                <w:b/>
                <w:bCs/>
                <w:color w:val="auto"/>
                <w:sz w:val="22"/>
                <w:szCs w:val="22"/>
                <w:highlight w:val="none"/>
              </w:rPr>
            </w:pPr>
            <w:r>
              <w:rPr>
                <w:rFonts w:hAnsi="新宋体" w:eastAsia="新宋体"/>
                <w:b/>
                <w:bCs/>
                <w:color w:val="auto"/>
                <w:sz w:val="22"/>
                <w:szCs w:val="22"/>
                <w:highlight w:val="none"/>
              </w:rPr>
              <w:t>规格及技术参数</w:t>
            </w:r>
          </w:p>
        </w:tc>
        <w:tc>
          <w:tcPr>
            <w:tcW w:w="1661" w:type="dxa"/>
            <w:shd w:val="clear" w:color="auto" w:fill="FFFFFF"/>
            <w:noWrap/>
            <w:vAlign w:val="center"/>
          </w:tcPr>
          <w:p w14:paraId="1DBFE423">
            <w:pPr>
              <w:jc w:val="center"/>
              <w:rPr>
                <w:rFonts w:eastAsia="新宋体"/>
                <w:b/>
                <w:bCs/>
                <w:color w:val="auto"/>
                <w:sz w:val="22"/>
                <w:szCs w:val="22"/>
                <w:highlight w:val="none"/>
              </w:rPr>
            </w:pPr>
            <w:r>
              <w:rPr>
                <w:rFonts w:hAnsi="新宋体" w:eastAsia="新宋体"/>
                <w:b/>
                <w:bCs/>
                <w:color w:val="auto"/>
                <w:sz w:val="22"/>
                <w:szCs w:val="22"/>
                <w:highlight w:val="none"/>
              </w:rPr>
              <w:t>原产地</w:t>
            </w:r>
          </w:p>
          <w:p w14:paraId="367A8D12">
            <w:pPr>
              <w:jc w:val="center"/>
              <w:rPr>
                <w:rFonts w:eastAsia="新宋体"/>
                <w:b/>
                <w:bCs/>
                <w:color w:val="auto"/>
                <w:sz w:val="22"/>
                <w:szCs w:val="22"/>
                <w:highlight w:val="none"/>
              </w:rPr>
            </w:pPr>
            <w:r>
              <w:rPr>
                <w:rFonts w:hAnsi="新宋体" w:eastAsia="新宋体"/>
                <w:b/>
                <w:bCs/>
                <w:color w:val="auto"/>
                <w:sz w:val="22"/>
                <w:szCs w:val="22"/>
                <w:highlight w:val="none"/>
              </w:rPr>
              <w:t>（生产厂家）</w:t>
            </w:r>
          </w:p>
        </w:tc>
        <w:tc>
          <w:tcPr>
            <w:tcW w:w="1260" w:type="dxa"/>
            <w:shd w:val="clear" w:color="auto" w:fill="FFFFFF"/>
            <w:noWrap/>
            <w:vAlign w:val="center"/>
          </w:tcPr>
          <w:p w14:paraId="774C7AC0">
            <w:pPr>
              <w:jc w:val="center"/>
              <w:rPr>
                <w:rFonts w:eastAsia="新宋体"/>
                <w:b/>
                <w:bCs/>
                <w:color w:val="auto"/>
                <w:sz w:val="22"/>
                <w:szCs w:val="22"/>
                <w:highlight w:val="none"/>
              </w:rPr>
            </w:pPr>
            <w:r>
              <w:rPr>
                <w:rFonts w:hAnsi="新宋体" w:eastAsia="新宋体"/>
                <w:b/>
                <w:bCs/>
                <w:color w:val="auto"/>
                <w:sz w:val="22"/>
                <w:szCs w:val="22"/>
                <w:highlight w:val="none"/>
              </w:rPr>
              <w:t>数量</w:t>
            </w:r>
          </w:p>
        </w:tc>
        <w:tc>
          <w:tcPr>
            <w:tcW w:w="1219" w:type="dxa"/>
            <w:shd w:val="clear" w:color="auto" w:fill="FFFFFF"/>
            <w:noWrap/>
            <w:vAlign w:val="center"/>
          </w:tcPr>
          <w:p w14:paraId="716F6017">
            <w:pPr>
              <w:jc w:val="center"/>
              <w:rPr>
                <w:rFonts w:eastAsia="新宋体"/>
                <w:b/>
                <w:bCs/>
                <w:color w:val="auto"/>
                <w:sz w:val="22"/>
                <w:szCs w:val="22"/>
                <w:highlight w:val="none"/>
              </w:rPr>
            </w:pPr>
            <w:r>
              <w:rPr>
                <w:rFonts w:hAnsi="新宋体" w:eastAsia="新宋体"/>
                <w:b/>
                <w:bCs/>
                <w:color w:val="auto"/>
                <w:sz w:val="22"/>
                <w:szCs w:val="22"/>
                <w:highlight w:val="none"/>
              </w:rPr>
              <w:t>质保期</w:t>
            </w:r>
          </w:p>
        </w:tc>
      </w:tr>
      <w:tr w14:paraId="5CF27B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trPr>
        <w:tc>
          <w:tcPr>
            <w:tcW w:w="828" w:type="dxa"/>
            <w:noWrap/>
            <w:vAlign w:val="center"/>
          </w:tcPr>
          <w:p w14:paraId="6121EA0F">
            <w:pPr>
              <w:spacing w:line="360" w:lineRule="auto"/>
              <w:jc w:val="center"/>
              <w:rPr>
                <w:rFonts w:eastAsia="新宋体"/>
                <w:color w:val="auto"/>
                <w:sz w:val="22"/>
                <w:szCs w:val="22"/>
                <w:highlight w:val="none"/>
              </w:rPr>
            </w:pPr>
          </w:p>
        </w:tc>
        <w:tc>
          <w:tcPr>
            <w:tcW w:w="1692" w:type="dxa"/>
            <w:noWrap/>
            <w:vAlign w:val="center"/>
          </w:tcPr>
          <w:p w14:paraId="43E848DD">
            <w:pPr>
              <w:spacing w:line="360" w:lineRule="auto"/>
              <w:jc w:val="center"/>
              <w:rPr>
                <w:rFonts w:eastAsia="新宋体"/>
                <w:b/>
                <w:bCs/>
                <w:color w:val="auto"/>
                <w:sz w:val="22"/>
                <w:szCs w:val="22"/>
                <w:highlight w:val="none"/>
              </w:rPr>
            </w:pPr>
          </w:p>
        </w:tc>
        <w:tc>
          <w:tcPr>
            <w:tcW w:w="2880" w:type="dxa"/>
            <w:noWrap/>
            <w:vAlign w:val="center"/>
          </w:tcPr>
          <w:p w14:paraId="14BBEB3E">
            <w:pPr>
              <w:spacing w:line="360" w:lineRule="auto"/>
              <w:jc w:val="center"/>
              <w:rPr>
                <w:rFonts w:eastAsia="新宋体"/>
                <w:b/>
                <w:bCs/>
                <w:color w:val="auto"/>
                <w:sz w:val="22"/>
                <w:szCs w:val="22"/>
                <w:highlight w:val="none"/>
              </w:rPr>
            </w:pPr>
          </w:p>
        </w:tc>
        <w:tc>
          <w:tcPr>
            <w:tcW w:w="1661" w:type="dxa"/>
            <w:noWrap/>
            <w:vAlign w:val="center"/>
          </w:tcPr>
          <w:p w14:paraId="7A74BF42">
            <w:pPr>
              <w:spacing w:line="360" w:lineRule="auto"/>
              <w:jc w:val="center"/>
              <w:rPr>
                <w:rFonts w:eastAsia="新宋体"/>
                <w:b/>
                <w:bCs/>
                <w:color w:val="auto"/>
                <w:sz w:val="22"/>
                <w:szCs w:val="22"/>
                <w:highlight w:val="none"/>
              </w:rPr>
            </w:pPr>
          </w:p>
        </w:tc>
        <w:tc>
          <w:tcPr>
            <w:tcW w:w="1260" w:type="dxa"/>
            <w:noWrap/>
            <w:vAlign w:val="center"/>
          </w:tcPr>
          <w:p w14:paraId="25CF337A">
            <w:pPr>
              <w:spacing w:line="360" w:lineRule="auto"/>
              <w:jc w:val="center"/>
              <w:rPr>
                <w:rFonts w:eastAsia="新宋体"/>
                <w:b/>
                <w:bCs/>
                <w:color w:val="auto"/>
                <w:sz w:val="22"/>
                <w:szCs w:val="22"/>
                <w:highlight w:val="none"/>
              </w:rPr>
            </w:pPr>
          </w:p>
        </w:tc>
        <w:tc>
          <w:tcPr>
            <w:tcW w:w="1219" w:type="dxa"/>
            <w:noWrap/>
            <w:vAlign w:val="top"/>
          </w:tcPr>
          <w:p w14:paraId="60A8AF8C">
            <w:pPr>
              <w:rPr>
                <w:rFonts w:eastAsia="新宋体"/>
                <w:color w:val="auto"/>
                <w:sz w:val="22"/>
                <w:szCs w:val="22"/>
                <w:highlight w:val="none"/>
              </w:rPr>
            </w:pPr>
          </w:p>
        </w:tc>
      </w:tr>
      <w:tr w14:paraId="124413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trPr>
        <w:tc>
          <w:tcPr>
            <w:tcW w:w="828" w:type="dxa"/>
            <w:noWrap/>
            <w:vAlign w:val="center"/>
          </w:tcPr>
          <w:p w14:paraId="38877EAC">
            <w:pPr>
              <w:spacing w:line="360" w:lineRule="auto"/>
              <w:jc w:val="center"/>
              <w:rPr>
                <w:rFonts w:eastAsia="新宋体"/>
                <w:color w:val="auto"/>
                <w:sz w:val="22"/>
                <w:szCs w:val="22"/>
                <w:highlight w:val="none"/>
              </w:rPr>
            </w:pPr>
          </w:p>
        </w:tc>
        <w:tc>
          <w:tcPr>
            <w:tcW w:w="1692" w:type="dxa"/>
            <w:noWrap/>
            <w:vAlign w:val="center"/>
          </w:tcPr>
          <w:p w14:paraId="2703E72D">
            <w:pPr>
              <w:spacing w:line="360" w:lineRule="auto"/>
              <w:jc w:val="center"/>
              <w:rPr>
                <w:rFonts w:eastAsia="新宋体"/>
                <w:b/>
                <w:bCs/>
                <w:color w:val="auto"/>
                <w:sz w:val="22"/>
                <w:szCs w:val="22"/>
                <w:highlight w:val="none"/>
              </w:rPr>
            </w:pPr>
          </w:p>
        </w:tc>
        <w:tc>
          <w:tcPr>
            <w:tcW w:w="2880" w:type="dxa"/>
            <w:noWrap/>
            <w:vAlign w:val="center"/>
          </w:tcPr>
          <w:p w14:paraId="152B5495">
            <w:pPr>
              <w:spacing w:line="360" w:lineRule="auto"/>
              <w:jc w:val="center"/>
              <w:rPr>
                <w:rFonts w:eastAsia="新宋体"/>
                <w:b/>
                <w:bCs/>
                <w:color w:val="auto"/>
                <w:sz w:val="22"/>
                <w:szCs w:val="22"/>
                <w:highlight w:val="none"/>
              </w:rPr>
            </w:pPr>
          </w:p>
        </w:tc>
        <w:tc>
          <w:tcPr>
            <w:tcW w:w="1661" w:type="dxa"/>
            <w:noWrap/>
            <w:vAlign w:val="center"/>
          </w:tcPr>
          <w:p w14:paraId="56BF196D">
            <w:pPr>
              <w:spacing w:line="360" w:lineRule="auto"/>
              <w:jc w:val="center"/>
              <w:rPr>
                <w:rFonts w:eastAsia="新宋体"/>
                <w:b/>
                <w:bCs/>
                <w:color w:val="auto"/>
                <w:sz w:val="22"/>
                <w:szCs w:val="22"/>
                <w:highlight w:val="none"/>
              </w:rPr>
            </w:pPr>
          </w:p>
        </w:tc>
        <w:tc>
          <w:tcPr>
            <w:tcW w:w="1260" w:type="dxa"/>
            <w:noWrap/>
            <w:vAlign w:val="center"/>
          </w:tcPr>
          <w:p w14:paraId="3C81A43D">
            <w:pPr>
              <w:spacing w:line="360" w:lineRule="auto"/>
              <w:jc w:val="center"/>
              <w:rPr>
                <w:rFonts w:eastAsia="新宋体"/>
                <w:b/>
                <w:bCs/>
                <w:color w:val="auto"/>
                <w:sz w:val="22"/>
                <w:szCs w:val="22"/>
                <w:highlight w:val="none"/>
              </w:rPr>
            </w:pPr>
          </w:p>
        </w:tc>
        <w:tc>
          <w:tcPr>
            <w:tcW w:w="1219" w:type="dxa"/>
            <w:noWrap/>
            <w:vAlign w:val="top"/>
          </w:tcPr>
          <w:p w14:paraId="3E0E082C">
            <w:pPr>
              <w:rPr>
                <w:rFonts w:eastAsia="新宋体"/>
                <w:color w:val="auto"/>
                <w:sz w:val="22"/>
                <w:szCs w:val="22"/>
                <w:highlight w:val="none"/>
              </w:rPr>
            </w:pPr>
          </w:p>
        </w:tc>
      </w:tr>
      <w:tr w14:paraId="13C050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trPr>
        <w:tc>
          <w:tcPr>
            <w:tcW w:w="828" w:type="dxa"/>
            <w:noWrap/>
            <w:vAlign w:val="center"/>
          </w:tcPr>
          <w:p w14:paraId="000DB4F7">
            <w:pPr>
              <w:spacing w:line="360" w:lineRule="auto"/>
              <w:jc w:val="center"/>
              <w:rPr>
                <w:rFonts w:eastAsia="新宋体"/>
                <w:color w:val="auto"/>
                <w:sz w:val="22"/>
                <w:szCs w:val="22"/>
                <w:highlight w:val="none"/>
              </w:rPr>
            </w:pPr>
          </w:p>
        </w:tc>
        <w:tc>
          <w:tcPr>
            <w:tcW w:w="1692" w:type="dxa"/>
            <w:noWrap/>
            <w:vAlign w:val="center"/>
          </w:tcPr>
          <w:p w14:paraId="1CA8DD6E">
            <w:pPr>
              <w:spacing w:line="360" w:lineRule="auto"/>
              <w:jc w:val="center"/>
              <w:rPr>
                <w:rFonts w:eastAsia="新宋体"/>
                <w:b/>
                <w:bCs/>
                <w:color w:val="auto"/>
                <w:sz w:val="22"/>
                <w:szCs w:val="22"/>
                <w:highlight w:val="none"/>
              </w:rPr>
            </w:pPr>
          </w:p>
        </w:tc>
        <w:tc>
          <w:tcPr>
            <w:tcW w:w="2880" w:type="dxa"/>
            <w:noWrap/>
            <w:vAlign w:val="center"/>
          </w:tcPr>
          <w:p w14:paraId="6FD18E62">
            <w:pPr>
              <w:spacing w:line="360" w:lineRule="auto"/>
              <w:jc w:val="center"/>
              <w:rPr>
                <w:rFonts w:eastAsia="新宋体"/>
                <w:b/>
                <w:bCs/>
                <w:color w:val="auto"/>
                <w:sz w:val="22"/>
                <w:szCs w:val="22"/>
                <w:highlight w:val="none"/>
              </w:rPr>
            </w:pPr>
          </w:p>
        </w:tc>
        <w:tc>
          <w:tcPr>
            <w:tcW w:w="1661" w:type="dxa"/>
            <w:noWrap/>
            <w:vAlign w:val="center"/>
          </w:tcPr>
          <w:p w14:paraId="259E4AAD">
            <w:pPr>
              <w:spacing w:line="360" w:lineRule="auto"/>
              <w:jc w:val="center"/>
              <w:rPr>
                <w:rFonts w:eastAsia="新宋体"/>
                <w:b/>
                <w:bCs/>
                <w:color w:val="auto"/>
                <w:sz w:val="22"/>
                <w:szCs w:val="22"/>
                <w:highlight w:val="none"/>
              </w:rPr>
            </w:pPr>
          </w:p>
        </w:tc>
        <w:tc>
          <w:tcPr>
            <w:tcW w:w="1260" w:type="dxa"/>
            <w:noWrap/>
            <w:vAlign w:val="center"/>
          </w:tcPr>
          <w:p w14:paraId="3C3E727C">
            <w:pPr>
              <w:spacing w:line="360" w:lineRule="auto"/>
              <w:jc w:val="center"/>
              <w:rPr>
                <w:rFonts w:eastAsia="新宋体"/>
                <w:b/>
                <w:bCs/>
                <w:color w:val="auto"/>
                <w:sz w:val="22"/>
                <w:szCs w:val="22"/>
                <w:highlight w:val="none"/>
              </w:rPr>
            </w:pPr>
          </w:p>
        </w:tc>
        <w:tc>
          <w:tcPr>
            <w:tcW w:w="1219" w:type="dxa"/>
            <w:noWrap/>
            <w:vAlign w:val="top"/>
          </w:tcPr>
          <w:p w14:paraId="3CAA9DF6">
            <w:pPr>
              <w:rPr>
                <w:rFonts w:eastAsia="新宋体"/>
                <w:color w:val="auto"/>
                <w:sz w:val="22"/>
                <w:szCs w:val="22"/>
                <w:highlight w:val="none"/>
              </w:rPr>
            </w:pPr>
          </w:p>
        </w:tc>
      </w:tr>
      <w:tr w14:paraId="4EA2D8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trPr>
        <w:tc>
          <w:tcPr>
            <w:tcW w:w="828" w:type="dxa"/>
            <w:noWrap/>
            <w:vAlign w:val="center"/>
          </w:tcPr>
          <w:p w14:paraId="6385FEAA">
            <w:pPr>
              <w:spacing w:line="360" w:lineRule="auto"/>
              <w:jc w:val="center"/>
              <w:rPr>
                <w:rFonts w:eastAsia="新宋体"/>
                <w:color w:val="auto"/>
                <w:sz w:val="22"/>
                <w:szCs w:val="22"/>
                <w:highlight w:val="none"/>
              </w:rPr>
            </w:pPr>
          </w:p>
        </w:tc>
        <w:tc>
          <w:tcPr>
            <w:tcW w:w="1692" w:type="dxa"/>
            <w:noWrap/>
            <w:vAlign w:val="center"/>
          </w:tcPr>
          <w:p w14:paraId="7130EB08">
            <w:pPr>
              <w:spacing w:line="360" w:lineRule="auto"/>
              <w:jc w:val="center"/>
              <w:rPr>
                <w:rFonts w:eastAsia="新宋体"/>
                <w:b/>
                <w:bCs/>
                <w:color w:val="auto"/>
                <w:sz w:val="22"/>
                <w:szCs w:val="22"/>
                <w:highlight w:val="none"/>
              </w:rPr>
            </w:pPr>
          </w:p>
        </w:tc>
        <w:tc>
          <w:tcPr>
            <w:tcW w:w="2880" w:type="dxa"/>
            <w:noWrap/>
            <w:vAlign w:val="center"/>
          </w:tcPr>
          <w:p w14:paraId="136DE986">
            <w:pPr>
              <w:spacing w:line="360" w:lineRule="auto"/>
              <w:jc w:val="center"/>
              <w:rPr>
                <w:rFonts w:eastAsia="新宋体"/>
                <w:b/>
                <w:bCs/>
                <w:color w:val="auto"/>
                <w:sz w:val="22"/>
                <w:szCs w:val="22"/>
                <w:highlight w:val="none"/>
              </w:rPr>
            </w:pPr>
          </w:p>
        </w:tc>
        <w:tc>
          <w:tcPr>
            <w:tcW w:w="1661" w:type="dxa"/>
            <w:noWrap/>
            <w:vAlign w:val="center"/>
          </w:tcPr>
          <w:p w14:paraId="7F80E6C4">
            <w:pPr>
              <w:spacing w:line="360" w:lineRule="auto"/>
              <w:jc w:val="center"/>
              <w:rPr>
                <w:rFonts w:eastAsia="新宋体"/>
                <w:b/>
                <w:bCs/>
                <w:color w:val="auto"/>
                <w:sz w:val="22"/>
                <w:szCs w:val="22"/>
                <w:highlight w:val="none"/>
              </w:rPr>
            </w:pPr>
          </w:p>
        </w:tc>
        <w:tc>
          <w:tcPr>
            <w:tcW w:w="1260" w:type="dxa"/>
            <w:noWrap/>
            <w:vAlign w:val="center"/>
          </w:tcPr>
          <w:p w14:paraId="641387E3">
            <w:pPr>
              <w:spacing w:line="360" w:lineRule="auto"/>
              <w:jc w:val="center"/>
              <w:rPr>
                <w:rFonts w:eastAsia="新宋体"/>
                <w:b/>
                <w:bCs/>
                <w:color w:val="auto"/>
                <w:sz w:val="22"/>
                <w:szCs w:val="22"/>
                <w:highlight w:val="none"/>
              </w:rPr>
            </w:pPr>
          </w:p>
        </w:tc>
        <w:tc>
          <w:tcPr>
            <w:tcW w:w="1219" w:type="dxa"/>
            <w:noWrap/>
            <w:vAlign w:val="top"/>
          </w:tcPr>
          <w:p w14:paraId="0BF25C39">
            <w:pPr>
              <w:rPr>
                <w:rFonts w:eastAsia="新宋体"/>
                <w:color w:val="auto"/>
                <w:sz w:val="22"/>
                <w:szCs w:val="22"/>
                <w:highlight w:val="none"/>
              </w:rPr>
            </w:pPr>
          </w:p>
        </w:tc>
      </w:tr>
      <w:tr w14:paraId="0B1E7C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trPr>
        <w:tc>
          <w:tcPr>
            <w:tcW w:w="828" w:type="dxa"/>
            <w:noWrap/>
            <w:vAlign w:val="center"/>
          </w:tcPr>
          <w:p w14:paraId="44B88102">
            <w:pPr>
              <w:spacing w:line="360" w:lineRule="auto"/>
              <w:jc w:val="center"/>
              <w:rPr>
                <w:rFonts w:eastAsia="新宋体"/>
                <w:color w:val="auto"/>
                <w:sz w:val="22"/>
                <w:szCs w:val="22"/>
                <w:highlight w:val="none"/>
              </w:rPr>
            </w:pPr>
          </w:p>
        </w:tc>
        <w:tc>
          <w:tcPr>
            <w:tcW w:w="1692" w:type="dxa"/>
            <w:noWrap/>
            <w:vAlign w:val="center"/>
          </w:tcPr>
          <w:p w14:paraId="77DB4137">
            <w:pPr>
              <w:spacing w:line="360" w:lineRule="auto"/>
              <w:jc w:val="center"/>
              <w:rPr>
                <w:rFonts w:eastAsia="新宋体"/>
                <w:b/>
                <w:bCs/>
                <w:color w:val="auto"/>
                <w:sz w:val="22"/>
                <w:szCs w:val="22"/>
                <w:highlight w:val="none"/>
              </w:rPr>
            </w:pPr>
          </w:p>
        </w:tc>
        <w:tc>
          <w:tcPr>
            <w:tcW w:w="2880" w:type="dxa"/>
            <w:noWrap/>
            <w:vAlign w:val="center"/>
          </w:tcPr>
          <w:p w14:paraId="10072A1F">
            <w:pPr>
              <w:spacing w:line="360" w:lineRule="auto"/>
              <w:jc w:val="center"/>
              <w:rPr>
                <w:rFonts w:eastAsia="新宋体"/>
                <w:b/>
                <w:bCs/>
                <w:color w:val="auto"/>
                <w:sz w:val="22"/>
                <w:szCs w:val="22"/>
                <w:highlight w:val="none"/>
              </w:rPr>
            </w:pPr>
          </w:p>
        </w:tc>
        <w:tc>
          <w:tcPr>
            <w:tcW w:w="1661" w:type="dxa"/>
            <w:noWrap/>
            <w:vAlign w:val="center"/>
          </w:tcPr>
          <w:p w14:paraId="37FDCDA5">
            <w:pPr>
              <w:spacing w:line="360" w:lineRule="auto"/>
              <w:jc w:val="center"/>
              <w:rPr>
                <w:rFonts w:eastAsia="新宋体"/>
                <w:b/>
                <w:bCs/>
                <w:color w:val="auto"/>
                <w:sz w:val="22"/>
                <w:szCs w:val="22"/>
                <w:highlight w:val="none"/>
              </w:rPr>
            </w:pPr>
          </w:p>
        </w:tc>
        <w:tc>
          <w:tcPr>
            <w:tcW w:w="1260" w:type="dxa"/>
            <w:noWrap/>
            <w:vAlign w:val="center"/>
          </w:tcPr>
          <w:p w14:paraId="715F754B">
            <w:pPr>
              <w:spacing w:line="360" w:lineRule="auto"/>
              <w:jc w:val="center"/>
              <w:rPr>
                <w:rFonts w:eastAsia="新宋体"/>
                <w:b/>
                <w:bCs/>
                <w:color w:val="auto"/>
                <w:sz w:val="22"/>
                <w:szCs w:val="22"/>
                <w:highlight w:val="none"/>
              </w:rPr>
            </w:pPr>
          </w:p>
        </w:tc>
        <w:tc>
          <w:tcPr>
            <w:tcW w:w="1219" w:type="dxa"/>
            <w:noWrap/>
            <w:vAlign w:val="top"/>
          </w:tcPr>
          <w:p w14:paraId="458ACCD2">
            <w:pPr>
              <w:rPr>
                <w:rFonts w:eastAsia="新宋体"/>
                <w:color w:val="auto"/>
                <w:sz w:val="22"/>
                <w:szCs w:val="22"/>
                <w:highlight w:val="none"/>
              </w:rPr>
            </w:pPr>
          </w:p>
        </w:tc>
      </w:tr>
      <w:tr w14:paraId="77D0E2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trPr>
        <w:tc>
          <w:tcPr>
            <w:tcW w:w="828" w:type="dxa"/>
            <w:noWrap/>
            <w:vAlign w:val="center"/>
          </w:tcPr>
          <w:p w14:paraId="323AD669">
            <w:pPr>
              <w:spacing w:line="360" w:lineRule="auto"/>
              <w:jc w:val="center"/>
              <w:rPr>
                <w:rFonts w:eastAsia="新宋体"/>
                <w:color w:val="auto"/>
                <w:sz w:val="22"/>
                <w:szCs w:val="22"/>
                <w:highlight w:val="none"/>
              </w:rPr>
            </w:pPr>
          </w:p>
        </w:tc>
        <w:tc>
          <w:tcPr>
            <w:tcW w:w="1692" w:type="dxa"/>
            <w:noWrap/>
            <w:vAlign w:val="center"/>
          </w:tcPr>
          <w:p w14:paraId="3CBF60E5">
            <w:pPr>
              <w:spacing w:line="360" w:lineRule="auto"/>
              <w:jc w:val="center"/>
              <w:rPr>
                <w:rFonts w:eastAsia="新宋体"/>
                <w:b/>
                <w:bCs/>
                <w:color w:val="auto"/>
                <w:sz w:val="22"/>
                <w:szCs w:val="22"/>
                <w:highlight w:val="none"/>
              </w:rPr>
            </w:pPr>
          </w:p>
        </w:tc>
        <w:tc>
          <w:tcPr>
            <w:tcW w:w="2880" w:type="dxa"/>
            <w:noWrap/>
            <w:vAlign w:val="center"/>
          </w:tcPr>
          <w:p w14:paraId="51C43C24">
            <w:pPr>
              <w:spacing w:line="360" w:lineRule="auto"/>
              <w:jc w:val="center"/>
              <w:rPr>
                <w:rFonts w:eastAsia="新宋体"/>
                <w:b/>
                <w:bCs/>
                <w:color w:val="auto"/>
                <w:sz w:val="22"/>
                <w:szCs w:val="22"/>
                <w:highlight w:val="none"/>
              </w:rPr>
            </w:pPr>
          </w:p>
        </w:tc>
        <w:tc>
          <w:tcPr>
            <w:tcW w:w="1661" w:type="dxa"/>
            <w:noWrap/>
            <w:vAlign w:val="center"/>
          </w:tcPr>
          <w:p w14:paraId="46FE31BB">
            <w:pPr>
              <w:spacing w:line="360" w:lineRule="auto"/>
              <w:jc w:val="center"/>
              <w:rPr>
                <w:rFonts w:eastAsia="新宋体"/>
                <w:b/>
                <w:bCs/>
                <w:color w:val="auto"/>
                <w:sz w:val="22"/>
                <w:szCs w:val="22"/>
                <w:highlight w:val="none"/>
              </w:rPr>
            </w:pPr>
          </w:p>
        </w:tc>
        <w:tc>
          <w:tcPr>
            <w:tcW w:w="1260" w:type="dxa"/>
            <w:noWrap/>
            <w:vAlign w:val="center"/>
          </w:tcPr>
          <w:p w14:paraId="3A1A55B4">
            <w:pPr>
              <w:spacing w:line="360" w:lineRule="auto"/>
              <w:jc w:val="center"/>
              <w:rPr>
                <w:rFonts w:eastAsia="新宋体"/>
                <w:b/>
                <w:bCs/>
                <w:color w:val="auto"/>
                <w:sz w:val="22"/>
                <w:szCs w:val="22"/>
                <w:highlight w:val="none"/>
              </w:rPr>
            </w:pPr>
          </w:p>
        </w:tc>
        <w:tc>
          <w:tcPr>
            <w:tcW w:w="1219" w:type="dxa"/>
            <w:noWrap/>
            <w:vAlign w:val="top"/>
          </w:tcPr>
          <w:p w14:paraId="182CC7FB">
            <w:pPr>
              <w:rPr>
                <w:rFonts w:eastAsia="新宋体"/>
                <w:color w:val="auto"/>
                <w:sz w:val="22"/>
                <w:szCs w:val="22"/>
                <w:highlight w:val="none"/>
              </w:rPr>
            </w:pPr>
          </w:p>
        </w:tc>
      </w:tr>
      <w:tr w14:paraId="5D4A9B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trPr>
        <w:tc>
          <w:tcPr>
            <w:tcW w:w="828" w:type="dxa"/>
            <w:noWrap/>
            <w:vAlign w:val="center"/>
          </w:tcPr>
          <w:p w14:paraId="35F70616">
            <w:pPr>
              <w:spacing w:line="360" w:lineRule="auto"/>
              <w:jc w:val="center"/>
              <w:rPr>
                <w:rFonts w:eastAsia="新宋体"/>
                <w:color w:val="auto"/>
                <w:sz w:val="22"/>
                <w:szCs w:val="22"/>
                <w:highlight w:val="none"/>
              </w:rPr>
            </w:pPr>
          </w:p>
        </w:tc>
        <w:tc>
          <w:tcPr>
            <w:tcW w:w="1692" w:type="dxa"/>
            <w:noWrap/>
            <w:vAlign w:val="center"/>
          </w:tcPr>
          <w:p w14:paraId="3F22075A">
            <w:pPr>
              <w:spacing w:line="360" w:lineRule="auto"/>
              <w:jc w:val="center"/>
              <w:rPr>
                <w:rFonts w:eastAsia="新宋体"/>
                <w:color w:val="auto"/>
                <w:sz w:val="22"/>
                <w:szCs w:val="22"/>
                <w:highlight w:val="none"/>
              </w:rPr>
            </w:pPr>
          </w:p>
        </w:tc>
        <w:tc>
          <w:tcPr>
            <w:tcW w:w="2880" w:type="dxa"/>
            <w:noWrap/>
            <w:vAlign w:val="center"/>
          </w:tcPr>
          <w:p w14:paraId="6500595B">
            <w:pPr>
              <w:spacing w:line="360" w:lineRule="auto"/>
              <w:jc w:val="center"/>
              <w:rPr>
                <w:rFonts w:eastAsia="新宋体"/>
                <w:b/>
                <w:bCs/>
                <w:color w:val="auto"/>
                <w:sz w:val="22"/>
                <w:szCs w:val="22"/>
                <w:highlight w:val="none"/>
              </w:rPr>
            </w:pPr>
          </w:p>
        </w:tc>
        <w:tc>
          <w:tcPr>
            <w:tcW w:w="1661" w:type="dxa"/>
            <w:noWrap/>
            <w:vAlign w:val="center"/>
          </w:tcPr>
          <w:p w14:paraId="4DAEC22C">
            <w:pPr>
              <w:spacing w:line="360" w:lineRule="auto"/>
              <w:jc w:val="center"/>
              <w:rPr>
                <w:rFonts w:eastAsia="新宋体"/>
                <w:b/>
                <w:bCs/>
                <w:color w:val="auto"/>
                <w:sz w:val="22"/>
                <w:szCs w:val="22"/>
                <w:highlight w:val="none"/>
              </w:rPr>
            </w:pPr>
          </w:p>
        </w:tc>
        <w:tc>
          <w:tcPr>
            <w:tcW w:w="1260" w:type="dxa"/>
            <w:noWrap/>
            <w:vAlign w:val="center"/>
          </w:tcPr>
          <w:p w14:paraId="0F59B159">
            <w:pPr>
              <w:spacing w:line="360" w:lineRule="auto"/>
              <w:jc w:val="center"/>
              <w:rPr>
                <w:rFonts w:eastAsia="新宋体"/>
                <w:b/>
                <w:bCs/>
                <w:color w:val="auto"/>
                <w:sz w:val="22"/>
                <w:szCs w:val="22"/>
                <w:highlight w:val="none"/>
              </w:rPr>
            </w:pPr>
          </w:p>
        </w:tc>
        <w:tc>
          <w:tcPr>
            <w:tcW w:w="1219" w:type="dxa"/>
            <w:noWrap/>
            <w:vAlign w:val="top"/>
          </w:tcPr>
          <w:p w14:paraId="43CC66DF">
            <w:pPr>
              <w:rPr>
                <w:rFonts w:eastAsia="新宋体"/>
                <w:color w:val="auto"/>
                <w:sz w:val="22"/>
                <w:szCs w:val="22"/>
                <w:highlight w:val="none"/>
              </w:rPr>
            </w:pPr>
          </w:p>
        </w:tc>
      </w:tr>
      <w:tr w14:paraId="41C502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trPr>
        <w:tc>
          <w:tcPr>
            <w:tcW w:w="828" w:type="dxa"/>
            <w:noWrap/>
            <w:vAlign w:val="center"/>
          </w:tcPr>
          <w:p w14:paraId="711BF24F">
            <w:pPr>
              <w:spacing w:line="360" w:lineRule="auto"/>
              <w:jc w:val="center"/>
              <w:rPr>
                <w:rFonts w:eastAsia="新宋体"/>
                <w:color w:val="auto"/>
                <w:sz w:val="22"/>
                <w:szCs w:val="22"/>
                <w:highlight w:val="none"/>
              </w:rPr>
            </w:pPr>
          </w:p>
        </w:tc>
        <w:tc>
          <w:tcPr>
            <w:tcW w:w="1692" w:type="dxa"/>
            <w:noWrap/>
            <w:vAlign w:val="center"/>
          </w:tcPr>
          <w:p w14:paraId="7759C1C8">
            <w:pPr>
              <w:spacing w:line="360" w:lineRule="auto"/>
              <w:jc w:val="center"/>
              <w:rPr>
                <w:rFonts w:eastAsia="新宋体"/>
                <w:b/>
                <w:bCs/>
                <w:color w:val="auto"/>
                <w:sz w:val="22"/>
                <w:szCs w:val="22"/>
                <w:highlight w:val="none"/>
              </w:rPr>
            </w:pPr>
          </w:p>
        </w:tc>
        <w:tc>
          <w:tcPr>
            <w:tcW w:w="2880" w:type="dxa"/>
            <w:noWrap/>
            <w:vAlign w:val="center"/>
          </w:tcPr>
          <w:p w14:paraId="70DA1A9A">
            <w:pPr>
              <w:spacing w:line="360" w:lineRule="auto"/>
              <w:jc w:val="center"/>
              <w:rPr>
                <w:rFonts w:eastAsia="新宋体"/>
                <w:color w:val="auto"/>
                <w:sz w:val="22"/>
                <w:szCs w:val="22"/>
                <w:highlight w:val="none"/>
              </w:rPr>
            </w:pPr>
          </w:p>
        </w:tc>
        <w:tc>
          <w:tcPr>
            <w:tcW w:w="1661" w:type="dxa"/>
            <w:noWrap/>
            <w:vAlign w:val="center"/>
          </w:tcPr>
          <w:p w14:paraId="2D0D60D9">
            <w:pPr>
              <w:spacing w:line="360" w:lineRule="auto"/>
              <w:jc w:val="center"/>
              <w:rPr>
                <w:rFonts w:eastAsia="新宋体"/>
                <w:b/>
                <w:bCs/>
                <w:color w:val="auto"/>
                <w:sz w:val="22"/>
                <w:szCs w:val="22"/>
                <w:highlight w:val="none"/>
              </w:rPr>
            </w:pPr>
          </w:p>
        </w:tc>
        <w:tc>
          <w:tcPr>
            <w:tcW w:w="1260" w:type="dxa"/>
            <w:noWrap/>
            <w:vAlign w:val="center"/>
          </w:tcPr>
          <w:p w14:paraId="21B78CB6">
            <w:pPr>
              <w:spacing w:line="360" w:lineRule="auto"/>
              <w:jc w:val="center"/>
              <w:rPr>
                <w:rFonts w:eastAsia="新宋体"/>
                <w:b/>
                <w:bCs/>
                <w:color w:val="auto"/>
                <w:sz w:val="22"/>
                <w:szCs w:val="22"/>
                <w:highlight w:val="none"/>
              </w:rPr>
            </w:pPr>
          </w:p>
        </w:tc>
        <w:tc>
          <w:tcPr>
            <w:tcW w:w="1219" w:type="dxa"/>
            <w:noWrap/>
            <w:vAlign w:val="top"/>
          </w:tcPr>
          <w:p w14:paraId="5E8DFF56">
            <w:pPr>
              <w:rPr>
                <w:rFonts w:eastAsia="新宋体"/>
                <w:color w:val="auto"/>
                <w:sz w:val="22"/>
                <w:szCs w:val="22"/>
                <w:highlight w:val="none"/>
              </w:rPr>
            </w:pPr>
          </w:p>
        </w:tc>
      </w:tr>
      <w:tr w14:paraId="6CC6F7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trPr>
        <w:tc>
          <w:tcPr>
            <w:tcW w:w="828" w:type="dxa"/>
            <w:noWrap/>
            <w:vAlign w:val="center"/>
          </w:tcPr>
          <w:p w14:paraId="6A8A08CA">
            <w:pPr>
              <w:spacing w:line="360" w:lineRule="auto"/>
              <w:jc w:val="center"/>
              <w:rPr>
                <w:rFonts w:eastAsia="新宋体"/>
                <w:color w:val="auto"/>
                <w:sz w:val="22"/>
                <w:szCs w:val="22"/>
                <w:highlight w:val="none"/>
              </w:rPr>
            </w:pPr>
          </w:p>
        </w:tc>
        <w:tc>
          <w:tcPr>
            <w:tcW w:w="1692" w:type="dxa"/>
            <w:noWrap/>
            <w:vAlign w:val="center"/>
          </w:tcPr>
          <w:p w14:paraId="60CA69F1">
            <w:pPr>
              <w:spacing w:line="360" w:lineRule="auto"/>
              <w:jc w:val="center"/>
              <w:rPr>
                <w:rFonts w:eastAsia="新宋体"/>
                <w:color w:val="auto"/>
                <w:sz w:val="22"/>
                <w:szCs w:val="22"/>
                <w:highlight w:val="none"/>
              </w:rPr>
            </w:pPr>
          </w:p>
        </w:tc>
        <w:tc>
          <w:tcPr>
            <w:tcW w:w="2880" w:type="dxa"/>
            <w:noWrap/>
            <w:vAlign w:val="top"/>
          </w:tcPr>
          <w:p w14:paraId="289BA6A4">
            <w:pPr>
              <w:spacing w:line="360" w:lineRule="auto"/>
              <w:rPr>
                <w:rFonts w:eastAsia="新宋体"/>
                <w:b/>
                <w:bCs/>
                <w:color w:val="auto"/>
                <w:sz w:val="22"/>
                <w:szCs w:val="22"/>
                <w:highlight w:val="none"/>
              </w:rPr>
            </w:pPr>
          </w:p>
        </w:tc>
        <w:tc>
          <w:tcPr>
            <w:tcW w:w="1661" w:type="dxa"/>
            <w:noWrap/>
            <w:vAlign w:val="center"/>
          </w:tcPr>
          <w:p w14:paraId="47F947F8">
            <w:pPr>
              <w:spacing w:line="360" w:lineRule="auto"/>
              <w:jc w:val="center"/>
              <w:rPr>
                <w:rFonts w:eastAsia="新宋体"/>
                <w:b/>
                <w:bCs/>
                <w:color w:val="auto"/>
                <w:sz w:val="22"/>
                <w:szCs w:val="22"/>
                <w:highlight w:val="none"/>
              </w:rPr>
            </w:pPr>
          </w:p>
        </w:tc>
        <w:tc>
          <w:tcPr>
            <w:tcW w:w="1260" w:type="dxa"/>
            <w:noWrap/>
            <w:vAlign w:val="center"/>
          </w:tcPr>
          <w:p w14:paraId="02E43D6D">
            <w:pPr>
              <w:spacing w:line="360" w:lineRule="auto"/>
              <w:jc w:val="center"/>
              <w:rPr>
                <w:rFonts w:eastAsia="新宋体"/>
                <w:b/>
                <w:bCs/>
                <w:color w:val="auto"/>
                <w:sz w:val="22"/>
                <w:szCs w:val="22"/>
                <w:highlight w:val="none"/>
              </w:rPr>
            </w:pPr>
          </w:p>
        </w:tc>
        <w:tc>
          <w:tcPr>
            <w:tcW w:w="1219" w:type="dxa"/>
            <w:noWrap/>
            <w:vAlign w:val="top"/>
          </w:tcPr>
          <w:p w14:paraId="4FF4DF1D">
            <w:pPr>
              <w:rPr>
                <w:rFonts w:eastAsia="新宋体"/>
                <w:color w:val="auto"/>
                <w:sz w:val="22"/>
                <w:szCs w:val="22"/>
                <w:highlight w:val="none"/>
              </w:rPr>
            </w:pPr>
          </w:p>
        </w:tc>
      </w:tr>
      <w:tr w14:paraId="624794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trPr>
        <w:tc>
          <w:tcPr>
            <w:tcW w:w="828" w:type="dxa"/>
            <w:noWrap/>
            <w:vAlign w:val="center"/>
          </w:tcPr>
          <w:p w14:paraId="1798D885">
            <w:pPr>
              <w:spacing w:line="360" w:lineRule="auto"/>
              <w:jc w:val="center"/>
              <w:rPr>
                <w:rFonts w:eastAsia="新宋体"/>
                <w:color w:val="auto"/>
                <w:sz w:val="22"/>
                <w:szCs w:val="22"/>
                <w:highlight w:val="none"/>
              </w:rPr>
            </w:pPr>
          </w:p>
        </w:tc>
        <w:tc>
          <w:tcPr>
            <w:tcW w:w="1692" w:type="dxa"/>
            <w:noWrap/>
            <w:vAlign w:val="center"/>
          </w:tcPr>
          <w:p w14:paraId="64C7548F">
            <w:pPr>
              <w:spacing w:line="360" w:lineRule="auto"/>
              <w:jc w:val="center"/>
              <w:rPr>
                <w:rFonts w:eastAsia="新宋体"/>
                <w:b/>
                <w:bCs/>
                <w:color w:val="auto"/>
                <w:sz w:val="22"/>
                <w:szCs w:val="22"/>
                <w:highlight w:val="none"/>
              </w:rPr>
            </w:pPr>
          </w:p>
        </w:tc>
        <w:tc>
          <w:tcPr>
            <w:tcW w:w="2880" w:type="dxa"/>
            <w:noWrap/>
            <w:vAlign w:val="top"/>
          </w:tcPr>
          <w:p w14:paraId="3A2FC914">
            <w:pPr>
              <w:spacing w:line="360" w:lineRule="auto"/>
              <w:rPr>
                <w:rFonts w:eastAsia="新宋体"/>
                <w:color w:val="auto"/>
                <w:sz w:val="22"/>
                <w:szCs w:val="22"/>
                <w:highlight w:val="none"/>
              </w:rPr>
            </w:pPr>
          </w:p>
        </w:tc>
        <w:tc>
          <w:tcPr>
            <w:tcW w:w="1661" w:type="dxa"/>
            <w:noWrap/>
            <w:vAlign w:val="center"/>
          </w:tcPr>
          <w:p w14:paraId="4CE2E6C3">
            <w:pPr>
              <w:spacing w:line="360" w:lineRule="auto"/>
              <w:jc w:val="center"/>
              <w:rPr>
                <w:rFonts w:eastAsia="新宋体"/>
                <w:b/>
                <w:bCs/>
                <w:color w:val="auto"/>
                <w:sz w:val="22"/>
                <w:szCs w:val="22"/>
                <w:highlight w:val="none"/>
              </w:rPr>
            </w:pPr>
          </w:p>
        </w:tc>
        <w:tc>
          <w:tcPr>
            <w:tcW w:w="1260" w:type="dxa"/>
            <w:noWrap/>
            <w:vAlign w:val="center"/>
          </w:tcPr>
          <w:p w14:paraId="5F2A5D61">
            <w:pPr>
              <w:spacing w:line="360" w:lineRule="auto"/>
              <w:jc w:val="center"/>
              <w:rPr>
                <w:rFonts w:eastAsia="新宋体"/>
                <w:b/>
                <w:bCs/>
                <w:color w:val="auto"/>
                <w:sz w:val="22"/>
                <w:szCs w:val="22"/>
                <w:highlight w:val="none"/>
              </w:rPr>
            </w:pPr>
          </w:p>
        </w:tc>
        <w:tc>
          <w:tcPr>
            <w:tcW w:w="1219" w:type="dxa"/>
            <w:noWrap/>
            <w:vAlign w:val="top"/>
          </w:tcPr>
          <w:p w14:paraId="656AD221">
            <w:pPr>
              <w:rPr>
                <w:rFonts w:eastAsia="新宋体"/>
                <w:color w:val="auto"/>
                <w:sz w:val="22"/>
                <w:szCs w:val="22"/>
                <w:highlight w:val="none"/>
              </w:rPr>
            </w:pPr>
          </w:p>
        </w:tc>
      </w:tr>
      <w:tr w14:paraId="121E19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trPr>
        <w:tc>
          <w:tcPr>
            <w:tcW w:w="828" w:type="dxa"/>
            <w:noWrap/>
            <w:vAlign w:val="center"/>
          </w:tcPr>
          <w:p w14:paraId="2FF6AFED">
            <w:pPr>
              <w:spacing w:line="360" w:lineRule="auto"/>
              <w:jc w:val="center"/>
              <w:rPr>
                <w:rFonts w:eastAsia="新宋体"/>
                <w:color w:val="auto"/>
                <w:sz w:val="22"/>
                <w:szCs w:val="22"/>
                <w:highlight w:val="none"/>
              </w:rPr>
            </w:pPr>
          </w:p>
        </w:tc>
        <w:tc>
          <w:tcPr>
            <w:tcW w:w="1692" w:type="dxa"/>
            <w:noWrap/>
            <w:vAlign w:val="center"/>
          </w:tcPr>
          <w:p w14:paraId="39616320">
            <w:pPr>
              <w:spacing w:line="360" w:lineRule="auto"/>
              <w:jc w:val="center"/>
              <w:rPr>
                <w:rFonts w:eastAsia="新宋体"/>
                <w:color w:val="auto"/>
                <w:sz w:val="22"/>
                <w:szCs w:val="22"/>
                <w:highlight w:val="none"/>
              </w:rPr>
            </w:pPr>
          </w:p>
        </w:tc>
        <w:tc>
          <w:tcPr>
            <w:tcW w:w="2880" w:type="dxa"/>
            <w:noWrap/>
            <w:vAlign w:val="top"/>
          </w:tcPr>
          <w:p w14:paraId="7B4A5BCD">
            <w:pPr>
              <w:spacing w:line="360" w:lineRule="auto"/>
              <w:rPr>
                <w:rFonts w:eastAsia="新宋体"/>
                <w:color w:val="auto"/>
                <w:sz w:val="22"/>
                <w:szCs w:val="22"/>
                <w:highlight w:val="none"/>
              </w:rPr>
            </w:pPr>
          </w:p>
        </w:tc>
        <w:tc>
          <w:tcPr>
            <w:tcW w:w="1661" w:type="dxa"/>
            <w:noWrap/>
            <w:vAlign w:val="center"/>
          </w:tcPr>
          <w:p w14:paraId="23FA0544">
            <w:pPr>
              <w:spacing w:line="360" w:lineRule="auto"/>
              <w:jc w:val="center"/>
              <w:rPr>
                <w:rFonts w:eastAsia="新宋体"/>
                <w:b/>
                <w:bCs/>
                <w:color w:val="auto"/>
                <w:sz w:val="22"/>
                <w:szCs w:val="22"/>
                <w:highlight w:val="none"/>
              </w:rPr>
            </w:pPr>
          </w:p>
        </w:tc>
        <w:tc>
          <w:tcPr>
            <w:tcW w:w="1260" w:type="dxa"/>
            <w:noWrap/>
            <w:vAlign w:val="center"/>
          </w:tcPr>
          <w:p w14:paraId="40B790B5">
            <w:pPr>
              <w:spacing w:line="360" w:lineRule="auto"/>
              <w:jc w:val="center"/>
              <w:rPr>
                <w:rFonts w:eastAsia="新宋体"/>
                <w:b/>
                <w:bCs/>
                <w:color w:val="auto"/>
                <w:sz w:val="22"/>
                <w:szCs w:val="22"/>
                <w:highlight w:val="none"/>
              </w:rPr>
            </w:pPr>
          </w:p>
        </w:tc>
        <w:tc>
          <w:tcPr>
            <w:tcW w:w="1219" w:type="dxa"/>
            <w:noWrap/>
            <w:vAlign w:val="top"/>
          </w:tcPr>
          <w:p w14:paraId="5C39C067">
            <w:pPr>
              <w:rPr>
                <w:rFonts w:eastAsia="新宋体"/>
                <w:color w:val="auto"/>
                <w:sz w:val="22"/>
                <w:szCs w:val="22"/>
                <w:highlight w:val="none"/>
              </w:rPr>
            </w:pPr>
          </w:p>
        </w:tc>
      </w:tr>
      <w:tr w14:paraId="41D89A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trPr>
        <w:tc>
          <w:tcPr>
            <w:tcW w:w="828" w:type="dxa"/>
            <w:noWrap/>
            <w:vAlign w:val="center"/>
          </w:tcPr>
          <w:p w14:paraId="3EA75CB3">
            <w:pPr>
              <w:spacing w:line="360" w:lineRule="auto"/>
              <w:jc w:val="center"/>
              <w:rPr>
                <w:rFonts w:eastAsia="新宋体"/>
                <w:color w:val="auto"/>
                <w:sz w:val="22"/>
                <w:szCs w:val="22"/>
                <w:highlight w:val="none"/>
              </w:rPr>
            </w:pPr>
          </w:p>
        </w:tc>
        <w:tc>
          <w:tcPr>
            <w:tcW w:w="1692" w:type="dxa"/>
            <w:noWrap/>
            <w:vAlign w:val="center"/>
          </w:tcPr>
          <w:p w14:paraId="5049C6B2">
            <w:pPr>
              <w:spacing w:line="360" w:lineRule="auto"/>
              <w:jc w:val="center"/>
              <w:rPr>
                <w:rFonts w:eastAsia="新宋体"/>
                <w:color w:val="auto"/>
                <w:sz w:val="22"/>
                <w:szCs w:val="22"/>
                <w:highlight w:val="none"/>
              </w:rPr>
            </w:pPr>
          </w:p>
        </w:tc>
        <w:tc>
          <w:tcPr>
            <w:tcW w:w="2880" w:type="dxa"/>
            <w:noWrap/>
            <w:vAlign w:val="top"/>
          </w:tcPr>
          <w:p w14:paraId="4289D733">
            <w:pPr>
              <w:spacing w:line="360" w:lineRule="auto"/>
              <w:rPr>
                <w:rFonts w:eastAsia="新宋体"/>
                <w:color w:val="auto"/>
                <w:sz w:val="22"/>
                <w:szCs w:val="22"/>
                <w:highlight w:val="none"/>
              </w:rPr>
            </w:pPr>
          </w:p>
        </w:tc>
        <w:tc>
          <w:tcPr>
            <w:tcW w:w="1661" w:type="dxa"/>
            <w:noWrap/>
            <w:vAlign w:val="center"/>
          </w:tcPr>
          <w:p w14:paraId="4F0F91F4">
            <w:pPr>
              <w:spacing w:line="360" w:lineRule="auto"/>
              <w:jc w:val="center"/>
              <w:rPr>
                <w:rFonts w:eastAsia="新宋体"/>
                <w:b/>
                <w:bCs/>
                <w:color w:val="auto"/>
                <w:sz w:val="22"/>
                <w:szCs w:val="22"/>
                <w:highlight w:val="none"/>
              </w:rPr>
            </w:pPr>
          </w:p>
        </w:tc>
        <w:tc>
          <w:tcPr>
            <w:tcW w:w="1260" w:type="dxa"/>
            <w:noWrap/>
            <w:vAlign w:val="center"/>
          </w:tcPr>
          <w:p w14:paraId="5CE4CC1B">
            <w:pPr>
              <w:spacing w:line="360" w:lineRule="auto"/>
              <w:jc w:val="center"/>
              <w:rPr>
                <w:rFonts w:eastAsia="新宋体"/>
                <w:b/>
                <w:bCs/>
                <w:color w:val="auto"/>
                <w:sz w:val="22"/>
                <w:szCs w:val="22"/>
                <w:highlight w:val="none"/>
              </w:rPr>
            </w:pPr>
          </w:p>
        </w:tc>
        <w:tc>
          <w:tcPr>
            <w:tcW w:w="1219" w:type="dxa"/>
            <w:noWrap/>
            <w:vAlign w:val="top"/>
          </w:tcPr>
          <w:p w14:paraId="714EF411">
            <w:pPr>
              <w:rPr>
                <w:rFonts w:eastAsia="新宋体"/>
                <w:color w:val="auto"/>
                <w:sz w:val="22"/>
                <w:szCs w:val="22"/>
                <w:highlight w:val="none"/>
              </w:rPr>
            </w:pPr>
          </w:p>
        </w:tc>
      </w:tr>
      <w:tr w14:paraId="17BBE4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trPr>
        <w:tc>
          <w:tcPr>
            <w:tcW w:w="828" w:type="dxa"/>
            <w:noWrap/>
            <w:vAlign w:val="center"/>
          </w:tcPr>
          <w:p w14:paraId="15B3B1B1">
            <w:pPr>
              <w:spacing w:line="360" w:lineRule="auto"/>
              <w:jc w:val="center"/>
              <w:rPr>
                <w:rFonts w:eastAsia="新宋体"/>
                <w:color w:val="auto"/>
                <w:sz w:val="22"/>
                <w:szCs w:val="22"/>
                <w:highlight w:val="none"/>
              </w:rPr>
            </w:pPr>
          </w:p>
        </w:tc>
        <w:tc>
          <w:tcPr>
            <w:tcW w:w="1692" w:type="dxa"/>
            <w:noWrap/>
            <w:vAlign w:val="center"/>
          </w:tcPr>
          <w:p w14:paraId="5D4FF7EF">
            <w:pPr>
              <w:spacing w:line="360" w:lineRule="auto"/>
              <w:jc w:val="center"/>
              <w:rPr>
                <w:rFonts w:eastAsia="新宋体"/>
                <w:b/>
                <w:bCs/>
                <w:color w:val="auto"/>
                <w:sz w:val="22"/>
                <w:szCs w:val="22"/>
                <w:highlight w:val="none"/>
              </w:rPr>
            </w:pPr>
          </w:p>
        </w:tc>
        <w:tc>
          <w:tcPr>
            <w:tcW w:w="2880" w:type="dxa"/>
            <w:noWrap/>
            <w:vAlign w:val="center"/>
          </w:tcPr>
          <w:p w14:paraId="7C74D6CD">
            <w:pPr>
              <w:spacing w:line="360" w:lineRule="auto"/>
              <w:jc w:val="center"/>
              <w:rPr>
                <w:rFonts w:eastAsia="新宋体"/>
                <w:b/>
                <w:bCs/>
                <w:color w:val="auto"/>
                <w:sz w:val="22"/>
                <w:szCs w:val="22"/>
                <w:highlight w:val="none"/>
              </w:rPr>
            </w:pPr>
          </w:p>
        </w:tc>
        <w:tc>
          <w:tcPr>
            <w:tcW w:w="1661" w:type="dxa"/>
            <w:noWrap/>
            <w:vAlign w:val="center"/>
          </w:tcPr>
          <w:p w14:paraId="3160FCAE">
            <w:pPr>
              <w:spacing w:line="360" w:lineRule="auto"/>
              <w:jc w:val="center"/>
              <w:rPr>
                <w:rFonts w:eastAsia="新宋体"/>
                <w:b/>
                <w:bCs/>
                <w:color w:val="auto"/>
                <w:sz w:val="22"/>
                <w:szCs w:val="22"/>
                <w:highlight w:val="none"/>
              </w:rPr>
            </w:pPr>
          </w:p>
        </w:tc>
        <w:tc>
          <w:tcPr>
            <w:tcW w:w="1260" w:type="dxa"/>
            <w:noWrap/>
            <w:vAlign w:val="center"/>
          </w:tcPr>
          <w:p w14:paraId="7419D655">
            <w:pPr>
              <w:spacing w:line="360" w:lineRule="auto"/>
              <w:jc w:val="center"/>
              <w:rPr>
                <w:rFonts w:eastAsia="新宋体"/>
                <w:b/>
                <w:bCs/>
                <w:color w:val="auto"/>
                <w:sz w:val="22"/>
                <w:szCs w:val="22"/>
                <w:highlight w:val="none"/>
              </w:rPr>
            </w:pPr>
          </w:p>
        </w:tc>
        <w:tc>
          <w:tcPr>
            <w:tcW w:w="1219" w:type="dxa"/>
            <w:noWrap/>
            <w:vAlign w:val="top"/>
          </w:tcPr>
          <w:p w14:paraId="3406A47F">
            <w:pPr>
              <w:rPr>
                <w:rFonts w:eastAsia="新宋体"/>
                <w:color w:val="auto"/>
                <w:sz w:val="22"/>
                <w:szCs w:val="22"/>
                <w:highlight w:val="none"/>
              </w:rPr>
            </w:pPr>
          </w:p>
        </w:tc>
      </w:tr>
      <w:tr w14:paraId="0931ED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trPr>
        <w:tc>
          <w:tcPr>
            <w:tcW w:w="828" w:type="dxa"/>
            <w:noWrap/>
            <w:vAlign w:val="center"/>
          </w:tcPr>
          <w:p w14:paraId="1B83099B">
            <w:pPr>
              <w:spacing w:line="360" w:lineRule="auto"/>
              <w:jc w:val="center"/>
              <w:rPr>
                <w:rFonts w:eastAsia="新宋体"/>
                <w:color w:val="auto"/>
                <w:sz w:val="22"/>
                <w:szCs w:val="22"/>
                <w:highlight w:val="none"/>
              </w:rPr>
            </w:pPr>
          </w:p>
        </w:tc>
        <w:tc>
          <w:tcPr>
            <w:tcW w:w="1692" w:type="dxa"/>
            <w:noWrap/>
            <w:vAlign w:val="center"/>
          </w:tcPr>
          <w:p w14:paraId="76ED6284">
            <w:pPr>
              <w:spacing w:line="360" w:lineRule="auto"/>
              <w:rPr>
                <w:rFonts w:eastAsia="新宋体"/>
                <w:b/>
                <w:bCs/>
                <w:color w:val="auto"/>
                <w:sz w:val="22"/>
                <w:szCs w:val="22"/>
                <w:highlight w:val="none"/>
              </w:rPr>
            </w:pPr>
          </w:p>
        </w:tc>
        <w:tc>
          <w:tcPr>
            <w:tcW w:w="2880" w:type="dxa"/>
            <w:noWrap/>
            <w:vAlign w:val="center"/>
          </w:tcPr>
          <w:p w14:paraId="1A49A686">
            <w:pPr>
              <w:spacing w:line="360" w:lineRule="auto"/>
              <w:jc w:val="center"/>
              <w:rPr>
                <w:rFonts w:eastAsia="新宋体"/>
                <w:b/>
                <w:bCs/>
                <w:color w:val="auto"/>
                <w:sz w:val="22"/>
                <w:szCs w:val="22"/>
                <w:highlight w:val="none"/>
              </w:rPr>
            </w:pPr>
          </w:p>
        </w:tc>
        <w:tc>
          <w:tcPr>
            <w:tcW w:w="1661" w:type="dxa"/>
            <w:noWrap/>
            <w:vAlign w:val="center"/>
          </w:tcPr>
          <w:p w14:paraId="0E119C1E">
            <w:pPr>
              <w:spacing w:line="360" w:lineRule="auto"/>
              <w:jc w:val="center"/>
              <w:rPr>
                <w:rFonts w:eastAsia="新宋体"/>
                <w:b/>
                <w:bCs/>
                <w:color w:val="auto"/>
                <w:sz w:val="22"/>
                <w:szCs w:val="22"/>
                <w:highlight w:val="none"/>
              </w:rPr>
            </w:pPr>
          </w:p>
        </w:tc>
        <w:tc>
          <w:tcPr>
            <w:tcW w:w="1260" w:type="dxa"/>
            <w:noWrap/>
            <w:vAlign w:val="center"/>
          </w:tcPr>
          <w:p w14:paraId="0D60EEA4">
            <w:pPr>
              <w:spacing w:line="360" w:lineRule="auto"/>
              <w:jc w:val="center"/>
              <w:rPr>
                <w:rFonts w:eastAsia="新宋体"/>
                <w:b/>
                <w:bCs/>
                <w:color w:val="auto"/>
                <w:sz w:val="22"/>
                <w:szCs w:val="22"/>
                <w:highlight w:val="none"/>
              </w:rPr>
            </w:pPr>
          </w:p>
        </w:tc>
        <w:tc>
          <w:tcPr>
            <w:tcW w:w="1219" w:type="dxa"/>
            <w:noWrap/>
            <w:vAlign w:val="top"/>
          </w:tcPr>
          <w:p w14:paraId="6A23CDE0">
            <w:pPr>
              <w:rPr>
                <w:rFonts w:eastAsia="新宋体"/>
                <w:color w:val="auto"/>
                <w:sz w:val="22"/>
                <w:szCs w:val="22"/>
                <w:highlight w:val="none"/>
              </w:rPr>
            </w:pPr>
          </w:p>
        </w:tc>
      </w:tr>
      <w:tr w14:paraId="52B8C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trPr>
        <w:tc>
          <w:tcPr>
            <w:tcW w:w="828" w:type="dxa"/>
            <w:noWrap/>
            <w:vAlign w:val="center"/>
          </w:tcPr>
          <w:p w14:paraId="10D78BB9">
            <w:pPr>
              <w:spacing w:line="360" w:lineRule="auto"/>
              <w:jc w:val="center"/>
              <w:rPr>
                <w:rFonts w:eastAsia="新宋体"/>
                <w:b/>
                <w:bCs/>
                <w:color w:val="auto"/>
                <w:sz w:val="22"/>
                <w:szCs w:val="22"/>
                <w:highlight w:val="none"/>
              </w:rPr>
            </w:pPr>
          </w:p>
        </w:tc>
        <w:tc>
          <w:tcPr>
            <w:tcW w:w="1692" w:type="dxa"/>
            <w:noWrap/>
            <w:vAlign w:val="center"/>
          </w:tcPr>
          <w:p w14:paraId="28A37F7E">
            <w:pPr>
              <w:spacing w:line="360" w:lineRule="auto"/>
              <w:rPr>
                <w:rFonts w:eastAsia="新宋体"/>
                <w:b/>
                <w:bCs/>
                <w:color w:val="auto"/>
                <w:sz w:val="22"/>
                <w:szCs w:val="22"/>
                <w:highlight w:val="none"/>
              </w:rPr>
            </w:pPr>
          </w:p>
        </w:tc>
        <w:tc>
          <w:tcPr>
            <w:tcW w:w="2880" w:type="dxa"/>
            <w:noWrap/>
            <w:vAlign w:val="center"/>
          </w:tcPr>
          <w:p w14:paraId="408BB558">
            <w:pPr>
              <w:spacing w:line="360" w:lineRule="auto"/>
              <w:jc w:val="center"/>
              <w:rPr>
                <w:rFonts w:eastAsia="新宋体"/>
                <w:b/>
                <w:bCs/>
                <w:color w:val="auto"/>
                <w:sz w:val="22"/>
                <w:szCs w:val="22"/>
                <w:highlight w:val="none"/>
              </w:rPr>
            </w:pPr>
          </w:p>
        </w:tc>
        <w:tc>
          <w:tcPr>
            <w:tcW w:w="1661" w:type="dxa"/>
            <w:noWrap/>
            <w:vAlign w:val="center"/>
          </w:tcPr>
          <w:p w14:paraId="63395843">
            <w:pPr>
              <w:spacing w:line="360" w:lineRule="auto"/>
              <w:jc w:val="center"/>
              <w:rPr>
                <w:rFonts w:eastAsia="新宋体"/>
                <w:b/>
                <w:bCs/>
                <w:color w:val="auto"/>
                <w:sz w:val="22"/>
                <w:szCs w:val="22"/>
                <w:highlight w:val="none"/>
              </w:rPr>
            </w:pPr>
          </w:p>
        </w:tc>
        <w:tc>
          <w:tcPr>
            <w:tcW w:w="1260" w:type="dxa"/>
            <w:noWrap/>
            <w:vAlign w:val="center"/>
          </w:tcPr>
          <w:p w14:paraId="58BEBA9D">
            <w:pPr>
              <w:spacing w:line="360" w:lineRule="auto"/>
              <w:jc w:val="center"/>
              <w:rPr>
                <w:rFonts w:eastAsia="新宋体"/>
                <w:b/>
                <w:bCs/>
                <w:color w:val="auto"/>
                <w:sz w:val="22"/>
                <w:szCs w:val="22"/>
                <w:highlight w:val="none"/>
              </w:rPr>
            </w:pPr>
          </w:p>
        </w:tc>
        <w:tc>
          <w:tcPr>
            <w:tcW w:w="1219" w:type="dxa"/>
            <w:noWrap/>
            <w:vAlign w:val="top"/>
          </w:tcPr>
          <w:p w14:paraId="3D5D5288">
            <w:pPr>
              <w:rPr>
                <w:rFonts w:eastAsia="新宋体"/>
                <w:color w:val="auto"/>
                <w:sz w:val="22"/>
                <w:szCs w:val="22"/>
                <w:highlight w:val="none"/>
              </w:rPr>
            </w:pPr>
          </w:p>
        </w:tc>
      </w:tr>
      <w:tr w14:paraId="30E693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trPr>
        <w:tc>
          <w:tcPr>
            <w:tcW w:w="828" w:type="dxa"/>
            <w:noWrap/>
            <w:vAlign w:val="center"/>
          </w:tcPr>
          <w:p w14:paraId="17F666B3">
            <w:pPr>
              <w:spacing w:line="360" w:lineRule="auto"/>
              <w:jc w:val="center"/>
              <w:rPr>
                <w:rFonts w:eastAsia="新宋体"/>
                <w:bCs/>
                <w:color w:val="auto"/>
                <w:sz w:val="22"/>
                <w:szCs w:val="22"/>
                <w:highlight w:val="none"/>
              </w:rPr>
            </w:pPr>
          </w:p>
        </w:tc>
        <w:tc>
          <w:tcPr>
            <w:tcW w:w="1692" w:type="dxa"/>
            <w:noWrap/>
            <w:vAlign w:val="center"/>
          </w:tcPr>
          <w:p w14:paraId="38C4EAA1">
            <w:pPr>
              <w:spacing w:line="360" w:lineRule="auto"/>
              <w:rPr>
                <w:rFonts w:eastAsia="新宋体"/>
                <w:color w:val="auto"/>
                <w:sz w:val="22"/>
                <w:szCs w:val="22"/>
                <w:highlight w:val="none"/>
              </w:rPr>
            </w:pPr>
          </w:p>
        </w:tc>
        <w:tc>
          <w:tcPr>
            <w:tcW w:w="2880" w:type="dxa"/>
            <w:noWrap/>
            <w:vAlign w:val="center"/>
          </w:tcPr>
          <w:p w14:paraId="3F2137F3">
            <w:pPr>
              <w:spacing w:line="360" w:lineRule="auto"/>
              <w:jc w:val="center"/>
              <w:rPr>
                <w:rFonts w:eastAsia="新宋体"/>
                <w:b/>
                <w:bCs/>
                <w:color w:val="auto"/>
                <w:sz w:val="22"/>
                <w:szCs w:val="22"/>
                <w:highlight w:val="none"/>
              </w:rPr>
            </w:pPr>
          </w:p>
        </w:tc>
        <w:tc>
          <w:tcPr>
            <w:tcW w:w="1661" w:type="dxa"/>
            <w:noWrap/>
            <w:vAlign w:val="center"/>
          </w:tcPr>
          <w:p w14:paraId="66F36BBD">
            <w:pPr>
              <w:spacing w:line="360" w:lineRule="auto"/>
              <w:jc w:val="center"/>
              <w:rPr>
                <w:rFonts w:eastAsia="新宋体"/>
                <w:b/>
                <w:bCs/>
                <w:color w:val="auto"/>
                <w:sz w:val="22"/>
                <w:szCs w:val="22"/>
                <w:highlight w:val="none"/>
              </w:rPr>
            </w:pPr>
          </w:p>
        </w:tc>
        <w:tc>
          <w:tcPr>
            <w:tcW w:w="1260" w:type="dxa"/>
            <w:noWrap/>
            <w:vAlign w:val="center"/>
          </w:tcPr>
          <w:p w14:paraId="13C9E4EB">
            <w:pPr>
              <w:spacing w:line="360" w:lineRule="auto"/>
              <w:jc w:val="center"/>
              <w:rPr>
                <w:rFonts w:eastAsia="新宋体"/>
                <w:b/>
                <w:bCs/>
                <w:color w:val="auto"/>
                <w:sz w:val="22"/>
                <w:szCs w:val="22"/>
                <w:highlight w:val="none"/>
              </w:rPr>
            </w:pPr>
          </w:p>
        </w:tc>
        <w:tc>
          <w:tcPr>
            <w:tcW w:w="1219" w:type="dxa"/>
            <w:noWrap/>
            <w:vAlign w:val="top"/>
          </w:tcPr>
          <w:p w14:paraId="61216CC6">
            <w:pPr>
              <w:rPr>
                <w:rFonts w:eastAsia="新宋体"/>
                <w:color w:val="auto"/>
                <w:sz w:val="22"/>
                <w:szCs w:val="22"/>
                <w:highlight w:val="none"/>
              </w:rPr>
            </w:pPr>
          </w:p>
        </w:tc>
      </w:tr>
      <w:tr w14:paraId="023F4A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trPr>
        <w:tc>
          <w:tcPr>
            <w:tcW w:w="828" w:type="dxa"/>
            <w:noWrap/>
            <w:vAlign w:val="center"/>
          </w:tcPr>
          <w:p w14:paraId="7F579340">
            <w:pPr>
              <w:spacing w:line="360" w:lineRule="auto"/>
              <w:jc w:val="center"/>
              <w:rPr>
                <w:rFonts w:eastAsia="新宋体"/>
                <w:b/>
                <w:bCs/>
                <w:color w:val="auto"/>
                <w:sz w:val="22"/>
                <w:szCs w:val="22"/>
                <w:highlight w:val="none"/>
              </w:rPr>
            </w:pPr>
          </w:p>
        </w:tc>
        <w:tc>
          <w:tcPr>
            <w:tcW w:w="1692" w:type="dxa"/>
            <w:noWrap/>
            <w:vAlign w:val="center"/>
          </w:tcPr>
          <w:p w14:paraId="323D981F">
            <w:pPr>
              <w:spacing w:line="360" w:lineRule="auto"/>
              <w:rPr>
                <w:rFonts w:eastAsia="新宋体"/>
                <w:b/>
                <w:bCs/>
                <w:color w:val="auto"/>
                <w:sz w:val="22"/>
                <w:szCs w:val="22"/>
                <w:highlight w:val="none"/>
              </w:rPr>
            </w:pPr>
          </w:p>
        </w:tc>
        <w:tc>
          <w:tcPr>
            <w:tcW w:w="2880" w:type="dxa"/>
            <w:noWrap/>
            <w:vAlign w:val="center"/>
          </w:tcPr>
          <w:p w14:paraId="51C04F83">
            <w:pPr>
              <w:spacing w:line="360" w:lineRule="auto"/>
              <w:jc w:val="center"/>
              <w:rPr>
                <w:rFonts w:eastAsia="新宋体"/>
                <w:b/>
                <w:bCs/>
                <w:color w:val="auto"/>
                <w:sz w:val="22"/>
                <w:szCs w:val="22"/>
                <w:highlight w:val="none"/>
              </w:rPr>
            </w:pPr>
          </w:p>
        </w:tc>
        <w:tc>
          <w:tcPr>
            <w:tcW w:w="1661" w:type="dxa"/>
            <w:noWrap/>
            <w:vAlign w:val="center"/>
          </w:tcPr>
          <w:p w14:paraId="256F7350">
            <w:pPr>
              <w:spacing w:line="360" w:lineRule="auto"/>
              <w:jc w:val="center"/>
              <w:rPr>
                <w:rFonts w:eastAsia="新宋体"/>
                <w:b/>
                <w:bCs/>
                <w:color w:val="auto"/>
                <w:sz w:val="22"/>
                <w:szCs w:val="22"/>
                <w:highlight w:val="none"/>
              </w:rPr>
            </w:pPr>
          </w:p>
        </w:tc>
        <w:tc>
          <w:tcPr>
            <w:tcW w:w="1260" w:type="dxa"/>
            <w:noWrap/>
            <w:vAlign w:val="center"/>
          </w:tcPr>
          <w:p w14:paraId="4A1E71A4">
            <w:pPr>
              <w:spacing w:line="360" w:lineRule="auto"/>
              <w:jc w:val="center"/>
              <w:rPr>
                <w:rFonts w:eastAsia="新宋体"/>
                <w:b/>
                <w:bCs/>
                <w:color w:val="auto"/>
                <w:sz w:val="22"/>
                <w:szCs w:val="22"/>
                <w:highlight w:val="none"/>
              </w:rPr>
            </w:pPr>
          </w:p>
        </w:tc>
        <w:tc>
          <w:tcPr>
            <w:tcW w:w="1219" w:type="dxa"/>
            <w:noWrap/>
            <w:vAlign w:val="top"/>
          </w:tcPr>
          <w:p w14:paraId="4323545D">
            <w:pPr>
              <w:rPr>
                <w:rFonts w:eastAsia="新宋体"/>
                <w:color w:val="auto"/>
                <w:sz w:val="22"/>
                <w:szCs w:val="22"/>
                <w:highlight w:val="none"/>
              </w:rPr>
            </w:pPr>
          </w:p>
        </w:tc>
      </w:tr>
      <w:tr w14:paraId="7C7E23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trPr>
        <w:tc>
          <w:tcPr>
            <w:tcW w:w="828" w:type="dxa"/>
            <w:noWrap/>
            <w:vAlign w:val="center"/>
          </w:tcPr>
          <w:p w14:paraId="568A46BA">
            <w:pPr>
              <w:spacing w:line="360" w:lineRule="auto"/>
              <w:jc w:val="center"/>
              <w:rPr>
                <w:rFonts w:eastAsia="新宋体"/>
                <w:b/>
                <w:bCs/>
                <w:color w:val="auto"/>
                <w:sz w:val="22"/>
                <w:szCs w:val="22"/>
                <w:highlight w:val="none"/>
              </w:rPr>
            </w:pPr>
          </w:p>
        </w:tc>
        <w:tc>
          <w:tcPr>
            <w:tcW w:w="1692" w:type="dxa"/>
            <w:noWrap/>
            <w:vAlign w:val="center"/>
          </w:tcPr>
          <w:p w14:paraId="5A3A4F59">
            <w:pPr>
              <w:spacing w:line="360" w:lineRule="auto"/>
              <w:rPr>
                <w:rFonts w:eastAsia="新宋体"/>
                <w:color w:val="auto"/>
                <w:sz w:val="22"/>
                <w:szCs w:val="22"/>
                <w:highlight w:val="none"/>
              </w:rPr>
            </w:pPr>
          </w:p>
        </w:tc>
        <w:tc>
          <w:tcPr>
            <w:tcW w:w="2880" w:type="dxa"/>
            <w:noWrap/>
            <w:vAlign w:val="center"/>
          </w:tcPr>
          <w:p w14:paraId="04C3125E">
            <w:pPr>
              <w:spacing w:line="360" w:lineRule="auto"/>
              <w:jc w:val="center"/>
              <w:rPr>
                <w:rFonts w:eastAsia="新宋体"/>
                <w:b/>
                <w:bCs/>
                <w:color w:val="auto"/>
                <w:sz w:val="22"/>
                <w:szCs w:val="22"/>
                <w:highlight w:val="none"/>
              </w:rPr>
            </w:pPr>
          </w:p>
        </w:tc>
        <w:tc>
          <w:tcPr>
            <w:tcW w:w="1661" w:type="dxa"/>
            <w:noWrap/>
            <w:vAlign w:val="center"/>
          </w:tcPr>
          <w:p w14:paraId="4835DE8D">
            <w:pPr>
              <w:spacing w:line="360" w:lineRule="auto"/>
              <w:jc w:val="center"/>
              <w:rPr>
                <w:rFonts w:eastAsia="新宋体"/>
                <w:b/>
                <w:bCs/>
                <w:color w:val="auto"/>
                <w:sz w:val="22"/>
                <w:szCs w:val="22"/>
                <w:highlight w:val="none"/>
              </w:rPr>
            </w:pPr>
          </w:p>
        </w:tc>
        <w:tc>
          <w:tcPr>
            <w:tcW w:w="1260" w:type="dxa"/>
            <w:noWrap/>
            <w:vAlign w:val="center"/>
          </w:tcPr>
          <w:p w14:paraId="7E8A0343">
            <w:pPr>
              <w:spacing w:line="360" w:lineRule="auto"/>
              <w:jc w:val="center"/>
              <w:rPr>
                <w:rFonts w:eastAsia="新宋体"/>
                <w:b/>
                <w:bCs/>
                <w:color w:val="auto"/>
                <w:sz w:val="22"/>
                <w:szCs w:val="22"/>
                <w:highlight w:val="none"/>
              </w:rPr>
            </w:pPr>
          </w:p>
        </w:tc>
        <w:tc>
          <w:tcPr>
            <w:tcW w:w="1219" w:type="dxa"/>
            <w:noWrap/>
            <w:vAlign w:val="top"/>
          </w:tcPr>
          <w:p w14:paraId="38EF8BBE">
            <w:pPr>
              <w:rPr>
                <w:rFonts w:eastAsia="新宋体"/>
                <w:color w:val="auto"/>
                <w:sz w:val="22"/>
                <w:szCs w:val="22"/>
                <w:highlight w:val="none"/>
              </w:rPr>
            </w:pPr>
          </w:p>
        </w:tc>
      </w:tr>
      <w:tr w14:paraId="2537E2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trPr>
        <w:tc>
          <w:tcPr>
            <w:tcW w:w="828" w:type="dxa"/>
            <w:noWrap/>
            <w:vAlign w:val="center"/>
          </w:tcPr>
          <w:p w14:paraId="74C6AE52">
            <w:pPr>
              <w:spacing w:line="360" w:lineRule="auto"/>
              <w:jc w:val="center"/>
              <w:rPr>
                <w:rFonts w:eastAsia="新宋体"/>
                <w:b/>
                <w:bCs/>
                <w:color w:val="auto"/>
                <w:sz w:val="22"/>
                <w:szCs w:val="22"/>
                <w:highlight w:val="none"/>
              </w:rPr>
            </w:pPr>
          </w:p>
        </w:tc>
        <w:tc>
          <w:tcPr>
            <w:tcW w:w="1692" w:type="dxa"/>
            <w:noWrap/>
            <w:vAlign w:val="center"/>
          </w:tcPr>
          <w:p w14:paraId="75F5280B">
            <w:pPr>
              <w:spacing w:line="360" w:lineRule="auto"/>
              <w:rPr>
                <w:rFonts w:eastAsia="新宋体"/>
                <w:b/>
                <w:bCs/>
                <w:color w:val="auto"/>
                <w:sz w:val="22"/>
                <w:szCs w:val="22"/>
                <w:highlight w:val="none"/>
              </w:rPr>
            </w:pPr>
          </w:p>
        </w:tc>
        <w:tc>
          <w:tcPr>
            <w:tcW w:w="2880" w:type="dxa"/>
            <w:noWrap/>
            <w:vAlign w:val="center"/>
          </w:tcPr>
          <w:p w14:paraId="74734FDB">
            <w:pPr>
              <w:spacing w:line="360" w:lineRule="auto"/>
              <w:jc w:val="center"/>
              <w:rPr>
                <w:rFonts w:eastAsia="新宋体"/>
                <w:b/>
                <w:bCs/>
                <w:color w:val="auto"/>
                <w:sz w:val="22"/>
                <w:szCs w:val="22"/>
                <w:highlight w:val="none"/>
              </w:rPr>
            </w:pPr>
          </w:p>
        </w:tc>
        <w:tc>
          <w:tcPr>
            <w:tcW w:w="1661" w:type="dxa"/>
            <w:noWrap/>
            <w:vAlign w:val="center"/>
          </w:tcPr>
          <w:p w14:paraId="1DC0E76F">
            <w:pPr>
              <w:spacing w:line="360" w:lineRule="auto"/>
              <w:jc w:val="center"/>
              <w:rPr>
                <w:rFonts w:eastAsia="新宋体"/>
                <w:b/>
                <w:bCs/>
                <w:color w:val="auto"/>
                <w:sz w:val="22"/>
                <w:szCs w:val="22"/>
                <w:highlight w:val="none"/>
              </w:rPr>
            </w:pPr>
          </w:p>
        </w:tc>
        <w:tc>
          <w:tcPr>
            <w:tcW w:w="1260" w:type="dxa"/>
            <w:noWrap/>
            <w:vAlign w:val="center"/>
          </w:tcPr>
          <w:p w14:paraId="05006B55">
            <w:pPr>
              <w:spacing w:line="360" w:lineRule="auto"/>
              <w:jc w:val="center"/>
              <w:rPr>
                <w:rFonts w:eastAsia="新宋体"/>
                <w:b/>
                <w:bCs/>
                <w:color w:val="auto"/>
                <w:sz w:val="22"/>
                <w:szCs w:val="22"/>
                <w:highlight w:val="none"/>
              </w:rPr>
            </w:pPr>
          </w:p>
        </w:tc>
        <w:tc>
          <w:tcPr>
            <w:tcW w:w="1219" w:type="dxa"/>
            <w:noWrap/>
            <w:vAlign w:val="top"/>
          </w:tcPr>
          <w:p w14:paraId="576D2CB7">
            <w:pPr>
              <w:rPr>
                <w:rFonts w:eastAsia="新宋体"/>
                <w:color w:val="auto"/>
                <w:sz w:val="22"/>
                <w:szCs w:val="22"/>
                <w:highlight w:val="none"/>
              </w:rPr>
            </w:pPr>
          </w:p>
        </w:tc>
      </w:tr>
      <w:tr w14:paraId="03F5DF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trPr>
        <w:tc>
          <w:tcPr>
            <w:tcW w:w="828" w:type="dxa"/>
            <w:noWrap/>
            <w:vAlign w:val="center"/>
          </w:tcPr>
          <w:p w14:paraId="1E5E824C">
            <w:pPr>
              <w:spacing w:line="360" w:lineRule="auto"/>
              <w:jc w:val="center"/>
              <w:rPr>
                <w:rFonts w:eastAsia="新宋体"/>
                <w:b/>
                <w:bCs/>
                <w:color w:val="auto"/>
                <w:sz w:val="22"/>
                <w:szCs w:val="22"/>
                <w:highlight w:val="none"/>
              </w:rPr>
            </w:pPr>
          </w:p>
        </w:tc>
        <w:tc>
          <w:tcPr>
            <w:tcW w:w="1692" w:type="dxa"/>
            <w:noWrap/>
            <w:vAlign w:val="center"/>
          </w:tcPr>
          <w:p w14:paraId="57B619EF">
            <w:pPr>
              <w:spacing w:line="360" w:lineRule="auto"/>
              <w:rPr>
                <w:rFonts w:eastAsia="新宋体"/>
                <w:b/>
                <w:bCs/>
                <w:color w:val="auto"/>
                <w:sz w:val="22"/>
                <w:szCs w:val="22"/>
                <w:highlight w:val="none"/>
              </w:rPr>
            </w:pPr>
          </w:p>
        </w:tc>
        <w:tc>
          <w:tcPr>
            <w:tcW w:w="2880" w:type="dxa"/>
            <w:noWrap/>
            <w:vAlign w:val="center"/>
          </w:tcPr>
          <w:p w14:paraId="410322EE">
            <w:pPr>
              <w:spacing w:line="360" w:lineRule="auto"/>
              <w:jc w:val="center"/>
              <w:rPr>
                <w:rFonts w:eastAsia="新宋体"/>
                <w:b/>
                <w:bCs/>
                <w:color w:val="auto"/>
                <w:sz w:val="22"/>
                <w:szCs w:val="22"/>
                <w:highlight w:val="none"/>
              </w:rPr>
            </w:pPr>
          </w:p>
        </w:tc>
        <w:tc>
          <w:tcPr>
            <w:tcW w:w="1661" w:type="dxa"/>
            <w:noWrap/>
            <w:vAlign w:val="center"/>
          </w:tcPr>
          <w:p w14:paraId="5BC54E42">
            <w:pPr>
              <w:spacing w:line="360" w:lineRule="auto"/>
              <w:jc w:val="center"/>
              <w:rPr>
                <w:rFonts w:eastAsia="新宋体"/>
                <w:b/>
                <w:bCs/>
                <w:color w:val="auto"/>
                <w:sz w:val="22"/>
                <w:szCs w:val="22"/>
                <w:highlight w:val="none"/>
              </w:rPr>
            </w:pPr>
          </w:p>
        </w:tc>
        <w:tc>
          <w:tcPr>
            <w:tcW w:w="1260" w:type="dxa"/>
            <w:noWrap/>
            <w:vAlign w:val="center"/>
          </w:tcPr>
          <w:p w14:paraId="5E942164">
            <w:pPr>
              <w:spacing w:line="360" w:lineRule="auto"/>
              <w:jc w:val="center"/>
              <w:rPr>
                <w:rFonts w:eastAsia="新宋体"/>
                <w:b/>
                <w:bCs/>
                <w:color w:val="auto"/>
                <w:sz w:val="22"/>
                <w:szCs w:val="22"/>
                <w:highlight w:val="none"/>
              </w:rPr>
            </w:pPr>
          </w:p>
        </w:tc>
        <w:tc>
          <w:tcPr>
            <w:tcW w:w="1219" w:type="dxa"/>
            <w:noWrap/>
            <w:vAlign w:val="top"/>
          </w:tcPr>
          <w:p w14:paraId="0933B4CD">
            <w:pPr>
              <w:rPr>
                <w:rFonts w:eastAsia="新宋体"/>
                <w:color w:val="auto"/>
                <w:sz w:val="22"/>
                <w:szCs w:val="22"/>
                <w:highlight w:val="none"/>
              </w:rPr>
            </w:pPr>
          </w:p>
        </w:tc>
      </w:tr>
      <w:tr w14:paraId="10D532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trPr>
        <w:tc>
          <w:tcPr>
            <w:tcW w:w="828" w:type="dxa"/>
            <w:noWrap/>
            <w:vAlign w:val="center"/>
          </w:tcPr>
          <w:p w14:paraId="1BFA1F7E">
            <w:pPr>
              <w:spacing w:line="360" w:lineRule="auto"/>
              <w:jc w:val="center"/>
              <w:rPr>
                <w:rFonts w:eastAsia="新宋体"/>
                <w:color w:val="auto"/>
                <w:sz w:val="22"/>
                <w:szCs w:val="22"/>
                <w:highlight w:val="none"/>
              </w:rPr>
            </w:pPr>
          </w:p>
        </w:tc>
        <w:tc>
          <w:tcPr>
            <w:tcW w:w="1692" w:type="dxa"/>
            <w:noWrap/>
            <w:vAlign w:val="center"/>
          </w:tcPr>
          <w:p w14:paraId="443BA893">
            <w:pPr>
              <w:spacing w:line="360" w:lineRule="auto"/>
              <w:rPr>
                <w:rFonts w:eastAsia="新宋体"/>
                <w:color w:val="auto"/>
                <w:sz w:val="22"/>
                <w:szCs w:val="22"/>
                <w:highlight w:val="none"/>
              </w:rPr>
            </w:pPr>
          </w:p>
        </w:tc>
        <w:tc>
          <w:tcPr>
            <w:tcW w:w="2880" w:type="dxa"/>
            <w:noWrap/>
            <w:vAlign w:val="center"/>
          </w:tcPr>
          <w:p w14:paraId="1316EC2F">
            <w:pPr>
              <w:spacing w:line="360" w:lineRule="auto"/>
              <w:jc w:val="center"/>
              <w:rPr>
                <w:rFonts w:eastAsia="新宋体"/>
                <w:b/>
                <w:bCs/>
                <w:color w:val="auto"/>
                <w:sz w:val="22"/>
                <w:szCs w:val="22"/>
                <w:highlight w:val="none"/>
              </w:rPr>
            </w:pPr>
          </w:p>
        </w:tc>
        <w:tc>
          <w:tcPr>
            <w:tcW w:w="1661" w:type="dxa"/>
            <w:noWrap/>
            <w:vAlign w:val="center"/>
          </w:tcPr>
          <w:p w14:paraId="17D16E30">
            <w:pPr>
              <w:spacing w:line="360" w:lineRule="auto"/>
              <w:jc w:val="center"/>
              <w:rPr>
                <w:rFonts w:eastAsia="新宋体"/>
                <w:b/>
                <w:bCs/>
                <w:color w:val="auto"/>
                <w:sz w:val="22"/>
                <w:szCs w:val="22"/>
                <w:highlight w:val="none"/>
              </w:rPr>
            </w:pPr>
          </w:p>
        </w:tc>
        <w:tc>
          <w:tcPr>
            <w:tcW w:w="1260" w:type="dxa"/>
            <w:noWrap/>
            <w:vAlign w:val="center"/>
          </w:tcPr>
          <w:p w14:paraId="0DA58681">
            <w:pPr>
              <w:spacing w:line="360" w:lineRule="auto"/>
              <w:jc w:val="center"/>
              <w:rPr>
                <w:rFonts w:eastAsia="新宋体"/>
                <w:b/>
                <w:bCs/>
                <w:color w:val="auto"/>
                <w:sz w:val="22"/>
                <w:szCs w:val="22"/>
                <w:highlight w:val="none"/>
              </w:rPr>
            </w:pPr>
          </w:p>
        </w:tc>
        <w:tc>
          <w:tcPr>
            <w:tcW w:w="1219" w:type="dxa"/>
            <w:noWrap/>
            <w:vAlign w:val="top"/>
          </w:tcPr>
          <w:p w14:paraId="4AFF4D22">
            <w:pPr>
              <w:rPr>
                <w:rFonts w:eastAsia="新宋体"/>
                <w:color w:val="auto"/>
                <w:sz w:val="22"/>
                <w:szCs w:val="22"/>
                <w:highlight w:val="none"/>
              </w:rPr>
            </w:pPr>
          </w:p>
        </w:tc>
      </w:tr>
      <w:tr w14:paraId="0F1822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trPr>
        <w:tc>
          <w:tcPr>
            <w:tcW w:w="828" w:type="dxa"/>
            <w:noWrap/>
            <w:vAlign w:val="center"/>
          </w:tcPr>
          <w:p w14:paraId="50923652">
            <w:pPr>
              <w:spacing w:line="360" w:lineRule="auto"/>
              <w:rPr>
                <w:rFonts w:eastAsia="新宋体"/>
                <w:color w:val="auto"/>
                <w:sz w:val="22"/>
                <w:szCs w:val="22"/>
                <w:highlight w:val="none"/>
              </w:rPr>
            </w:pPr>
          </w:p>
        </w:tc>
        <w:tc>
          <w:tcPr>
            <w:tcW w:w="1692" w:type="dxa"/>
            <w:noWrap/>
            <w:vAlign w:val="center"/>
          </w:tcPr>
          <w:p w14:paraId="674EB9E1">
            <w:pPr>
              <w:spacing w:line="360" w:lineRule="auto"/>
              <w:rPr>
                <w:rFonts w:eastAsia="新宋体"/>
                <w:color w:val="auto"/>
                <w:sz w:val="22"/>
                <w:szCs w:val="22"/>
                <w:highlight w:val="none"/>
              </w:rPr>
            </w:pPr>
          </w:p>
        </w:tc>
        <w:tc>
          <w:tcPr>
            <w:tcW w:w="2880" w:type="dxa"/>
            <w:noWrap/>
            <w:vAlign w:val="center"/>
          </w:tcPr>
          <w:p w14:paraId="394CACA0">
            <w:pPr>
              <w:spacing w:line="360" w:lineRule="auto"/>
              <w:jc w:val="center"/>
              <w:rPr>
                <w:rFonts w:eastAsia="新宋体"/>
                <w:b/>
                <w:bCs/>
                <w:color w:val="auto"/>
                <w:sz w:val="22"/>
                <w:szCs w:val="22"/>
                <w:highlight w:val="none"/>
              </w:rPr>
            </w:pPr>
          </w:p>
        </w:tc>
        <w:tc>
          <w:tcPr>
            <w:tcW w:w="1661" w:type="dxa"/>
            <w:noWrap/>
            <w:vAlign w:val="center"/>
          </w:tcPr>
          <w:p w14:paraId="0EDEB93C">
            <w:pPr>
              <w:spacing w:line="360" w:lineRule="auto"/>
              <w:jc w:val="center"/>
              <w:rPr>
                <w:rFonts w:eastAsia="新宋体"/>
                <w:b/>
                <w:bCs/>
                <w:color w:val="auto"/>
                <w:sz w:val="22"/>
                <w:szCs w:val="22"/>
                <w:highlight w:val="none"/>
              </w:rPr>
            </w:pPr>
          </w:p>
        </w:tc>
        <w:tc>
          <w:tcPr>
            <w:tcW w:w="1260" w:type="dxa"/>
            <w:noWrap/>
            <w:vAlign w:val="center"/>
          </w:tcPr>
          <w:p w14:paraId="35FE3AEE">
            <w:pPr>
              <w:spacing w:line="360" w:lineRule="auto"/>
              <w:jc w:val="center"/>
              <w:rPr>
                <w:rFonts w:eastAsia="新宋体"/>
                <w:b/>
                <w:bCs/>
                <w:color w:val="auto"/>
                <w:sz w:val="22"/>
                <w:szCs w:val="22"/>
                <w:highlight w:val="none"/>
              </w:rPr>
            </w:pPr>
          </w:p>
        </w:tc>
        <w:tc>
          <w:tcPr>
            <w:tcW w:w="1219" w:type="dxa"/>
            <w:noWrap/>
            <w:vAlign w:val="top"/>
          </w:tcPr>
          <w:p w14:paraId="4E795DA4">
            <w:pPr>
              <w:rPr>
                <w:rFonts w:eastAsia="新宋体"/>
                <w:color w:val="auto"/>
                <w:sz w:val="22"/>
                <w:szCs w:val="22"/>
                <w:highlight w:val="none"/>
              </w:rPr>
            </w:pPr>
          </w:p>
        </w:tc>
      </w:tr>
    </w:tbl>
    <w:p w14:paraId="7D238F01">
      <w:pPr>
        <w:pStyle w:val="29"/>
        <w:spacing w:line="400" w:lineRule="atLeast"/>
        <w:rPr>
          <w:rFonts w:hint="eastAsia" w:ascii="Times New Roman" w:hAnsi="Times New Roman" w:eastAsia="新宋体"/>
          <w:color w:val="auto"/>
          <w:sz w:val="22"/>
          <w:szCs w:val="22"/>
          <w:highlight w:val="none"/>
        </w:rPr>
      </w:pPr>
    </w:p>
    <w:p w14:paraId="672FA2F1">
      <w:pPr>
        <w:pStyle w:val="29"/>
        <w:spacing w:line="400" w:lineRule="atLeast"/>
        <w:rPr>
          <w:rFonts w:ascii="Times New Roman" w:hAnsi="Times New Roman" w:eastAsia="新宋体"/>
          <w:color w:val="auto"/>
          <w:sz w:val="22"/>
          <w:szCs w:val="22"/>
          <w:highlight w:val="none"/>
        </w:rPr>
      </w:pPr>
    </w:p>
    <w:p w14:paraId="55C0D129">
      <w:pPr>
        <w:spacing w:line="460" w:lineRule="exact"/>
        <w:ind w:firstLine="4400" w:firstLineChars="2000"/>
        <w:rPr>
          <w:rFonts w:hint="eastAsia" w:ascii="宋体" w:hAnsi="宋体" w:cs="宋体"/>
          <w:color w:val="auto"/>
          <w:sz w:val="22"/>
          <w:szCs w:val="22"/>
          <w:highlight w:val="none"/>
        </w:rPr>
      </w:pPr>
      <w:r>
        <w:rPr>
          <w:rFonts w:hint="eastAsia" w:ascii="宋体" w:hAnsi="宋体" w:cs="宋体"/>
          <w:color w:val="auto"/>
          <w:sz w:val="22"/>
          <w:szCs w:val="22"/>
          <w:highlight w:val="none"/>
        </w:rPr>
        <w:t>遴选申请人全称（盖章）：</w:t>
      </w:r>
    </w:p>
    <w:p w14:paraId="26DFFDDC">
      <w:pPr>
        <w:spacing w:line="460" w:lineRule="exact"/>
        <w:ind w:firstLine="4400" w:firstLineChars="2000"/>
        <w:rPr>
          <w:rFonts w:hint="eastAsia" w:ascii="宋体" w:hAnsi="宋体" w:cs="宋体"/>
          <w:color w:val="auto"/>
          <w:sz w:val="22"/>
          <w:szCs w:val="22"/>
          <w:highlight w:val="none"/>
        </w:rPr>
      </w:pPr>
      <w:r>
        <w:rPr>
          <w:rFonts w:hint="eastAsia" w:ascii="宋体" w:hAnsi="宋体" w:cs="宋体"/>
          <w:color w:val="auto"/>
          <w:sz w:val="22"/>
          <w:szCs w:val="22"/>
          <w:highlight w:val="none"/>
        </w:rPr>
        <w:t>遴选申请人代表（签字）：</w:t>
      </w:r>
    </w:p>
    <w:p w14:paraId="1DA7C658">
      <w:pPr>
        <w:spacing w:line="460" w:lineRule="exact"/>
        <w:ind w:firstLine="4400" w:firstLineChars="2000"/>
        <w:rPr>
          <w:rFonts w:hint="eastAsia" w:ascii="宋体" w:hAnsi="宋体" w:cs="宋体"/>
          <w:color w:val="auto"/>
          <w:sz w:val="22"/>
          <w:szCs w:val="22"/>
          <w:highlight w:val="none"/>
        </w:rPr>
      </w:pPr>
      <w:r>
        <w:rPr>
          <w:rFonts w:hint="eastAsia" w:ascii="宋体" w:hAnsi="宋体" w:cs="宋体"/>
          <w:color w:val="auto"/>
          <w:sz w:val="22"/>
          <w:szCs w:val="22"/>
          <w:highlight w:val="none"/>
        </w:rPr>
        <w:t xml:space="preserve">日   期： </w:t>
      </w:r>
    </w:p>
    <w:p w14:paraId="0A523973">
      <w:pPr>
        <w:spacing w:line="460" w:lineRule="exact"/>
        <w:ind w:firstLine="5060" w:firstLineChars="2300"/>
        <w:rPr>
          <w:rFonts w:eastAsia="新宋体"/>
          <w:color w:val="auto"/>
          <w:sz w:val="22"/>
          <w:szCs w:val="22"/>
          <w:highlight w:val="none"/>
        </w:rPr>
      </w:pPr>
    </w:p>
    <w:p w14:paraId="0DEC0BA5">
      <w:pPr>
        <w:spacing w:line="460" w:lineRule="exact"/>
        <w:ind w:firstLine="5060" w:firstLineChars="2300"/>
        <w:rPr>
          <w:rFonts w:eastAsia="新宋体"/>
          <w:color w:val="auto"/>
          <w:sz w:val="22"/>
          <w:szCs w:val="22"/>
          <w:highlight w:val="none"/>
        </w:rPr>
      </w:pPr>
    </w:p>
    <w:p w14:paraId="3D3069E6">
      <w:pPr>
        <w:spacing w:line="460" w:lineRule="exact"/>
        <w:ind w:firstLine="5060" w:firstLineChars="2300"/>
        <w:rPr>
          <w:rFonts w:eastAsia="新宋体"/>
          <w:color w:val="auto"/>
          <w:sz w:val="22"/>
          <w:szCs w:val="22"/>
          <w:highlight w:val="none"/>
        </w:rPr>
      </w:pPr>
    </w:p>
    <w:p w14:paraId="0591A4E6">
      <w:pPr>
        <w:spacing w:line="400" w:lineRule="exact"/>
        <w:jc w:val="center"/>
        <w:outlineLvl w:val="3"/>
        <w:rPr>
          <w:rFonts w:eastAsia="新宋体"/>
          <w:b/>
          <w:color w:val="auto"/>
          <w:sz w:val="24"/>
          <w:highlight w:val="none"/>
          <w:lang w:val="zh-CN"/>
        </w:rPr>
      </w:pPr>
      <w:r>
        <w:rPr>
          <w:rFonts w:eastAsia="新宋体"/>
          <w:b/>
          <w:color w:val="auto"/>
          <w:sz w:val="24"/>
          <w:highlight w:val="none"/>
        </w:rPr>
        <w:t>5</w:t>
      </w:r>
      <w:r>
        <w:rPr>
          <w:rFonts w:hAnsi="新宋体" w:eastAsia="新宋体"/>
          <w:b/>
          <w:color w:val="auto"/>
          <w:sz w:val="24"/>
          <w:highlight w:val="none"/>
        </w:rPr>
        <w:t>、备</w:t>
      </w:r>
      <w:r>
        <w:rPr>
          <w:rFonts w:hAnsi="新宋体" w:eastAsia="新宋体"/>
          <w:b/>
          <w:color w:val="auto"/>
          <w:sz w:val="24"/>
          <w:highlight w:val="none"/>
          <w:lang w:val="zh-CN"/>
        </w:rPr>
        <w:t>品、易损件、备件、专用工具清单（</w:t>
      </w:r>
      <w:r>
        <w:rPr>
          <w:rFonts w:hAnsi="新宋体" w:eastAsia="新宋体"/>
          <w:b/>
          <w:color w:val="auto"/>
          <w:sz w:val="24"/>
          <w:highlight w:val="none"/>
        </w:rPr>
        <w:t>如有</w:t>
      </w:r>
      <w:r>
        <w:rPr>
          <w:rFonts w:hAnsi="新宋体" w:eastAsia="新宋体"/>
          <w:b/>
          <w:color w:val="auto"/>
          <w:sz w:val="24"/>
          <w:highlight w:val="none"/>
          <w:lang w:val="zh-CN"/>
        </w:rPr>
        <w:t>）</w:t>
      </w:r>
    </w:p>
    <w:p w14:paraId="77FE74DF">
      <w:pPr>
        <w:spacing w:line="360" w:lineRule="auto"/>
        <w:rPr>
          <w:rFonts w:hint="eastAsia" w:eastAsia="宋体"/>
          <w:color w:val="auto"/>
          <w:sz w:val="22"/>
          <w:szCs w:val="22"/>
          <w:highlight w:val="none"/>
          <w:lang w:eastAsia="zh-CN"/>
        </w:rPr>
      </w:pPr>
      <w:r>
        <w:rPr>
          <w:rFonts w:hAnsi="宋体"/>
          <w:color w:val="auto"/>
          <w:sz w:val="22"/>
          <w:szCs w:val="22"/>
          <w:highlight w:val="none"/>
        </w:rPr>
        <w:t>项目编号：</w:t>
      </w:r>
      <w:r>
        <w:rPr>
          <w:rFonts w:hint="eastAsia"/>
          <w:color w:val="auto"/>
          <w:sz w:val="22"/>
          <w:szCs w:val="22"/>
          <w:highlight w:val="none"/>
          <w:lang w:eastAsia="zh-CN"/>
        </w:rPr>
        <w:t>WZLCZB（Z）-2026-05011</w:t>
      </w:r>
    </w:p>
    <w:p w14:paraId="224E060C">
      <w:pPr>
        <w:keepNext/>
        <w:spacing w:line="360" w:lineRule="auto"/>
        <w:rPr>
          <w:rFonts w:hint="eastAsia"/>
          <w:b/>
          <w:bCs/>
          <w:color w:val="auto"/>
          <w:sz w:val="22"/>
          <w:szCs w:val="22"/>
          <w:highlight w:val="none"/>
        </w:rPr>
      </w:pPr>
      <w:r>
        <w:rPr>
          <w:rFonts w:hAnsi="宋体"/>
          <w:color w:val="auto"/>
          <w:sz w:val="22"/>
          <w:szCs w:val="22"/>
          <w:highlight w:val="none"/>
        </w:rPr>
        <w:t>项目名称：</w:t>
      </w:r>
      <w:r>
        <w:rPr>
          <w:rFonts w:hint="eastAsia" w:hAnsi="宋体"/>
          <w:color w:val="auto"/>
          <w:sz w:val="22"/>
          <w:szCs w:val="22"/>
          <w:highlight w:val="none"/>
        </w:rPr>
        <w:t>厨房设备采购</w:t>
      </w:r>
    </w:p>
    <w:tbl>
      <w:tblPr>
        <w:tblStyle w:val="5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6"/>
        <w:gridCol w:w="1240"/>
        <w:gridCol w:w="1404"/>
        <w:gridCol w:w="796"/>
        <w:gridCol w:w="3704"/>
        <w:gridCol w:w="1568"/>
      </w:tblGrid>
      <w:tr w14:paraId="1B2563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jc w:val="center"/>
        </w:trPr>
        <w:tc>
          <w:tcPr>
            <w:tcW w:w="956" w:type="dxa"/>
            <w:shd w:val="clear" w:color="auto" w:fill="FFFFFF"/>
            <w:noWrap/>
            <w:vAlign w:val="center"/>
          </w:tcPr>
          <w:p w14:paraId="2818E697">
            <w:pPr>
              <w:spacing w:line="400" w:lineRule="exact"/>
              <w:jc w:val="center"/>
              <w:rPr>
                <w:rFonts w:eastAsia="新宋体"/>
                <w:b/>
                <w:bCs/>
                <w:color w:val="auto"/>
                <w:sz w:val="22"/>
                <w:szCs w:val="22"/>
                <w:highlight w:val="none"/>
              </w:rPr>
            </w:pPr>
            <w:r>
              <w:rPr>
                <w:rFonts w:hAnsi="新宋体" w:eastAsia="新宋体"/>
                <w:b/>
                <w:bCs/>
                <w:color w:val="auto"/>
                <w:sz w:val="22"/>
                <w:szCs w:val="22"/>
                <w:highlight w:val="none"/>
              </w:rPr>
              <w:t>序号</w:t>
            </w:r>
          </w:p>
        </w:tc>
        <w:tc>
          <w:tcPr>
            <w:tcW w:w="1240" w:type="dxa"/>
            <w:shd w:val="clear" w:color="auto" w:fill="FFFFFF"/>
            <w:noWrap/>
            <w:vAlign w:val="center"/>
          </w:tcPr>
          <w:p w14:paraId="6FB72970">
            <w:pPr>
              <w:spacing w:line="400" w:lineRule="exact"/>
              <w:jc w:val="center"/>
              <w:rPr>
                <w:rFonts w:eastAsia="新宋体"/>
                <w:b/>
                <w:bCs/>
                <w:color w:val="auto"/>
                <w:sz w:val="22"/>
                <w:szCs w:val="22"/>
                <w:highlight w:val="none"/>
              </w:rPr>
            </w:pPr>
            <w:r>
              <w:rPr>
                <w:rFonts w:hAnsi="新宋体" w:eastAsia="新宋体"/>
                <w:b/>
                <w:bCs/>
                <w:color w:val="auto"/>
                <w:sz w:val="22"/>
                <w:szCs w:val="22"/>
                <w:highlight w:val="none"/>
              </w:rPr>
              <w:t>名</w:t>
            </w:r>
            <w:r>
              <w:rPr>
                <w:rFonts w:eastAsia="新宋体"/>
                <w:b/>
                <w:bCs/>
                <w:color w:val="auto"/>
                <w:sz w:val="22"/>
                <w:szCs w:val="22"/>
                <w:highlight w:val="none"/>
              </w:rPr>
              <w:t xml:space="preserve">  </w:t>
            </w:r>
            <w:r>
              <w:rPr>
                <w:rFonts w:hAnsi="新宋体" w:eastAsia="新宋体"/>
                <w:b/>
                <w:bCs/>
                <w:color w:val="auto"/>
                <w:sz w:val="22"/>
                <w:szCs w:val="22"/>
                <w:highlight w:val="none"/>
              </w:rPr>
              <w:t>称</w:t>
            </w:r>
          </w:p>
        </w:tc>
        <w:tc>
          <w:tcPr>
            <w:tcW w:w="1404" w:type="dxa"/>
            <w:shd w:val="clear" w:color="auto" w:fill="FFFFFF"/>
            <w:noWrap/>
            <w:vAlign w:val="center"/>
          </w:tcPr>
          <w:p w14:paraId="636531AD">
            <w:pPr>
              <w:spacing w:line="400" w:lineRule="exact"/>
              <w:jc w:val="center"/>
              <w:rPr>
                <w:rFonts w:eastAsia="新宋体"/>
                <w:b/>
                <w:bCs/>
                <w:color w:val="auto"/>
                <w:sz w:val="22"/>
                <w:szCs w:val="22"/>
                <w:highlight w:val="none"/>
              </w:rPr>
            </w:pPr>
            <w:r>
              <w:rPr>
                <w:rFonts w:hAnsi="新宋体" w:eastAsia="新宋体"/>
                <w:b/>
                <w:bCs/>
                <w:color w:val="auto"/>
                <w:sz w:val="22"/>
                <w:szCs w:val="22"/>
                <w:highlight w:val="none"/>
              </w:rPr>
              <w:t>规格型号</w:t>
            </w:r>
          </w:p>
        </w:tc>
        <w:tc>
          <w:tcPr>
            <w:tcW w:w="796" w:type="dxa"/>
            <w:shd w:val="clear" w:color="auto" w:fill="FFFFFF"/>
            <w:noWrap/>
            <w:vAlign w:val="center"/>
          </w:tcPr>
          <w:p w14:paraId="313D814E">
            <w:pPr>
              <w:spacing w:line="400" w:lineRule="exact"/>
              <w:jc w:val="center"/>
              <w:rPr>
                <w:rFonts w:eastAsia="新宋体"/>
                <w:b/>
                <w:bCs/>
                <w:color w:val="auto"/>
                <w:sz w:val="22"/>
                <w:szCs w:val="22"/>
                <w:highlight w:val="none"/>
              </w:rPr>
            </w:pPr>
            <w:r>
              <w:rPr>
                <w:rFonts w:hAnsi="新宋体" w:eastAsia="新宋体"/>
                <w:b/>
                <w:bCs/>
                <w:color w:val="auto"/>
                <w:sz w:val="22"/>
                <w:szCs w:val="22"/>
                <w:highlight w:val="none"/>
              </w:rPr>
              <w:t>数量</w:t>
            </w:r>
          </w:p>
        </w:tc>
        <w:tc>
          <w:tcPr>
            <w:tcW w:w="3704" w:type="dxa"/>
            <w:shd w:val="clear" w:color="auto" w:fill="FFFFFF"/>
            <w:noWrap/>
            <w:vAlign w:val="center"/>
          </w:tcPr>
          <w:p w14:paraId="4B67317C">
            <w:pPr>
              <w:spacing w:line="400" w:lineRule="exact"/>
              <w:jc w:val="center"/>
              <w:rPr>
                <w:rFonts w:eastAsia="新宋体"/>
                <w:b/>
                <w:bCs/>
                <w:color w:val="auto"/>
                <w:sz w:val="22"/>
                <w:szCs w:val="22"/>
                <w:highlight w:val="none"/>
              </w:rPr>
            </w:pPr>
            <w:r>
              <w:rPr>
                <w:rFonts w:hAnsi="新宋体" w:eastAsia="新宋体"/>
                <w:b/>
                <w:bCs/>
                <w:color w:val="auto"/>
                <w:sz w:val="22"/>
                <w:szCs w:val="22"/>
                <w:highlight w:val="none"/>
              </w:rPr>
              <w:t>原产地</w:t>
            </w:r>
            <w:r>
              <w:rPr>
                <w:rFonts w:eastAsia="新宋体"/>
                <w:b/>
                <w:bCs/>
                <w:color w:val="auto"/>
                <w:sz w:val="22"/>
                <w:szCs w:val="22"/>
                <w:highlight w:val="none"/>
              </w:rPr>
              <w:t>/</w:t>
            </w:r>
            <w:r>
              <w:rPr>
                <w:rFonts w:hAnsi="新宋体" w:eastAsia="新宋体"/>
                <w:b/>
                <w:bCs/>
                <w:color w:val="auto"/>
                <w:sz w:val="22"/>
                <w:szCs w:val="22"/>
                <w:highlight w:val="none"/>
              </w:rPr>
              <w:t>制造商</w:t>
            </w:r>
          </w:p>
        </w:tc>
        <w:tc>
          <w:tcPr>
            <w:tcW w:w="1568" w:type="dxa"/>
            <w:shd w:val="clear" w:color="auto" w:fill="FFFFFF"/>
            <w:noWrap/>
            <w:vAlign w:val="center"/>
          </w:tcPr>
          <w:p w14:paraId="2078B57B">
            <w:pPr>
              <w:spacing w:line="400" w:lineRule="exact"/>
              <w:jc w:val="center"/>
              <w:rPr>
                <w:rFonts w:eastAsia="新宋体"/>
                <w:b/>
                <w:bCs/>
                <w:color w:val="auto"/>
                <w:sz w:val="22"/>
                <w:szCs w:val="22"/>
                <w:highlight w:val="none"/>
              </w:rPr>
            </w:pPr>
            <w:r>
              <w:rPr>
                <w:rFonts w:hAnsi="新宋体" w:eastAsia="新宋体"/>
                <w:b/>
                <w:bCs/>
                <w:color w:val="auto"/>
                <w:sz w:val="22"/>
                <w:szCs w:val="22"/>
                <w:highlight w:val="none"/>
              </w:rPr>
              <w:t>备注</w:t>
            </w:r>
          </w:p>
        </w:tc>
      </w:tr>
      <w:tr w14:paraId="39380A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56" w:type="dxa"/>
            <w:noWrap/>
            <w:vAlign w:val="center"/>
          </w:tcPr>
          <w:p w14:paraId="50E7564B">
            <w:pPr>
              <w:spacing w:line="400" w:lineRule="exact"/>
              <w:jc w:val="center"/>
              <w:rPr>
                <w:rFonts w:eastAsia="新宋体"/>
                <w:color w:val="auto"/>
                <w:sz w:val="22"/>
                <w:szCs w:val="22"/>
                <w:highlight w:val="none"/>
              </w:rPr>
            </w:pPr>
          </w:p>
        </w:tc>
        <w:tc>
          <w:tcPr>
            <w:tcW w:w="1240" w:type="dxa"/>
            <w:noWrap/>
            <w:vAlign w:val="top"/>
          </w:tcPr>
          <w:p w14:paraId="31B52B13">
            <w:pPr>
              <w:spacing w:line="400" w:lineRule="exact"/>
              <w:rPr>
                <w:rFonts w:eastAsia="新宋体"/>
                <w:color w:val="auto"/>
                <w:sz w:val="22"/>
                <w:szCs w:val="22"/>
                <w:highlight w:val="none"/>
              </w:rPr>
            </w:pPr>
          </w:p>
        </w:tc>
        <w:tc>
          <w:tcPr>
            <w:tcW w:w="1404" w:type="dxa"/>
            <w:noWrap/>
            <w:vAlign w:val="top"/>
          </w:tcPr>
          <w:p w14:paraId="6AA8A116">
            <w:pPr>
              <w:spacing w:line="400" w:lineRule="exact"/>
              <w:rPr>
                <w:rFonts w:eastAsia="新宋体"/>
                <w:color w:val="auto"/>
                <w:sz w:val="22"/>
                <w:szCs w:val="22"/>
                <w:highlight w:val="none"/>
              </w:rPr>
            </w:pPr>
          </w:p>
        </w:tc>
        <w:tc>
          <w:tcPr>
            <w:tcW w:w="796" w:type="dxa"/>
            <w:noWrap/>
            <w:vAlign w:val="top"/>
          </w:tcPr>
          <w:p w14:paraId="0CA94B08">
            <w:pPr>
              <w:spacing w:line="400" w:lineRule="exact"/>
              <w:rPr>
                <w:rFonts w:eastAsia="新宋体"/>
                <w:color w:val="auto"/>
                <w:sz w:val="22"/>
                <w:szCs w:val="22"/>
                <w:highlight w:val="none"/>
              </w:rPr>
            </w:pPr>
          </w:p>
        </w:tc>
        <w:tc>
          <w:tcPr>
            <w:tcW w:w="3704" w:type="dxa"/>
            <w:noWrap/>
            <w:vAlign w:val="top"/>
          </w:tcPr>
          <w:p w14:paraId="25E9BD8D">
            <w:pPr>
              <w:spacing w:line="400" w:lineRule="exact"/>
              <w:rPr>
                <w:rFonts w:eastAsia="新宋体"/>
                <w:color w:val="auto"/>
                <w:sz w:val="22"/>
                <w:szCs w:val="22"/>
                <w:highlight w:val="none"/>
              </w:rPr>
            </w:pPr>
          </w:p>
        </w:tc>
        <w:tc>
          <w:tcPr>
            <w:tcW w:w="1568" w:type="dxa"/>
            <w:noWrap/>
            <w:vAlign w:val="top"/>
          </w:tcPr>
          <w:p w14:paraId="137FC3CC">
            <w:pPr>
              <w:spacing w:line="400" w:lineRule="exact"/>
              <w:rPr>
                <w:rFonts w:eastAsia="新宋体"/>
                <w:color w:val="auto"/>
                <w:sz w:val="22"/>
                <w:szCs w:val="22"/>
                <w:highlight w:val="none"/>
              </w:rPr>
            </w:pPr>
          </w:p>
        </w:tc>
      </w:tr>
      <w:tr w14:paraId="55D9A4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56" w:type="dxa"/>
            <w:noWrap/>
            <w:vAlign w:val="center"/>
          </w:tcPr>
          <w:p w14:paraId="620ABF26">
            <w:pPr>
              <w:spacing w:line="400" w:lineRule="exact"/>
              <w:jc w:val="center"/>
              <w:rPr>
                <w:rFonts w:eastAsia="新宋体"/>
                <w:color w:val="auto"/>
                <w:sz w:val="22"/>
                <w:szCs w:val="22"/>
                <w:highlight w:val="none"/>
              </w:rPr>
            </w:pPr>
          </w:p>
        </w:tc>
        <w:tc>
          <w:tcPr>
            <w:tcW w:w="1240" w:type="dxa"/>
            <w:noWrap/>
            <w:vAlign w:val="top"/>
          </w:tcPr>
          <w:p w14:paraId="02B434AA">
            <w:pPr>
              <w:spacing w:line="400" w:lineRule="exact"/>
              <w:rPr>
                <w:rFonts w:eastAsia="新宋体"/>
                <w:color w:val="auto"/>
                <w:sz w:val="22"/>
                <w:szCs w:val="22"/>
                <w:highlight w:val="none"/>
              </w:rPr>
            </w:pPr>
          </w:p>
        </w:tc>
        <w:tc>
          <w:tcPr>
            <w:tcW w:w="1404" w:type="dxa"/>
            <w:noWrap/>
            <w:vAlign w:val="top"/>
          </w:tcPr>
          <w:p w14:paraId="1810A5E9">
            <w:pPr>
              <w:spacing w:line="400" w:lineRule="exact"/>
              <w:rPr>
                <w:rFonts w:eastAsia="新宋体"/>
                <w:color w:val="auto"/>
                <w:sz w:val="22"/>
                <w:szCs w:val="22"/>
                <w:highlight w:val="none"/>
              </w:rPr>
            </w:pPr>
          </w:p>
        </w:tc>
        <w:tc>
          <w:tcPr>
            <w:tcW w:w="796" w:type="dxa"/>
            <w:noWrap/>
            <w:vAlign w:val="top"/>
          </w:tcPr>
          <w:p w14:paraId="27145187">
            <w:pPr>
              <w:spacing w:line="400" w:lineRule="exact"/>
              <w:rPr>
                <w:rFonts w:eastAsia="新宋体"/>
                <w:color w:val="auto"/>
                <w:sz w:val="22"/>
                <w:szCs w:val="22"/>
                <w:highlight w:val="none"/>
              </w:rPr>
            </w:pPr>
          </w:p>
        </w:tc>
        <w:tc>
          <w:tcPr>
            <w:tcW w:w="3704" w:type="dxa"/>
            <w:noWrap/>
            <w:vAlign w:val="top"/>
          </w:tcPr>
          <w:p w14:paraId="024F2B00">
            <w:pPr>
              <w:spacing w:line="400" w:lineRule="exact"/>
              <w:rPr>
                <w:rFonts w:eastAsia="新宋体"/>
                <w:color w:val="auto"/>
                <w:sz w:val="22"/>
                <w:szCs w:val="22"/>
                <w:highlight w:val="none"/>
              </w:rPr>
            </w:pPr>
          </w:p>
        </w:tc>
        <w:tc>
          <w:tcPr>
            <w:tcW w:w="1568" w:type="dxa"/>
            <w:noWrap/>
            <w:vAlign w:val="top"/>
          </w:tcPr>
          <w:p w14:paraId="1D31C512">
            <w:pPr>
              <w:spacing w:line="400" w:lineRule="exact"/>
              <w:rPr>
                <w:rFonts w:eastAsia="新宋体"/>
                <w:color w:val="auto"/>
                <w:sz w:val="22"/>
                <w:szCs w:val="22"/>
                <w:highlight w:val="none"/>
              </w:rPr>
            </w:pPr>
          </w:p>
        </w:tc>
      </w:tr>
      <w:tr w14:paraId="05EA95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56" w:type="dxa"/>
            <w:noWrap/>
            <w:vAlign w:val="center"/>
          </w:tcPr>
          <w:p w14:paraId="71E0370E">
            <w:pPr>
              <w:spacing w:line="400" w:lineRule="exact"/>
              <w:jc w:val="center"/>
              <w:rPr>
                <w:rFonts w:eastAsia="新宋体"/>
                <w:color w:val="auto"/>
                <w:sz w:val="22"/>
                <w:szCs w:val="22"/>
                <w:highlight w:val="none"/>
              </w:rPr>
            </w:pPr>
          </w:p>
        </w:tc>
        <w:tc>
          <w:tcPr>
            <w:tcW w:w="1240" w:type="dxa"/>
            <w:noWrap/>
            <w:vAlign w:val="top"/>
          </w:tcPr>
          <w:p w14:paraId="63FE4730">
            <w:pPr>
              <w:spacing w:line="400" w:lineRule="exact"/>
              <w:rPr>
                <w:rFonts w:eastAsia="新宋体"/>
                <w:color w:val="auto"/>
                <w:sz w:val="22"/>
                <w:szCs w:val="22"/>
                <w:highlight w:val="none"/>
              </w:rPr>
            </w:pPr>
          </w:p>
        </w:tc>
        <w:tc>
          <w:tcPr>
            <w:tcW w:w="1404" w:type="dxa"/>
            <w:noWrap/>
            <w:vAlign w:val="top"/>
          </w:tcPr>
          <w:p w14:paraId="75ABCD43">
            <w:pPr>
              <w:spacing w:line="400" w:lineRule="exact"/>
              <w:rPr>
                <w:rFonts w:eastAsia="新宋体"/>
                <w:color w:val="auto"/>
                <w:sz w:val="22"/>
                <w:szCs w:val="22"/>
                <w:highlight w:val="none"/>
              </w:rPr>
            </w:pPr>
          </w:p>
        </w:tc>
        <w:tc>
          <w:tcPr>
            <w:tcW w:w="796" w:type="dxa"/>
            <w:noWrap/>
            <w:vAlign w:val="top"/>
          </w:tcPr>
          <w:p w14:paraId="1C234E5F">
            <w:pPr>
              <w:spacing w:line="400" w:lineRule="exact"/>
              <w:rPr>
                <w:rFonts w:eastAsia="新宋体"/>
                <w:color w:val="auto"/>
                <w:sz w:val="22"/>
                <w:szCs w:val="22"/>
                <w:highlight w:val="none"/>
              </w:rPr>
            </w:pPr>
          </w:p>
        </w:tc>
        <w:tc>
          <w:tcPr>
            <w:tcW w:w="3704" w:type="dxa"/>
            <w:noWrap/>
            <w:vAlign w:val="top"/>
          </w:tcPr>
          <w:p w14:paraId="7F0FFCA6">
            <w:pPr>
              <w:spacing w:line="400" w:lineRule="exact"/>
              <w:rPr>
                <w:rFonts w:eastAsia="新宋体"/>
                <w:color w:val="auto"/>
                <w:sz w:val="22"/>
                <w:szCs w:val="22"/>
                <w:highlight w:val="none"/>
              </w:rPr>
            </w:pPr>
          </w:p>
        </w:tc>
        <w:tc>
          <w:tcPr>
            <w:tcW w:w="1568" w:type="dxa"/>
            <w:noWrap/>
            <w:vAlign w:val="top"/>
          </w:tcPr>
          <w:p w14:paraId="0C604AA2">
            <w:pPr>
              <w:spacing w:line="400" w:lineRule="exact"/>
              <w:rPr>
                <w:rFonts w:eastAsia="新宋体"/>
                <w:color w:val="auto"/>
                <w:sz w:val="22"/>
                <w:szCs w:val="22"/>
                <w:highlight w:val="none"/>
              </w:rPr>
            </w:pPr>
          </w:p>
        </w:tc>
      </w:tr>
      <w:tr w14:paraId="607F9A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56" w:type="dxa"/>
            <w:noWrap/>
            <w:vAlign w:val="center"/>
          </w:tcPr>
          <w:p w14:paraId="2EB5543A">
            <w:pPr>
              <w:spacing w:line="400" w:lineRule="exact"/>
              <w:jc w:val="center"/>
              <w:rPr>
                <w:rFonts w:eastAsia="新宋体"/>
                <w:color w:val="auto"/>
                <w:sz w:val="22"/>
                <w:szCs w:val="22"/>
                <w:highlight w:val="none"/>
              </w:rPr>
            </w:pPr>
          </w:p>
        </w:tc>
        <w:tc>
          <w:tcPr>
            <w:tcW w:w="1240" w:type="dxa"/>
            <w:noWrap/>
            <w:vAlign w:val="top"/>
          </w:tcPr>
          <w:p w14:paraId="0564A4CB">
            <w:pPr>
              <w:spacing w:line="400" w:lineRule="exact"/>
              <w:rPr>
                <w:rFonts w:eastAsia="新宋体"/>
                <w:color w:val="auto"/>
                <w:sz w:val="22"/>
                <w:szCs w:val="22"/>
                <w:highlight w:val="none"/>
              </w:rPr>
            </w:pPr>
          </w:p>
        </w:tc>
        <w:tc>
          <w:tcPr>
            <w:tcW w:w="1404" w:type="dxa"/>
            <w:noWrap/>
            <w:vAlign w:val="top"/>
          </w:tcPr>
          <w:p w14:paraId="4F4D3910">
            <w:pPr>
              <w:spacing w:line="400" w:lineRule="exact"/>
              <w:rPr>
                <w:rFonts w:eastAsia="新宋体"/>
                <w:color w:val="auto"/>
                <w:sz w:val="22"/>
                <w:szCs w:val="22"/>
                <w:highlight w:val="none"/>
              </w:rPr>
            </w:pPr>
          </w:p>
        </w:tc>
        <w:tc>
          <w:tcPr>
            <w:tcW w:w="796" w:type="dxa"/>
            <w:noWrap/>
            <w:vAlign w:val="top"/>
          </w:tcPr>
          <w:p w14:paraId="4119EAD0">
            <w:pPr>
              <w:spacing w:line="400" w:lineRule="exact"/>
              <w:rPr>
                <w:rFonts w:eastAsia="新宋体"/>
                <w:color w:val="auto"/>
                <w:sz w:val="22"/>
                <w:szCs w:val="22"/>
                <w:highlight w:val="none"/>
              </w:rPr>
            </w:pPr>
          </w:p>
        </w:tc>
        <w:tc>
          <w:tcPr>
            <w:tcW w:w="3704" w:type="dxa"/>
            <w:noWrap/>
            <w:vAlign w:val="top"/>
          </w:tcPr>
          <w:p w14:paraId="3365F47D">
            <w:pPr>
              <w:spacing w:line="400" w:lineRule="exact"/>
              <w:rPr>
                <w:rFonts w:eastAsia="新宋体"/>
                <w:color w:val="auto"/>
                <w:sz w:val="22"/>
                <w:szCs w:val="22"/>
                <w:highlight w:val="none"/>
              </w:rPr>
            </w:pPr>
          </w:p>
        </w:tc>
        <w:tc>
          <w:tcPr>
            <w:tcW w:w="1568" w:type="dxa"/>
            <w:noWrap/>
            <w:vAlign w:val="top"/>
          </w:tcPr>
          <w:p w14:paraId="37EED3E0">
            <w:pPr>
              <w:spacing w:line="400" w:lineRule="exact"/>
              <w:rPr>
                <w:rFonts w:eastAsia="新宋体"/>
                <w:color w:val="auto"/>
                <w:sz w:val="22"/>
                <w:szCs w:val="22"/>
                <w:highlight w:val="none"/>
              </w:rPr>
            </w:pPr>
          </w:p>
        </w:tc>
      </w:tr>
      <w:tr w14:paraId="62230E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56" w:type="dxa"/>
            <w:noWrap/>
            <w:vAlign w:val="center"/>
          </w:tcPr>
          <w:p w14:paraId="7B3BFCEE">
            <w:pPr>
              <w:spacing w:line="400" w:lineRule="exact"/>
              <w:jc w:val="center"/>
              <w:rPr>
                <w:rFonts w:eastAsia="新宋体"/>
                <w:color w:val="auto"/>
                <w:sz w:val="22"/>
                <w:szCs w:val="22"/>
                <w:highlight w:val="none"/>
              </w:rPr>
            </w:pPr>
          </w:p>
        </w:tc>
        <w:tc>
          <w:tcPr>
            <w:tcW w:w="1240" w:type="dxa"/>
            <w:noWrap/>
            <w:vAlign w:val="top"/>
          </w:tcPr>
          <w:p w14:paraId="3E2D4292">
            <w:pPr>
              <w:spacing w:line="400" w:lineRule="exact"/>
              <w:rPr>
                <w:rFonts w:eastAsia="新宋体"/>
                <w:color w:val="auto"/>
                <w:sz w:val="22"/>
                <w:szCs w:val="22"/>
                <w:highlight w:val="none"/>
              </w:rPr>
            </w:pPr>
          </w:p>
        </w:tc>
        <w:tc>
          <w:tcPr>
            <w:tcW w:w="1404" w:type="dxa"/>
            <w:noWrap/>
            <w:vAlign w:val="top"/>
          </w:tcPr>
          <w:p w14:paraId="3BD9B57B">
            <w:pPr>
              <w:spacing w:line="400" w:lineRule="exact"/>
              <w:rPr>
                <w:rFonts w:eastAsia="新宋体"/>
                <w:color w:val="auto"/>
                <w:sz w:val="22"/>
                <w:szCs w:val="22"/>
                <w:highlight w:val="none"/>
              </w:rPr>
            </w:pPr>
          </w:p>
        </w:tc>
        <w:tc>
          <w:tcPr>
            <w:tcW w:w="796" w:type="dxa"/>
            <w:noWrap/>
            <w:vAlign w:val="top"/>
          </w:tcPr>
          <w:p w14:paraId="20C528C7">
            <w:pPr>
              <w:spacing w:line="400" w:lineRule="exact"/>
              <w:rPr>
                <w:rFonts w:eastAsia="新宋体"/>
                <w:color w:val="auto"/>
                <w:sz w:val="22"/>
                <w:szCs w:val="22"/>
                <w:highlight w:val="none"/>
              </w:rPr>
            </w:pPr>
          </w:p>
        </w:tc>
        <w:tc>
          <w:tcPr>
            <w:tcW w:w="3704" w:type="dxa"/>
            <w:noWrap/>
            <w:vAlign w:val="top"/>
          </w:tcPr>
          <w:p w14:paraId="6C7EA298">
            <w:pPr>
              <w:spacing w:line="400" w:lineRule="exact"/>
              <w:rPr>
                <w:rFonts w:eastAsia="新宋体"/>
                <w:color w:val="auto"/>
                <w:sz w:val="22"/>
                <w:szCs w:val="22"/>
                <w:highlight w:val="none"/>
              </w:rPr>
            </w:pPr>
          </w:p>
        </w:tc>
        <w:tc>
          <w:tcPr>
            <w:tcW w:w="1568" w:type="dxa"/>
            <w:noWrap/>
            <w:vAlign w:val="top"/>
          </w:tcPr>
          <w:p w14:paraId="03D32F87">
            <w:pPr>
              <w:spacing w:line="400" w:lineRule="exact"/>
              <w:rPr>
                <w:rFonts w:eastAsia="新宋体"/>
                <w:color w:val="auto"/>
                <w:sz w:val="22"/>
                <w:szCs w:val="22"/>
                <w:highlight w:val="none"/>
              </w:rPr>
            </w:pPr>
          </w:p>
        </w:tc>
      </w:tr>
      <w:tr w14:paraId="0A6472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56" w:type="dxa"/>
            <w:noWrap/>
            <w:vAlign w:val="center"/>
          </w:tcPr>
          <w:p w14:paraId="5ECDA72D">
            <w:pPr>
              <w:spacing w:line="400" w:lineRule="exact"/>
              <w:jc w:val="center"/>
              <w:rPr>
                <w:rFonts w:eastAsia="新宋体"/>
                <w:color w:val="auto"/>
                <w:sz w:val="22"/>
                <w:szCs w:val="22"/>
                <w:highlight w:val="none"/>
              </w:rPr>
            </w:pPr>
          </w:p>
        </w:tc>
        <w:tc>
          <w:tcPr>
            <w:tcW w:w="1240" w:type="dxa"/>
            <w:noWrap/>
            <w:vAlign w:val="top"/>
          </w:tcPr>
          <w:p w14:paraId="4FCC18E1">
            <w:pPr>
              <w:spacing w:line="400" w:lineRule="exact"/>
              <w:rPr>
                <w:rFonts w:eastAsia="新宋体"/>
                <w:color w:val="auto"/>
                <w:sz w:val="22"/>
                <w:szCs w:val="22"/>
                <w:highlight w:val="none"/>
              </w:rPr>
            </w:pPr>
          </w:p>
        </w:tc>
        <w:tc>
          <w:tcPr>
            <w:tcW w:w="1404" w:type="dxa"/>
            <w:noWrap/>
            <w:vAlign w:val="top"/>
          </w:tcPr>
          <w:p w14:paraId="05B9F6E6">
            <w:pPr>
              <w:spacing w:line="400" w:lineRule="exact"/>
              <w:rPr>
                <w:rFonts w:eastAsia="新宋体"/>
                <w:color w:val="auto"/>
                <w:sz w:val="22"/>
                <w:szCs w:val="22"/>
                <w:highlight w:val="none"/>
              </w:rPr>
            </w:pPr>
          </w:p>
        </w:tc>
        <w:tc>
          <w:tcPr>
            <w:tcW w:w="796" w:type="dxa"/>
            <w:noWrap/>
            <w:vAlign w:val="top"/>
          </w:tcPr>
          <w:p w14:paraId="46E6ECA6">
            <w:pPr>
              <w:spacing w:line="400" w:lineRule="exact"/>
              <w:rPr>
                <w:rFonts w:eastAsia="新宋体"/>
                <w:color w:val="auto"/>
                <w:sz w:val="22"/>
                <w:szCs w:val="22"/>
                <w:highlight w:val="none"/>
              </w:rPr>
            </w:pPr>
          </w:p>
        </w:tc>
        <w:tc>
          <w:tcPr>
            <w:tcW w:w="3704" w:type="dxa"/>
            <w:noWrap/>
            <w:vAlign w:val="top"/>
          </w:tcPr>
          <w:p w14:paraId="44692A75">
            <w:pPr>
              <w:spacing w:line="400" w:lineRule="exact"/>
              <w:rPr>
                <w:rFonts w:eastAsia="新宋体"/>
                <w:color w:val="auto"/>
                <w:sz w:val="22"/>
                <w:szCs w:val="22"/>
                <w:highlight w:val="none"/>
              </w:rPr>
            </w:pPr>
          </w:p>
        </w:tc>
        <w:tc>
          <w:tcPr>
            <w:tcW w:w="1568" w:type="dxa"/>
            <w:noWrap/>
            <w:vAlign w:val="top"/>
          </w:tcPr>
          <w:p w14:paraId="250CEA70">
            <w:pPr>
              <w:spacing w:line="400" w:lineRule="exact"/>
              <w:rPr>
                <w:rFonts w:eastAsia="新宋体"/>
                <w:color w:val="auto"/>
                <w:sz w:val="22"/>
                <w:szCs w:val="22"/>
                <w:highlight w:val="none"/>
              </w:rPr>
            </w:pPr>
          </w:p>
        </w:tc>
      </w:tr>
      <w:tr w14:paraId="55A0FE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56" w:type="dxa"/>
            <w:noWrap/>
            <w:vAlign w:val="center"/>
          </w:tcPr>
          <w:p w14:paraId="66F553B7">
            <w:pPr>
              <w:spacing w:line="400" w:lineRule="exact"/>
              <w:jc w:val="center"/>
              <w:rPr>
                <w:rFonts w:eastAsia="新宋体"/>
                <w:color w:val="auto"/>
                <w:sz w:val="22"/>
                <w:szCs w:val="22"/>
                <w:highlight w:val="none"/>
              </w:rPr>
            </w:pPr>
          </w:p>
        </w:tc>
        <w:tc>
          <w:tcPr>
            <w:tcW w:w="1240" w:type="dxa"/>
            <w:noWrap/>
            <w:vAlign w:val="top"/>
          </w:tcPr>
          <w:p w14:paraId="1EE72E3F">
            <w:pPr>
              <w:spacing w:line="400" w:lineRule="exact"/>
              <w:rPr>
                <w:rFonts w:eastAsia="新宋体"/>
                <w:color w:val="auto"/>
                <w:sz w:val="22"/>
                <w:szCs w:val="22"/>
                <w:highlight w:val="none"/>
              </w:rPr>
            </w:pPr>
          </w:p>
        </w:tc>
        <w:tc>
          <w:tcPr>
            <w:tcW w:w="1404" w:type="dxa"/>
            <w:noWrap/>
            <w:vAlign w:val="top"/>
          </w:tcPr>
          <w:p w14:paraId="250CF1A1">
            <w:pPr>
              <w:spacing w:line="400" w:lineRule="exact"/>
              <w:rPr>
                <w:rFonts w:eastAsia="新宋体"/>
                <w:color w:val="auto"/>
                <w:sz w:val="22"/>
                <w:szCs w:val="22"/>
                <w:highlight w:val="none"/>
              </w:rPr>
            </w:pPr>
          </w:p>
        </w:tc>
        <w:tc>
          <w:tcPr>
            <w:tcW w:w="796" w:type="dxa"/>
            <w:noWrap/>
            <w:vAlign w:val="top"/>
          </w:tcPr>
          <w:p w14:paraId="6DF1366C">
            <w:pPr>
              <w:spacing w:line="400" w:lineRule="exact"/>
              <w:rPr>
                <w:rFonts w:eastAsia="新宋体"/>
                <w:color w:val="auto"/>
                <w:sz w:val="22"/>
                <w:szCs w:val="22"/>
                <w:highlight w:val="none"/>
              </w:rPr>
            </w:pPr>
          </w:p>
        </w:tc>
        <w:tc>
          <w:tcPr>
            <w:tcW w:w="3704" w:type="dxa"/>
            <w:noWrap/>
            <w:vAlign w:val="top"/>
          </w:tcPr>
          <w:p w14:paraId="2FFB37EC">
            <w:pPr>
              <w:spacing w:line="400" w:lineRule="exact"/>
              <w:rPr>
                <w:rFonts w:eastAsia="新宋体"/>
                <w:color w:val="auto"/>
                <w:sz w:val="22"/>
                <w:szCs w:val="22"/>
                <w:highlight w:val="none"/>
              </w:rPr>
            </w:pPr>
          </w:p>
        </w:tc>
        <w:tc>
          <w:tcPr>
            <w:tcW w:w="1568" w:type="dxa"/>
            <w:noWrap/>
            <w:vAlign w:val="top"/>
          </w:tcPr>
          <w:p w14:paraId="6653E8BA">
            <w:pPr>
              <w:spacing w:line="400" w:lineRule="exact"/>
              <w:rPr>
                <w:rFonts w:eastAsia="新宋体"/>
                <w:color w:val="auto"/>
                <w:sz w:val="22"/>
                <w:szCs w:val="22"/>
                <w:highlight w:val="none"/>
              </w:rPr>
            </w:pPr>
          </w:p>
        </w:tc>
      </w:tr>
      <w:tr w14:paraId="66BB1C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56" w:type="dxa"/>
            <w:noWrap/>
            <w:vAlign w:val="center"/>
          </w:tcPr>
          <w:p w14:paraId="42C84371">
            <w:pPr>
              <w:spacing w:line="400" w:lineRule="exact"/>
              <w:jc w:val="center"/>
              <w:rPr>
                <w:rFonts w:eastAsia="新宋体"/>
                <w:color w:val="auto"/>
                <w:sz w:val="22"/>
                <w:szCs w:val="22"/>
                <w:highlight w:val="none"/>
              </w:rPr>
            </w:pPr>
          </w:p>
        </w:tc>
        <w:tc>
          <w:tcPr>
            <w:tcW w:w="1240" w:type="dxa"/>
            <w:noWrap/>
            <w:vAlign w:val="top"/>
          </w:tcPr>
          <w:p w14:paraId="69827233">
            <w:pPr>
              <w:spacing w:line="400" w:lineRule="exact"/>
              <w:rPr>
                <w:rFonts w:eastAsia="新宋体"/>
                <w:color w:val="auto"/>
                <w:sz w:val="22"/>
                <w:szCs w:val="22"/>
                <w:highlight w:val="none"/>
              </w:rPr>
            </w:pPr>
          </w:p>
        </w:tc>
        <w:tc>
          <w:tcPr>
            <w:tcW w:w="1404" w:type="dxa"/>
            <w:noWrap/>
            <w:vAlign w:val="top"/>
          </w:tcPr>
          <w:p w14:paraId="7A163D29">
            <w:pPr>
              <w:spacing w:line="400" w:lineRule="exact"/>
              <w:rPr>
                <w:rFonts w:eastAsia="新宋体"/>
                <w:color w:val="auto"/>
                <w:sz w:val="22"/>
                <w:szCs w:val="22"/>
                <w:highlight w:val="none"/>
              </w:rPr>
            </w:pPr>
          </w:p>
        </w:tc>
        <w:tc>
          <w:tcPr>
            <w:tcW w:w="796" w:type="dxa"/>
            <w:noWrap/>
            <w:vAlign w:val="top"/>
          </w:tcPr>
          <w:p w14:paraId="4EFFFD8B">
            <w:pPr>
              <w:spacing w:line="400" w:lineRule="exact"/>
              <w:rPr>
                <w:rFonts w:eastAsia="新宋体"/>
                <w:color w:val="auto"/>
                <w:sz w:val="22"/>
                <w:szCs w:val="22"/>
                <w:highlight w:val="none"/>
              </w:rPr>
            </w:pPr>
          </w:p>
        </w:tc>
        <w:tc>
          <w:tcPr>
            <w:tcW w:w="3704" w:type="dxa"/>
            <w:noWrap/>
            <w:vAlign w:val="top"/>
          </w:tcPr>
          <w:p w14:paraId="04D73DBE">
            <w:pPr>
              <w:spacing w:line="400" w:lineRule="exact"/>
              <w:rPr>
                <w:rFonts w:eastAsia="新宋体"/>
                <w:color w:val="auto"/>
                <w:sz w:val="22"/>
                <w:szCs w:val="22"/>
                <w:highlight w:val="none"/>
              </w:rPr>
            </w:pPr>
          </w:p>
        </w:tc>
        <w:tc>
          <w:tcPr>
            <w:tcW w:w="1568" w:type="dxa"/>
            <w:noWrap/>
            <w:vAlign w:val="top"/>
          </w:tcPr>
          <w:p w14:paraId="2030BEC0">
            <w:pPr>
              <w:spacing w:line="400" w:lineRule="exact"/>
              <w:rPr>
                <w:rFonts w:eastAsia="新宋体"/>
                <w:color w:val="auto"/>
                <w:sz w:val="22"/>
                <w:szCs w:val="22"/>
                <w:highlight w:val="none"/>
              </w:rPr>
            </w:pPr>
          </w:p>
        </w:tc>
      </w:tr>
      <w:tr w14:paraId="471365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56" w:type="dxa"/>
            <w:noWrap/>
            <w:vAlign w:val="center"/>
          </w:tcPr>
          <w:p w14:paraId="042CE945">
            <w:pPr>
              <w:spacing w:line="400" w:lineRule="exact"/>
              <w:jc w:val="center"/>
              <w:rPr>
                <w:rFonts w:eastAsia="新宋体"/>
                <w:color w:val="auto"/>
                <w:sz w:val="22"/>
                <w:szCs w:val="22"/>
                <w:highlight w:val="none"/>
              </w:rPr>
            </w:pPr>
          </w:p>
        </w:tc>
        <w:tc>
          <w:tcPr>
            <w:tcW w:w="1240" w:type="dxa"/>
            <w:noWrap/>
            <w:vAlign w:val="top"/>
          </w:tcPr>
          <w:p w14:paraId="2A2DCF7C">
            <w:pPr>
              <w:spacing w:line="400" w:lineRule="exact"/>
              <w:rPr>
                <w:rFonts w:eastAsia="新宋体"/>
                <w:color w:val="auto"/>
                <w:sz w:val="22"/>
                <w:szCs w:val="22"/>
                <w:highlight w:val="none"/>
              </w:rPr>
            </w:pPr>
          </w:p>
        </w:tc>
        <w:tc>
          <w:tcPr>
            <w:tcW w:w="1404" w:type="dxa"/>
            <w:noWrap/>
            <w:vAlign w:val="top"/>
          </w:tcPr>
          <w:p w14:paraId="00A6EB40">
            <w:pPr>
              <w:spacing w:line="400" w:lineRule="exact"/>
              <w:rPr>
                <w:rFonts w:eastAsia="新宋体"/>
                <w:color w:val="auto"/>
                <w:sz w:val="22"/>
                <w:szCs w:val="22"/>
                <w:highlight w:val="none"/>
              </w:rPr>
            </w:pPr>
          </w:p>
        </w:tc>
        <w:tc>
          <w:tcPr>
            <w:tcW w:w="796" w:type="dxa"/>
            <w:noWrap/>
            <w:vAlign w:val="top"/>
          </w:tcPr>
          <w:p w14:paraId="46051044">
            <w:pPr>
              <w:spacing w:line="400" w:lineRule="exact"/>
              <w:rPr>
                <w:rFonts w:eastAsia="新宋体"/>
                <w:color w:val="auto"/>
                <w:sz w:val="22"/>
                <w:szCs w:val="22"/>
                <w:highlight w:val="none"/>
              </w:rPr>
            </w:pPr>
          </w:p>
        </w:tc>
        <w:tc>
          <w:tcPr>
            <w:tcW w:w="3704" w:type="dxa"/>
            <w:noWrap/>
            <w:vAlign w:val="top"/>
          </w:tcPr>
          <w:p w14:paraId="02A82A7F">
            <w:pPr>
              <w:spacing w:line="400" w:lineRule="exact"/>
              <w:rPr>
                <w:rFonts w:eastAsia="新宋体"/>
                <w:color w:val="auto"/>
                <w:sz w:val="22"/>
                <w:szCs w:val="22"/>
                <w:highlight w:val="none"/>
              </w:rPr>
            </w:pPr>
          </w:p>
        </w:tc>
        <w:tc>
          <w:tcPr>
            <w:tcW w:w="1568" w:type="dxa"/>
            <w:noWrap/>
            <w:vAlign w:val="top"/>
          </w:tcPr>
          <w:p w14:paraId="31F99C05">
            <w:pPr>
              <w:spacing w:line="400" w:lineRule="exact"/>
              <w:rPr>
                <w:rFonts w:eastAsia="新宋体"/>
                <w:color w:val="auto"/>
                <w:sz w:val="22"/>
                <w:szCs w:val="22"/>
                <w:highlight w:val="none"/>
              </w:rPr>
            </w:pPr>
          </w:p>
        </w:tc>
      </w:tr>
      <w:tr w14:paraId="64B1C4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56" w:type="dxa"/>
            <w:noWrap/>
            <w:vAlign w:val="center"/>
          </w:tcPr>
          <w:p w14:paraId="1DB2F424">
            <w:pPr>
              <w:spacing w:line="400" w:lineRule="exact"/>
              <w:jc w:val="center"/>
              <w:rPr>
                <w:rFonts w:eastAsia="新宋体"/>
                <w:color w:val="auto"/>
                <w:sz w:val="22"/>
                <w:szCs w:val="22"/>
                <w:highlight w:val="none"/>
              </w:rPr>
            </w:pPr>
          </w:p>
        </w:tc>
        <w:tc>
          <w:tcPr>
            <w:tcW w:w="1240" w:type="dxa"/>
            <w:noWrap/>
            <w:vAlign w:val="top"/>
          </w:tcPr>
          <w:p w14:paraId="435F2C2F">
            <w:pPr>
              <w:spacing w:line="400" w:lineRule="exact"/>
              <w:rPr>
                <w:rFonts w:eastAsia="新宋体"/>
                <w:color w:val="auto"/>
                <w:sz w:val="22"/>
                <w:szCs w:val="22"/>
                <w:highlight w:val="none"/>
              </w:rPr>
            </w:pPr>
          </w:p>
        </w:tc>
        <w:tc>
          <w:tcPr>
            <w:tcW w:w="1404" w:type="dxa"/>
            <w:noWrap/>
            <w:vAlign w:val="top"/>
          </w:tcPr>
          <w:p w14:paraId="5524B8C6">
            <w:pPr>
              <w:spacing w:line="400" w:lineRule="exact"/>
              <w:rPr>
                <w:rFonts w:eastAsia="新宋体"/>
                <w:color w:val="auto"/>
                <w:sz w:val="22"/>
                <w:szCs w:val="22"/>
                <w:highlight w:val="none"/>
              </w:rPr>
            </w:pPr>
          </w:p>
        </w:tc>
        <w:tc>
          <w:tcPr>
            <w:tcW w:w="796" w:type="dxa"/>
            <w:noWrap/>
            <w:vAlign w:val="top"/>
          </w:tcPr>
          <w:p w14:paraId="54BDBE63">
            <w:pPr>
              <w:spacing w:line="400" w:lineRule="exact"/>
              <w:rPr>
                <w:rFonts w:eastAsia="新宋体"/>
                <w:color w:val="auto"/>
                <w:sz w:val="22"/>
                <w:szCs w:val="22"/>
                <w:highlight w:val="none"/>
              </w:rPr>
            </w:pPr>
          </w:p>
        </w:tc>
        <w:tc>
          <w:tcPr>
            <w:tcW w:w="3704" w:type="dxa"/>
            <w:noWrap/>
            <w:vAlign w:val="top"/>
          </w:tcPr>
          <w:p w14:paraId="1EC1838C">
            <w:pPr>
              <w:spacing w:line="400" w:lineRule="exact"/>
              <w:rPr>
                <w:rFonts w:eastAsia="新宋体"/>
                <w:color w:val="auto"/>
                <w:sz w:val="22"/>
                <w:szCs w:val="22"/>
                <w:highlight w:val="none"/>
              </w:rPr>
            </w:pPr>
          </w:p>
        </w:tc>
        <w:tc>
          <w:tcPr>
            <w:tcW w:w="1568" w:type="dxa"/>
            <w:noWrap/>
            <w:vAlign w:val="top"/>
          </w:tcPr>
          <w:p w14:paraId="71E852FC">
            <w:pPr>
              <w:spacing w:line="400" w:lineRule="exact"/>
              <w:rPr>
                <w:rFonts w:eastAsia="新宋体"/>
                <w:color w:val="auto"/>
                <w:sz w:val="22"/>
                <w:szCs w:val="22"/>
                <w:highlight w:val="none"/>
              </w:rPr>
            </w:pPr>
          </w:p>
        </w:tc>
      </w:tr>
      <w:tr w14:paraId="2A926A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56" w:type="dxa"/>
            <w:noWrap/>
            <w:vAlign w:val="center"/>
          </w:tcPr>
          <w:p w14:paraId="26AEDE30">
            <w:pPr>
              <w:spacing w:line="400" w:lineRule="exact"/>
              <w:jc w:val="center"/>
              <w:rPr>
                <w:rFonts w:eastAsia="新宋体"/>
                <w:color w:val="auto"/>
                <w:sz w:val="22"/>
                <w:szCs w:val="22"/>
                <w:highlight w:val="none"/>
              </w:rPr>
            </w:pPr>
          </w:p>
        </w:tc>
        <w:tc>
          <w:tcPr>
            <w:tcW w:w="1240" w:type="dxa"/>
            <w:noWrap/>
            <w:vAlign w:val="top"/>
          </w:tcPr>
          <w:p w14:paraId="12AA2F29">
            <w:pPr>
              <w:spacing w:line="400" w:lineRule="exact"/>
              <w:rPr>
                <w:rFonts w:eastAsia="新宋体"/>
                <w:color w:val="auto"/>
                <w:sz w:val="22"/>
                <w:szCs w:val="22"/>
                <w:highlight w:val="none"/>
              </w:rPr>
            </w:pPr>
          </w:p>
        </w:tc>
        <w:tc>
          <w:tcPr>
            <w:tcW w:w="1404" w:type="dxa"/>
            <w:noWrap/>
            <w:vAlign w:val="top"/>
          </w:tcPr>
          <w:p w14:paraId="2DC94873">
            <w:pPr>
              <w:spacing w:line="400" w:lineRule="exact"/>
              <w:rPr>
                <w:rFonts w:eastAsia="新宋体"/>
                <w:color w:val="auto"/>
                <w:sz w:val="22"/>
                <w:szCs w:val="22"/>
                <w:highlight w:val="none"/>
              </w:rPr>
            </w:pPr>
          </w:p>
        </w:tc>
        <w:tc>
          <w:tcPr>
            <w:tcW w:w="796" w:type="dxa"/>
            <w:noWrap/>
            <w:vAlign w:val="top"/>
          </w:tcPr>
          <w:p w14:paraId="3F05A7CB">
            <w:pPr>
              <w:spacing w:line="400" w:lineRule="exact"/>
              <w:rPr>
                <w:rFonts w:eastAsia="新宋体"/>
                <w:color w:val="auto"/>
                <w:sz w:val="22"/>
                <w:szCs w:val="22"/>
                <w:highlight w:val="none"/>
              </w:rPr>
            </w:pPr>
          </w:p>
        </w:tc>
        <w:tc>
          <w:tcPr>
            <w:tcW w:w="3704" w:type="dxa"/>
            <w:noWrap/>
            <w:vAlign w:val="top"/>
          </w:tcPr>
          <w:p w14:paraId="09367A8A">
            <w:pPr>
              <w:spacing w:line="400" w:lineRule="exact"/>
              <w:rPr>
                <w:rFonts w:eastAsia="新宋体"/>
                <w:color w:val="auto"/>
                <w:sz w:val="22"/>
                <w:szCs w:val="22"/>
                <w:highlight w:val="none"/>
              </w:rPr>
            </w:pPr>
          </w:p>
        </w:tc>
        <w:tc>
          <w:tcPr>
            <w:tcW w:w="1568" w:type="dxa"/>
            <w:noWrap/>
            <w:vAlign w:val="top"/>
          </w:tcPr>
          <w:p w14:paraId="2D774808">
            <w:pPr>
              <w:spacing w:line="400" w:lineRule="exact"/>
              <w:rPr>
                <w:rFonts w:eastAsia="新宋体"/>
                <w:color w:val="auto"/>
                <w:sz w:val="22"/>
                <w:szCs w:val="22"/>
                <w:highlight w:val="none"/>
              </w:rPr>
            </w:pPr>
          </w:p>
        </w:tc>
      </w:tr>
      <w:tr w14:paraId="669B36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56" w:type="dxa"/>
            <w:noWrap/>
            <w:vAlign w:val="center"/>
          </w:tcPr>
          <w:p w14:paraId="53A012E0">
            <w:pPr>
              <w:spacing w:line="400" w:lineRule="exact"/>
              <w:jc w:val="center"/>
              <w:rPr>
                <w:rFonts w:eastAsia="新宋体"/>
                <w:color w:val="auto"/>
                <w:sz w:val="22"/>
                <w:szCs w:val="22"/>
                <w:highlight w:val="none"/>
              </w:rPr>
            </w:pPr>
          </w:p>
        </w:tc>
        <w:tc>
          <w:tcPr>
            <w:tcW w:w="1240" w:type="dxa"/>
            <w:noWrap/>
            <w:vAlign w:val="top"/>
          </w:tcPr>
          <w:p w14:paraId="2525FF54">
            <w:pPr>
              <w:spacing w:line="400" w:lineRule="exact"/>
              <w:rPr>
                <w:rFonts w:eastAsia="新宋体"/>
                <w:color w:val="auto"/>
                <w:sz w:val="22"/>
                <w:szCs w:val="22"/>
                <w:highlight w:val="none"/>
              </w:rPr>
            </w:pPr>
          </w:p>
        </w:tc>
        <w:tc>
          <w:tcPr>
            <w:tcW w:w="1404" w:type="dxa"/>
            <w:noWrap/>
            <w:vAlign w:val="top"/>
          </w:tcPr>
          <w:p w14:paraId="2159D990">
            <w:pPr>
              <w:spacing w:line="400" w:lineRule="exact"/>
              <w:rPr>
                <w:rFonts w:eastAsia="新宋体"/>
                <w:color w:val="auto"/>
                <w:sz w:val="22"/>
                <w:szCs w:val="22"/>
                <w:highlight w:val="none"/>
              </w:rPr>
            </w:pPr>
          </w:p>
        </w:tc>
        <w:tc>
          <w:tcPr>
            <w:tcW w:w="796" w:type="dxa"/>
            <w:noWrap/>
            <w:vAlign w:val="top"/>
          </w:tcPr>
          <w:p w14:paraId="2E37FFA9">
            <w:pPr>
              <w:spacing w:line="400" w:lineRule="exact"/>
              <w:rPr>
                <w:rFonts w:eastAsia="新宋体"/>
                <w:color w:val="auto"/>
                <w:sz w:val="22"/>
                <w:szCs w:val="22"/>
                <w:highlight w:val="none"/>
              </w:rPr>
            </w:pPr>
          </w:p>
        </w:tc>
        <w:tc>
          <w:tcPr>
            <w:tcW w:w="3704" w:type="dxa"/>
            <w:noWrap/>
            <w:vAlign w:val="top"/>
          </w:tcPr>
          <w:p w14:paraId="6991D9A4">
            <w:pPr>
              <w:spacing w:line="400" w:lineRule="exact"/>
              <w:rPr>
                <w:rFonts w:eastAsia="新宋体"/>
                <w:color w:val="auto"/>
                <w:sz w:val="22"/>
                <w:szCs w:val="22"/>
                <w:highlight w:val="none"/>
              </w:rPr>
            </w:pPr>
          </w:p>
        </w:tc>
        <w:tc>
          <w:tcPr>
            <w:tcW w:w="1568" w:type="dxa"/>
            <w:noWrap/>
            <w:vAlign w:val="top"/>
          </w:tcPr>
          <w:p w14:paraId="11159A51">
            <w:pPr>
              <w:spacing w:line="400" w:lineRule="exact"/>
              <w:rPr>
                <w:rFonts w:eastAsia="新宋体"/>
                <w:color w:val="auto"/>
                <w:sz w:val="22"/>
                <w:szCs w:val="22"/>
                <w:highlight w:val="none"/>
              </w:rPr>
            </w:pPr>
          </w:p>
        </w:tc>
      </w:tr>
      <w:tr w14:paraId="2A261F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56" w:type="dxa"/>
            <w:noWrap/>
            <w:vAlign w:val="center"/>
          </w:tcPr>
          <w:p w14:paraId="1D4A60D8">
            <w:pPr>
              <w:spacing w:line="400" w:lineRule="exact"/>
              <w:jc w:val="center"/>
              <w:rPr>
                <w:rFonts w:eastAsia="新宋体"/>
                <w:color w:val="auto"/>
                <w:sz w:val="22"/>
                <w:szCs w:val="22"/>
                <w:highlight w:val="none"/>
              </w:rPr>
            </w:pPr>
          </w:p>
        </w:tc>
        <w:tc>
          <w:tcPr>
            <w:tcW w:w="1240" w:type="dxa"/>
            <w:noWrap/>
            <w:vAlign w:val="top"/>
          </w:tcPr>
          <w:p w14:paraId="7B1344F7">
            <w:pPr>
              <w:spacing w:line="400" w:lineRule="exact"/>
              <w:rPr>
                <w:rFonts w:eastAsia="新宋体"/>
                <w:color w:val="auto"/>
                <w:sz w:val="22"/>
                <w:szCs w:val="22"/>
                <w:highlight w:val="none"/>
              </w:rPr>
            </w:pPr>
          </w:p>
        </w:tc>
        <w:tc>
          <w:tcPr>
            <w:tcW w:w="1404" w:type="dxa"/>
            <w:noWrap/>
            <w:vAlign w:val="top"/>
          </w:tcPr>
          <w:p w14:paraId="75A47325">
            <w:pPr>
              <w:spacing w:line="400" w:lineRule="exact"/>
              <w:rPr>
                <w:rFonts w:eastAsia="新宋体"/>
                <w:color w:val="auto"/>
                <w:sz w:val="22"/>
                <w:szCs w:val="22"/>
                <w:highlight w:val="none"/>
              </w:rPr>
            </w:pPr>
          </w:p>
        </w:tc>
        <w:tc>
          <w:tcPr>
            <w:tcW w:w="796" w:type="dxa"/>
            <w:noWrap/>
            <w:vAlign w:val="top"/>
          </w:tcPr>
          <w:p w14:paraId="2972C9AB">
            <w:pPr>
              <w:spacing w:line="400" w:lineRule="exact"/>
              <w:rPr>
                <w:rFonts w:eastAsia="新宋体"/>
                <w:color w:val="auto"/>
                <w:sz w:val="22"/>
                <w:szCs w:val="22"/>
                <w:highlight w:val="none"/>
              </w:rPr>
            </w:pPr>
          </w:p>
        </w:tc>
        <w:tc>
          <w:tcPr>
            <w:tcW w:w="3704" w:type="dxa"/>
            <w:noWrap/>
            <w:vAlign w:val="top"/>
          </w:tcPr>
          <w:p w14:paraId="33053F67">
            <w:pPr>
              <w:spacing w:line="400" w:lineRule="exact"/>
              <w:rPr>
                <w:rFonts w:eastAsia="新宋体"/>
                <w:color w:val="auto"/>
                <w:sz w:val="22"/>
                <w:szCs w:val="22"/>
                <w:highlight w:val="none"/>
              </w:rPr>
            </w:pPr>
          </w:p>
        </w:tc>
        <w:tc>
          <w:tcPr>
            <w:tcW w:w="1568" w:type="dxa"/>
            <w:noWrap/>
            <w:vAlign w:val="top"/>
          </w:tcPr>
          <w:p w14:paraId="42E22D82">
            <w:pPr>
              <w:spacing w:line="400" w:lineRule="exact"/>
              <w:rPr>
                <w:rFonts w:eastAsia="新宋体"/>
                <w:color w:val="auto"/>
                <w:sz w:val="22"/>
                <w:szCs w:val="22"/>
                <w:highlight w:val="none"/>
              </w:rPr>
            </w:pPr>
          </w:p>
        </w:tc>
      </w:tr>
      <w:tr w14:paraId="2984DF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56" w:type="dxa"/>
            <w:noWrap/>
            <w:vAlign w:val="center"/>
          </w:tcPr>
          <w:p w14:paraId="4FA88563">
            <w:pPr>
              <w:spacing w:line="400" w:lineRule="exact"/>
              <w:jc w:val="center"/>
              <w:rPr>
                <w:rFonts w:eastAsia="新宋体"/>
                <w:color w:val="auto"/>
                <w:sz w:val="22"/>
                <w:szCs w:val="22"/>
                <w:highlight w:val="none"/>
              </w:rPr>
            </w:pPr>
          </w:p>
        </w:tc>
        <w:tc>
          <w:tcPr>
            <w:tcW w:w="1240" w:type="dxa"/>
            <w:noWrap/>
            <w:vAlign w:val="top"/>
          </w:tcPr>
          <w:p w14:paraId="78D5411D">
            <w:pPr>
              <w:spacing w:line="400" w:lineRule="exact"/>
              <w:rPr>
                <w:rFonts w:eastAsia="新宋体"/>
                <w:color w:val="auto"/>
                <w:sz w:val="22"/>
                <w:szCs w:val="22"/>
                <w:highlight w:val="none"/>
              </w:rPr>
            </w:pPr>
          </w:p>
        </w:tc>
        <w:tc>
          <w:tcPr>
            <w:tcW w:w="1404" w:type="dxa"/>
            <w:noWrap/>
            <w:vAlign w:val="top"/>
          </w:tcPr>
          <w:p w14:paraId="5231F7CB">
            <w:pPr>
              <w:spacing w:line="400" w:lineRule="exact"/>
              <w:rPr>
                <w:rFonts w:eastAsia="新宋体"/>
                <w:color w:val="auto"/>
                <w:sz w:val="22"/>
                <w:szCs w:val="22"/>
                <w:highlight w:val="none"/>
              </w:rPr>
            </w:pPr>
          </w:p>
        </w:tc>
        <w:tc>
          <w:tcPr>
            <w:tcW w:w="796" w:type="dxa"/>
            <w:noWrap/>
            <w:vAlign w:val="top"/>
          </w:tcPr>
          <w:p w14:paraId="0D164C03">
            <w:pPr>
              <w:spacing w:line="400" w:lineRule="exact"/>
              <w:rPr>
                <w:rFonts w:eastAsia="新宋体"/>
                <w:color w:val="auto"/>
                <w:sz w:val="22"/>
                <w:szCs w:val="22"/>
                <w:highlight w:val="none"/>
              </w:rPr>
            </w:pPr>
          </w:p>
        </w:tc>
        <w:tc>
          <w:tcPr>
            <w:tcW w:w="3704" w:type="dxa"/>
            <w:noWrap/>
            <w:vAlign w:val="top"/>
          </w:tcPr>
          <w:p w14:paraId="3B9A85D5">
            <w:pPr>
              <w:spacing w:line="400" w:lineRule="exact"/>
              <w:rPr>
                <w:rFonts w:eastAsia="新宋体"/>
                <w:color w:val="auto"/>
                <w:sz w:val="22"/>
                <w:szCs w:val="22"/>
                <w:highlight w:val="none"/>
              </w:rPr>
            </w:pPr>
          </w:p>
        </w:tc>
        <w:tc>
          <w:tcPr>
            <w:tcW w:w="1568" w:type="dxa"/>
            <w:noWrap/>
            <w:vAlign w:val="top"/>
          </w:tcPr>
          <w:p w14:paraId="0E7A23DE">
            <w:pPr>
              <w:spacing w:line="400" w:lineRule="exact"/>
              <w:rPr>
                <w:rFonts w:eastAsia="新宋体"/>
                <w:color w:val="auto"/>
                <w:sz w:val="22"/>
                <w:szCs w:val="22"/>
                <w:highlight w:val="none"/>
              </w:rPr>
            </w:pPr>
          </w:p>
        </w:tc>
      </w:tr>
    </w:tbl>
    <w:p w14:paraId="7F2A7D80">
      <w:pPr>
        <w:spacing w:line="400" w:lineRule="exact"/>
        <w:ind w:firstLine="4620" w:firstLineChars="2100"/>
        <w:rPr>
          <w:rFonts w:eastAsia="新宋体"/>
          <w:color w:val="auto"/>
          <w:sz w:val="22"/>
          <w:szCs w:val="22"/>
          <w:highlight w:val="none"/>
        </w:rPr>
      </w:pPr>
    </w:p>
    <w:p w14:paraId="65527E05">
      <w:pPr>
        <w:spacing w:line="460" w:lineRule="exact"/>
        <w:ind w:firstLine="4400" w:firstLineChars="2000"/>
        <w:rPr>
          <w:rFonts w:hint="eastAsia" w:ascii="宋体" w:hAnsi="宋体" w:cs="宋体"/>
          <w:color w:val="auto"/>
          <w:sz w:val="22"/>
          <w:szCs w:val="22"/>
          <w:highlight w:val="none"/>
        </w:rPr>
      </w:pPr>
      <w:r>
        <w:rPr>
          <w:rFonts w:hint="eastAsia" w:ascii="宋体" w:hAnsi="宋体" w:cs="宋体"/>
          <w:color w:val="auto"/>
          <w:sz w:val="22"/>
          <w:szCs w:val="22"/>
          <w:highlight w:val="none"/>
        </w:rPr>
        <w:t>遴选申请人全称（盖章）：</w:t>
      </w:r>
    </w:p>
    <w:p w14:paraId="56187526">
      <w:pPr>
        <w:spacing w:line="460" w:lineRule="exact"/>
        <w:ind w:firstLine="4400" w:firstLineChars="2000"/>
        <w:rPr>
          <w:rFonts w:hint="eastAsia" w:ascii="宋体" w:hAnsi="宋体" w:cs="宋体"/>
          <w:color w:val="auto"/>
          <w:sz w:val="22"/>
          <w:szCs w:val="22"/>
          <w:highlight w:val="none"/>
        </w:rPr>
      </w:pPr>
      <w:r>
        <w:rPr>
          <w:rFonts w:hint="eastAsia" w:ascii="宋体" w:hAnsi="宋体" w:cs="宋体"/>
          <w:color w:val="auto"/>
          <w:sz w:val="22"/>
          <w:szCs w:val="22"/>
          <w:highlight w:val="none"/>
        </w:rPr>
        <w:t>遴选申请人代表（签字）：</w:t>
      </w:r>
    </w:p>
    <w:p w14:paraId="6B165C31">
      <w:pPr>
        <w:spacing w:line="460" w:lineRule="exact"/>
        <w:ind w:firstLine="4400" w:firstLineChars="2000"/>
        <w:rPr>
          <w:rFonts w:hint="eastAsia" w:ascii="宋体" w:hAnsi="宋体" w:cs="宋体"/>
          <w:color w:val="auto"/>
          <w:sz w:val="22"/>
          <w:szCs w:val="22"/>
          <w:highlight w:val="none"/>
        </w:rPr>
      </w:pPr>
      <w:r>
        <w:rPr>
          <w:rFonts w:hint="eastAsia" w:ascii="宋体" w:hAnsi="宋体" w:cs="宋体"/>
          <w:color w:val="auto"/>
          <w:sz w:val="22"/>
          <w:szCs w:val="22"/>
          <w:highlight w:val="none"/>
        </w:rPr>
        <w:t xml:space="preserve">日   期： </w:t>
      </w:r>
    </w:p>
    <w:p w14:paraId="5807ABAF">
      <w:pPr>
        <w:rPr>
          <w:b/>
          <w:bCs/>
          <w:color w:val="auto"/>
          <w:sz w:val="28"/>
          <w:szCs w:val="28"/>
          <w:highlight w:val="none"/>
        </w:rPr>
      </w:pPr>
    </w:p>
    <w:p w14:paraId="703DC814">
      <w:pPr>
        <w:spacing w:line="400" w:lineRule="exact"/>
        <w:jc w:val="center"/>
        <w:outlineLvl w:val="3"/>
        <w:rPr>
          <w:b/>
          <w:bCs/>
          <w:color w:val="auto"/>
          <w:sz w:val="28"/>
          <w:szCs w:val="28"/>
          <w:highlight w:val="none"/>
        </w:rPr>
      </w:pPr>
      <w:r>
        <w:rPr>
          <w:b/>
          <w:bCs/>
          <w:color w:val="auto"/>
          <w:sz w:val="28"/>
          <w:szCs w:val="28"/>
          <w:highlight w:val="none"/>
        </w:rPr>
        <w:br w:type="page"/>
      </w:r>
      <w:r>
        <w:rPr>
          <w:rFonts w:hint="eastAsia"/>
          <w:b/>
          <w:bCs/>
          <w:color w:val="auto"/>
          <w:sz w:val="28"/>
          <w:szCs w:val="28"/>
          <w:highlight w:val="none"/>
        </w:rPr>
        <w:t>6、针对本项目实施方案</w:t>
      </w:r>
    </w:p>
    <w:p w14:paraId="52FC0F4F">
      <w:pPr>
        <w:spacing w:line="360" w:lineRule="auto"/>
        <w:rPr>
          <w:rFonts w:hint="eastAsia" w:eastAsia="宋体"/>
          <w:color w:val="auto"/>
          <w:sz w:val="22"/>
          <w:szCs w:val="22"/>
          <w:highlight w:val="none"/>
          <w:lang w:eastAsia="zh-CN"/>
        </w:rPr>
      </w:pPr>
      <w:r>
        <w:rPr>
          <w:rFonts w:hAnsi="宋体"/>
          <w:color w:val="auto"/>
          <w:sz w:val="22"/>
          <w:szCs w:val="22"/>
          <w:highlight w:val="none"/>
        </w:rPr>
        <w:t>项目编号：</w:t>
      </w:r>
      <w:r>
        <w:rPr>
          <w:rFonts w:hint="eastAsia"/>
          <w:color w:val="auto"/>
          <w:sz w:val="22"/>
          <w:szCs w:val="22"/>
          <w:highlight w:val="none"/>
          <w:lang w:eastAsia="zh-CN"/>
        </w:rPr>
        <w:t>WZLCZB（Z）-2026-05011</w:t>
      </w:r>
    </w:p>
    <w:p w14:paraId="6EB8C14F">
      <w:pPr>
        <w:keepNext/>
        <w:spacing w:line="360" w:lineRule="auto"/>
        <w:rPr>
          <w:rFonts w:hint="eastAsia"/>
          <w:b/>
          <w:bCs/>
          <w:color w:val="auto"/>
          <w:sz w:val="22"/>
          <w:szCs w:val="22"/>
          <w:highlight w:val="none"/>
        </w:rPr>
      </w:pPr>
      <w:r>
        <w:rPr>
          <w:rFonts w:hAnsi="宋体"/>
          <w:color w:val="auto"/>
          <w:sz w:val="22"/>
          <w:szCs w:val="22"/>
          <w:highlight w:val="none"/>
        </w:rPr>
        <w:t>项目名称：</w:t>
      </w:r>
      <w:r>
        <w:rPr>
          <w:rFonts w:hint="eastAsia" w:hAnsi="宋体"/>
          <w:color w:val="auto"/>
          <w:sz w:val="22"/>
          <w:szCs w:val="22"/>
          <w:highlight w:val="none"/>
        </w:rPr>
        <w:t>厨房设备采购</w:t>
      </w:r>
    </w:p>
    <w:tbl>
      <w:tblPr>
        <w:tblStyle w:val="54"/>
        <w:tblW w:w="98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01"/>
      </w:tblGrid>
      <w:tr w14:paraId="7E4D29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78" w:hRule="atLeast"/>
          <w:jc w:val="center"/>
        </w:trPr>
        <w:tc>
          <w:tcPr>
            <w:tcW w:w="9801" w:type="dxa"/>
            <w:noWrap w:val="0"/>
            <w:vAlign w:val="center"/>
          </w:tcPr>
          <w:p w14:paraId="5A6D6594">
            <w:pPr>
              <w:spacing w:line="360" w:lineRule="auto"/>
              <w:rPr>
                <w:color w:val="auto"/>
                <w:sz w:val="22"/>
                <w:szCs w:val="22"/>
                <w:highlight w:val="none"/>
              </w:rPr>
            </w:pPr>
          </w:p>
        </w:tc>
      </w:tr>
    </w:tbl>
    <w:p w14:paraId="70719336">
      <w:pPr>
        <w:pStyle w:val="29"/>
        <w:spacing w:line="400" w:lineRule="atLeast"/>
        <w:rPr>
          <w:rFonts w:ascii="Times New Roman" w:hAnsi="Times New Roman"/>
          <w:color w:val="auto"/>
          <w:sz w:val="22"/>
          <w:highlight w:val="none"/>
        </w:rPr>
      </w:pPr>
    </w:p>
    <w:p w14:paraId="1837B302">
      <w:pPr>
        <w:spacing w:line="460" w:lineRule="exact"/>
        <w:ind w:firstLine="4400" w:firstLineChars="2000"/>
        <w:rPr>
          <w:rFonts w:hint="eastAsia" w:ascii="宋体" w:hAnsi="宋体" w:cs="宋体"/>
          <w:color w:val="auto"/>
          <w:sz w:val="22"/>
          <w:szCs w:val="22"/>
          <w:highlight w:val="none"/>
        </w:rPr>
      </w:pPr>
      <w:r>
        <w:rPr>
          <w:rFonts w:hint="eastAsia" w:ascii="宋体" w:hAnsi="宋体" w:cs="宋体"/>
          <w:color w:val="auto"/>
          <w:sz w:val="22"/>
          <w:szCs w:val="22"/>
          <w:highlight w:val="none"/>
        </w:rPr>
        <w:t>遴选申请人全称（盖章）：</w:t>
      </w:r>
    </w:p>
    <w:p w14:paraId="2B8C3E9A">
      <w:pPr>
        <w:spacing w:line="460" w:lineRule="exact"/>
        <w:ind w:firstLine="4400" w:firstLineChars="2000"/>
        <w:rPr>
          <w:rFonts w:hint="eastAsia" w:ascii="宋体" w:hAnsi="宋体" w:cs="宋体"/>
          <w:color w:val="auto"/>
          <w:sz w:val="22"/>
          <w:szCs w:val="22"/>
          <w:highlight w:val="none"/>
        </w:rPr>
      </w:pPr>
      <w:r>
        <w:rPr>
          <w:rFonts w:hint="eastAsia" w:ascii="宋体" w:hAnsi="宋体" w:cs="宋体"/>
          <w:color w:val="auto"/>
          <w:sz w:val="22"/>
          <w:szCs w:val="22"/>
          <w:highlight w:val="none"/>
        </w:rPr>
        <w:t>遴选申请人代表（签字）：</w:t>
      </w:r>
    </w:p>
    <w:p w14:paraId="579243B6">
      <w:pPr>
        <w:spacing w:line="460" w:lineRule="exact"/>
        <w:ind w:firstLine="4400" w:firstLineChars="2000"/>
        <w:rPr>
          <w:rFonts w:hint="eastAsia" w:ascii="宋体" w:hAnsi="宋体" w:cs="宋体"/>
          <w:color w:val="auto"/>
          <w:sz w:val="22"/>
          <w:szCs w:val="22"/>
          <w:highlight w:val="none"/>
        </w:rPr>
      </w:pPr>
      <w:r>
        <w:rPr>
          <w:rFonts w:hint="eastAsia" w:ascii="宋体" w:hAnsi="宋体" w:cs="宋体"/>
          <w:color w:val="auto"/>
          <w:sz w:val="22"/>
          <w:szCs w:val="22"/>
          <w:highlight w:val="none"/>
        </w:rPr>
        <w:t xml:space="preserve">日   期： </w:t>
      </w:r>
    </w:p>
    <w:p w14:paraId="75E70D9B">
      <w:pPr>
        <w:spacing w:line="400" w:lineRule="exact"/>
        <w:jc w:val="center"/>
        <w:outlineLvl w:val="3"/>
        <w:rPr>
          <w:b/>
          <w:bCs/>
          <w:color w:val="auto"/>
          <w:sz w:val="28"/>
          <w:szCs w:val="28"/>
          <w:highlight w:val="none"/>
        </w:rPr>
      </w:pPr>
      <w:r>
        <w:rPr>
          <w:b/>
          <w:bCs/>
          <w:color w:val="auto"/>
          <w:sz w:val="28"/>
          <w:szCs w:val="28"/>
          <w:highlight w:val="none"/>
        </w:rPr>
        <w:br w:type="page"/>
      </w:r>
      <w:r>
        <w:rPr>
          <w:b/>
          <w:bCs/>
          <w:color w:val="auto"/>
          <w:sz w:val="28"/>
          <w:szCs w:val="28"/>
          <w:highlight w:val="none"/>
        </w:rPr>
        <w:t>7</w:t>
      </w:r>
      <w:r>
        <w:rPr>
          <w:rFonts w:hAnsi="宋体"/>
          <w:b/>
          <w:bCs/>
          <w:color w:val="auto"/>
          <w:sz w:val="28"/>
          <w:szCs w:val="28"/>
          <w:highlight w:val="none"/>
        </w:rPr>
        <w:t>、</w:t>
      </w:r>
      <w:r>
        <w:rPr>
          <w:rFonts w:hint="eastAsia" w:hAnsi="宋体"/>
          <w:b/>
          <w:bCs/>
          <w:color w:val="auto"/>
          <w:sz w:val="28"/>
          <w:szCs w:val="28"/>
          <w:highlight w:val="none"/>
          <w:lang w:val="zh-CN"/>
        </w:rPr>
        <w:t>所投产</w:t>
      </w:r>
      <w:r>
        <w:rPr>
          <w:rFonts w:hint="eastAsia" w:hAnsi="宋体"/>
          <w:b/>
          <w:bCs/>
          <w:color w:val="auto"/>
          <w:sz w:val="28"/>
          <w:szCs w:val="28"/>
          <w:highlight w:val="none"/>
        </w:rPr>
        <w:t>扣完</w:t>
      </w:r>
      <w:r>
        <w:rPr>
          <w:rFonts w:hint="eastAsia" w:hAnsi="宋体"/>
          <w:b/>
          <w:bCs/>
          <w:color w:val="auto"/>
          <w:sz w:val="28"/>
          <w:szCs w:val="28"/>
          <w:highlight w:val="none"/>
          <w:lang w:val="zh-CN"/>
        </w:rPr>
        <w:t>品性能、技术指标</w:t>
      </w:r>
    </w:p>
    <w:p w14:paraId="45A558E9">
      <w:pPr>
        <w:spacing w:line="360" w:lineRule="auto"/>
        <w:rPr>
          <w:rFonts w:hint="eastAsia" w:eastAsia="宋体"/>
          <w:color w:val="auto"/>
          <w:sz w:val="22"/>
          <w:szCs w:val="22"/>
          <w:highlight w:val="none"/>
          <w:lang w:eastAsia="zh-CN"/>
        </w:rPr>
      </w:pPr>
      <w:r>
        <w:rPr>
          <w:rFonts w:hAnsi="宋体"/>
          <w:color w:val="auto"/>
          <w:sz w:val="22"/>
          <w:szCs w:val="22"/>
          <w:highlight w:val="none"/>
        </w:rPr>
        <w:t>项目编号：</w:t>
      </w:r>
      <w:r>
        <w:rPr>
          <w:rFonts w:hint="eastAsia"/>
          <w:color w:val="auto"/>
          <w:sz w:val="22"/>
          <w:szCs w:val="22"/>
          <w:highlight w:val="none"/>
          <w:lang w:eastAsia="zh-CN"/>
        </w:rPr>
        <w:t>WZLCZB（Z）-2026-05011</w:t>
      </w:r>
    </w:p>
    <w:p w14:paraId="2E2D37D3">
      <w:pPr>
        <w:keepNext/>
        <w:spacing w:line="360" w:lineRule="auto"/>
        <w:rPr>
          <w:rFonts w:hint="eastAsia"/>
          <w:b/>
          <w:bCs/>
          <w:color w:val="auto"/>
          <w:sz w:val="22"/>
          <w:szCs w:val="22"/>
          <w:highlight w:val="none"/>
        </w:rPr>
      </w:pPr>
      <w:r>
        <w:rPr>
          <w:rFonts w:hAnsi="宋体"/>
          <w:color w:val="auto"/>
          <w:sz w:val="22"/>
          <w:szCs w:val="22"/>
          <w:highlight w:val="none"/>
        </w:rPr>
        <w:t>项目名称：</w:t>
      </w:r>
      <w:r>
        <w:rPr>
          <w:rFonts w:hint="eastAsia" w:hAnsi="宋体"/>
          <w:color w:val="auto"/>
          <w:sz w:val="22"/>
          <w:szCs w:val="22"/>
          <w:highlight w:val="none"/>
        </w:rPr>
        <w:t>厨房设备采购</w:t>
      </w:r>
    </w:p>
    <w:tbl>
      <w:tblPr>
        <w:tblStyle w:val="54"/>
        <w:tblW w:w="98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01"/>
      </w:tblGrid>
      <w:tr w14:paraId="1AD057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78" w:hRule="atLeast"/>
          <w:jc w:val="center"/>
        </w:trPr>
        <w:tc>
          <w:tcPr>
            <w:tcW w:w="9801" w:type="dxa"/>
            <w:noWrap w:val="0"/>
            <w:vAlign w:val="center"/>
          </w:tcPr>
          <w:p w14:paraId="1B4450EF">
            <w:pPr>
              <w:spacing w:line="360" w:lineRule="auto"/>
              <w:rPr>
                <w:color w:val="auto"/>
                <w:sz w:val="22"/>
                <w:szCs w:val="22"/>
                <w:highlight w:val="none"/>
              </w:rPr>
            </w:pPr>
          </w:p>
        </w:tc>
      </w:tr>
    </w:tbl>
    <w:p w14:paraId="5AF3FAD1">
      <w:pPr>
        <w:spacing w:line="400" w:lineRule="exact"/>
        <w:ind w:firstLine="4620" w:firstLineChars="2100"/>
        <w:rPr>
          <w:color w:val="auto"/>
          <w:sz w:val="22"/>
          <w:szCs w:val="22"/>
          <w:highlight w:val="none"/>
        </w:rPr>
      </w:pPr>
    </w:p>
    <w:p w14:paraId="743EF577">
      <w:pPr>
        <w:spacing w:line="460" w:lineRule="exact"/>
        <w:ind w:firstLine="4400" w:firstLineChars="2000"/>
        <w:rPr>
          <w:rFonts w:hint="eastAsia" w:ascii="宋体" w:hAnsi="宋体" w:cs="宋体"/>
          <w:color w:val="auto"/>
          <w:sz w:val="22"/>
          <w:szCs w:val="22"/>
          <w:highlight w:val="none"/>
        </w:rPr>
      </w:pPr>
      <w:r>
        <w:rPr>
          <w:rFonts w:hint="eastAsia" w:ascii="宋体" w:hAnsi="宋体" w:cs="宋体"/>
          <w:color w:val="auto"/>
          <w:sz w:val="22"/>
          <w:szCs w:val="22"/>
          <w:highlight w:val="none"/>
        </w:rPr>
        <w:t>遴选申请人全称（盖章）：</w:t>
      </w:r>
    </w:p>
    <w:p w14:paraId="47B47ED6">
      <w:pPr>
        <w:spacing w:line="460" w:lineRule="exact"/>
        <w:ind w:firstLine="4400" w:firstLineChars="2000"/>
        <w:rPr>
          <w:rFonts w:hint="eastAsia" w:ascii="宋体" w:hAnsi="宋体" w:cs="宋体"/>
          <w:color w:val="auto"/>
          <w:sz w:val="22"/>
          <w:szCs w:val="22"/>
          <w:highlight w:val="none"/>
        </w:rPr>
      </w:pPr>
      <w:r>
        <w:rPr>
          <w:rFonts w:hint="eastAsia" w:ascii="宋体" w:hAnsi="宋体" w:cs="宋体"/>
          <w:color w:val="auto"/>
          <w:sz w:val="22"/>
          <w:szCs w:val="22"/>
          <w:highlight w:val="none"/>
        </w:rPr>
        <w:t>遴选申请人代表（签字）：</w:t>
      </w:r>
    </w:p>
    <w:p w14:paraId="697C2AF9">
      <w:pPr>
        <w:spacing w:line="460" w:lineRule="exact"/>
        <w:ind w:firstLine="4400" w:firstLineChars="2000"/>
        <w:rPr>
          <w:rFonts w:hint="eastAsia" w:ascii="宋体" w:hAnsi="宋体" w:cs="宋体"/>
          <w:color w:val="auto"/>
          <w:sz w:val="22"/>
          <w:szCs w:val="22"/>
          <w:highlight w:val="none"/>
        </w:rPr>
      </w:pPr>
      <w:r>
        <w:rPr>
          <w:rFonts w:hint="eastAsia" w:ascii="宋体" w:hAnsi="宋体" w:cs="宋体"/>
          <w:color w:val="auto"/>
          <w:sz w:val="22"/>
          <w:szCs w:val="22"/>
          <w:highlight w:val="none"/>
        </w:rPr>
        <w:t xml:space="preserve">日   期： </w:t>
      </w:r>
    </w:p>
    <w:p w14:paraId="61E47F37">
      <w:pPr>
        <w:spacing w:line="460" w:lineRule="exact"/>
        <w:ind w:firstLine="5060" w:firstLineChars="2300"/>
        <w:rPr>
          <w:color w:val="auto"/>
          <w:sz w:val="22"/>
          <w:szCs w:val="22"/>
          <w:highlight w:val="none"/>
        </w:rPr>
      </w:pPr>
    </w:p>
    <w:p w14:paraId="5D5A81BC">
      <w:pPr>
        <w:rPr>
          <w:color w:val="auto"/>
          <w:highlight w:val="none"/>
        </w:rPr>
      </w:pPr>
    </w:p>
    <w:p w14:paraId="6E055562">
      <w:pPr>
        <w:rPr>
          <w:b/>
          <w:bCs/>
          <w:color w:val="auto"/>
          <w:sz w:val="28"/>
          <w:szCs w:val="28"/>
          <w:highlight w:val="none"/>
        </w:rPr>
      </w:pPr>
    </w:p>
    <w:p w14:paraId="6FC6C009">
      <w:pPr>
        <w:spacing w:line="400" w:lineRule="exact"/>
        <w:jc w:val="center"/>
        <w:outlineLvl w:val="3"/>
        <w:rPr>
          <w:b/>
          <w:bCs/>
          <w:color w:val="auto"/>
          <w:sz w:val="28"/>
          <w:szCs w:val="28"/>
          <w:highlight w:val="none"/>
        </w:rPr>
      </w:pPr>
      <w:r>
        <w:rPr>
          <w:rFonts w:hint="eastAsia"/>
          <w:b/>
          <w:bCs/>
          <w:color w:val="auto"/>
          <w:sz w:val="28"/>
          <w:szCs w:val="28"/>
          <w:highlight w:val="none"/>
        </w:rPr>
        <w:br w:type="page"/>
      </w:r>
      <w:r>
        <w:rPr>
          <w:rFonts w:hint="eastAsia"/>
          <w:b/>
          <w:bCs/>
          <w:color w:val="auto"/>
          <w:sz w:val="28"/>
          <w:szCs w:val="28"/>
          <w:highlight w:val="none"/>
        </w:rPr>
        <w:t>8</w:t>
      </w:r>
      <w:r>
        <w:rPr>
          <w:rFonts w:hAnsi="宋体"/>
          <w:b/>
          <w:bCs/>
          <w:color w:val="auto"/>
          <w:sz w:val="28"/>
          <w:szCs w:val="28"/>
          <w:highlight w:val="none"/>
        </w:rPr>
        <w:t>、</w:t>
      </w:r>
      <w:r>
        <w:rPr>
          <w:rFonts w:hint="eastAsia" w:hAnsi="宋体"/>
          <w:b/>
          <w:bCs/>
          <w:color w:val="auto"/>
          <w:sz w:val="28"/>
          <w:szCs w:val="28"/>
          <w:highlight w:val="none"/>
        </w:rPr>
        <w:t>遴选申请人售后服务承诺与保证措施</w:t>
      </w:r>
    </w:p>
    <w:p w14:paraId="02821692">
      <w:pPr>
        <w:spacing w:line="360" w:lineRule="auto"/>
        <w:rPr>
          <w:rFonts w:hint="eastAsia" w:eastAsia="宋体"/>
          <w:color w:val="auto"/>
          <w:sz w:val="22"/>
          <w:szCs w:val="22"/>
          <w:highlight w:val="none"/>
          <w:lang w:eastAsia="zh-CN"/>
        </w:rPr>
      </w:pPr>
      <w:r>
        <w:rPr>
          <w:rFonts w:hAnsi="宋体"/>
          <w:color w:val="auto"/>
          <w:sz w:val="22"/>
          <w:szCs w:val="22"/>
          <w:highlight w:val="none"/>
        </w:rPr>
        <w:t>项目编号：</w:t>
      </w:r>
      <w:r>
        <w:rPr>
          <w:rFonts w:hint="eastAsia"/>
          <w:color w:val="auto"/>
          <w:sz w:val="22"/>
          <w:szCs w:val="22"/>
          <w:highlight w:val="none"/>
          <w:lang w:eastAsia="zh-CN"/>
        </w:rPr>
        <w:t>WZLCZB（Z）-2026-05011</w:t>
      </w:r>
    </w:p>
    <w:p w14:paraId="7B5C32BF">
      <w:pPr>
        <w:keepNext/>
        <w:spacing w:line="360" w:lineRule="auto"/>
        <w:rPr>
          <w:rFonts w:hint="eastAsia"/>
          <w:b/>
          <w:bCs/>
          <w:color w:val="auto"/>
          <w:sz w:val="22"/>
          <w:szCs w:val="22"/>
          <w:highlight w:val="none"/>
        </w:rPr>
      </w:pPr>
      <w:r>
        <w:rPr>
          <w:rFonts w:hAnsi="宋体"/>
          <w:color w:val="auto"/>
          <w:sz w:val="22"/>
          <w:szCs w:val="22"/>
          <w:highlight w:val="none"/>
        </w:rPr>
        <w:t>项目名称：</w:t>
      </w:r>
      <w:r>
        <w:rPr>
          <w:rFonts w:hint="eastAsia" w:hAnsi="宋体"/>
          <w:color w:val="auto"/>
          <w:sz w:val="22"/>
          <w:szCs w:val="22"/>
          <w:highlight w:val="none"/>
        </w:rPr>
        <w:t>厨房设备采购</w:t>
      </w:r>
    </w:p>
    <w:tbl>
      <w:tblPr>
        <w:tblStyle w:val="54"/>
        <w:tblW w:w="98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01"/>
      </w:tblGrid>
      <w:tr w14:paraId="687F13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978" w:hRule="atLeast"/>
          <w:jc w:val="center"/>
        </w:trPr>
        <w:tc>
          <w:tcPr>
            <w:tcW w:w="9801" w:type="dxa"/>
            <w:noWrap w:val="0"/>
            <w:vAlign w:val="center"/>
          </w:tcPr>
          <w:p w14:paraId="66187F57">
            <w:pPr>
              <w:spacing w:line="360" w:lineRule="auto"/>
              <w:rPr>
                <w:color w:val="auto"/>
                <w:sz w:val="22"/>
                <w:szCs w:val="22"/>
                <w:highlight w:val="none"/>
              </w:rPr>
            </w:pPr>
          </w:p>
        </w:tc>
      </w:tr>
    </w:tbl>
    <w:p w14:paraId="613131EE">
      <w:pPr>
        <w:spacing w:line="380" w:lineRule="exact"/>
        <w:rPr>
          <w:color w:val="auto"/>
          <w:sz w:val="36"/>
          <w:szCs w:val="36"/>
          <w:highlight w:val="none"/>
        </w:rPr>
      </w:pPr>
    </w:p>
    <w:p w14:paraId="732D7032">
      <w:pPr>
        <w:spacing w:line="460" w:lineRule="exact"/>
        <w:ind w:firstLine="4400" w:firstLineChars="2000"/>
        <w:rPr>
          <w:rFonts w:hint="eastAsia" w:ascii="宋体" w:hAnsi="宋体" w:cs="宋体"/>
          <w:color w:val="auto"/>
          <w:sz w:val="22"/>
          <w:szCs w:val="22"/>
          <w:highlight w:val="none"/>
        </w:rPr>
      </w:pPr>
      <w:r>
        <w:rPr>
          <w:rFonts w:hint="eastAsia" w:ascii="宋体" w:hAnsi="宋体" w:cs="宋体"/>
          <w:color w:val="auto"/>
          <w:sz w:val="22"/>
          <w:szCs w:val="22"/>
          <w:highlight w:val="none"/>
        </w:rPr>
        <w:t>遴选申请人全称（盖章）：</w:t>
      </w:r>
    </w:p>
    <w:p w14:paraId="4EF3C05C">
      <w:pPr>
        <w:spacing w:line="460" w:lineRule="exact"/>
        <w:ind w:firstLine="4400" w:firstLineChars="2000"/>
        <w:rPr>
          <w:rFonts w:hint="eastAsia" w:ascii="宋体" w:hAnsi="宋体" w:cs="宋体"/>
          <w:color w:val="auto"/>
          <w:sz w:val="22"/>
          <w:szCs w:val="22"/>
          <w:highlight w:val="none"/>
        </w:rPr>
      </w:pPr>
      <w:r>
        <w:rPr>
          <w:rFonts w:hint="eastAsia" w:ascii="宋体" w:hAnsi="宋体" w:cs="宋体"/>
          <w:color w:val="auto"/>
          <w:sz w:val="22"/>
          <w:szCs w:val="22"/>
          <w:highlight w:val="none"/>
        </w:rPr>
        <w:t>遴选申请人代表（签字）：</w:t>
      </w:r>
    </w:p>
    <w:p w14:paraId="58B1A9CA">
      <w:pPr>
        <w:spacing w:line="460" w:lineRule="exact"/>
        <w:ind w:firstLine="4400" w:firstLineChars="2000"/>
        <w:rPr>
          <w:rFonts w:hint="eastAsia" w:ascii="宋体" w:hAnsi="宋体" w:cs="宋体"/>
          <w:color w:val="auto"/>
          <w:sz w:val="22"/>
          <w:szCs w:val="22"/>
          <w:highlight w:val="none"/>
        </w:rPr>
      </w:pPr>
      <w:r>
        <w:rPr>
          <w:rFonts w:hint="eastAsia" w:ascii="宋体" w:hAnsi="宋体" w:cs="宋体"/>
          <w:color w:val="auto"/>
          <w:sz w:val="22"/>
          <w:szCs w:val="22"/>
          <w:highlight w:val="none"/>
        </w:rPr>
        <w:t xml:space="preserve">日   期： </w:t>
      </w:r>
    </w:p>
    <w:p w14:paraId="253B6BA1">
      <w:pPr>
        <w:spacing w:line="380" w:lineRule="exact"/>
        <w:rPr>
          <w:b/>
          <w:color w:val="auto"/>
          <w:sz w:val="36"/>
          <w:szCs w:val="36"/>
          <w:highlight w:val="none"/>
        </w:rPr>
      </w:pPr>
    </w:p>
    <w:p w14:paraId="22995F32">
      <w:pPr>
        <w:pStyle w:val="22"/>
        <w:ind w:firstLine="210"/>
        <w:rPr>
          <w:color w:val="auto"/>
          <w:highlight w:val="none"/>
        </w:rPr>
      </w:pPr>
    </w:p>
    <w:p w14:paraId="08ECC63B">
      <w:pPr>
        <w:pStyle w:val="9"/>
        <w:rPr>
          <w:b/>
          <w:color w:val="auto"/>
          <w:sz w:val="36"/>
          <w:szCs w:val="36"/>
          <w:highlight w:val="none"/>
        </w:rPr>
      </w:pPr>
    </w:p>
    <w:p w14:paraId="3B409681">
      <w:pPr>
        <w:rPr>
          <w:color w:val="auto"/>
          <w:highlight w:val="none"/>
        </w:rPr>
      </w:pPr>
    </w:p>
    <w:p w14:paraId="2C502817">
      <w:pPr>
        <w:spacing w:line="400" w:lineRule="exact"/>
        <w:jc w:val="center"/>
        <w:outlineLvl w:val="3"/>
        <w:rPr>
          <w:b/>
          <w:bCs/>
          <w:color w:val="auto"/>
          <w:sz w:val="28"/>
          <w:szCs w:val="28"/>
          <w:highlight w:val="none"/>
        </w:rPr>
      </w:pPr>
      <w:r>
        <w:rPr>
          <w:rFonts w:hint="eastAsia"/>
          <w:b/>
          <w:bCs/>
          <w:color w:val="auto"/>
          <w:sz w:val="28"/>
          <w:szCs w:val="28"/>
          <w:highlight w:val="none"/>
        </w:rPr>
        <w:t>9</w:t>
      </w:r>
      <w:r>
        <w:rPr>
          <w:rFonts w:hAnsi="宋体"/>
          <w:b/>
          <w:bCs/>
          <w:color w:val="auto"/>
          <w:sz w:val="28"/>
          <w:szCs w:val="28"/>
          <w:highlight w:val="none"/>
        </w:rPr>
        <w:t>、</w:t>
      </w:r>
      <w:r>
        <w:rPr>
          <w:rFonts w:hint="eastAsia" w:hAnsi="宋体"/>
          <w:b/>
          <w:bCs/>
          <w:color w:val="auto"/>
          <w:sz w:val="28"/>
          <w:szCs w:val="28"/>
          <w:highlight w:val="none"/>
        </w:rPr>
        <w:t>质保期</w:t>
      </w:r>
    </w:p>
    <w:p w14:paraId="136AA25B">
      <w:pPr>
        <w:spacing w:line="360" w:lineRule="auto"/>
        <w:rPr>
          <w:rFonts w:hint="eastAsia" w:eastAsia="宋体"/>
          <w:color w:val="auto"/>
          <w:sz w:val="22"/>
          <w:szCs w:val="22"/>
          <w:highlight w:val="none"/>
          <w:lang w:eastAsia="zh-CN"/>
        </w:rPr>
      </w:pPr>
      <w:r>
        <w:rPr>
          <w:rFonts w:hAnsi="宋体"/>
          <w:color w:val="auto"/>
          <w:sz w:val="22"/>
          <w:szCs w:val="22"/>
          <w:highlight w:val="none"/>
        </w:rPr>
        <w:t>项目编号：</w:t>
      </w:r>
      <w:r>
        <w:rPr>
          <w:rFonts w:hint="eastAsia"/>
          <w:color w:val="auto"/>
          <w:sz w:val="22"/>
          <w:szCs w:val="22"/>
          <w:highlight w:val="none"/>
          <w:lang w:eastAsia="zh-CN"/>
        </w:rPr>
        <w:t>WZLCZB（Z）-2026-05011</w:t>
      </w:r>
    </w:p>
    <w:p w14:paraId="1BDD5A38">
      <w:pPr>
        <w:keepNext/>
        <w:spacing w:line="360" w:lineRule="auto"/>
        <w:rPr>
          <w:rFonts w:hint="eastAsia"/>
          <w:b/>
          <w:bCs/>
          <w:color w:val="auto"/>
          <w:sz w:val="22"/>
          <w:szCs w:val="22"/>
          <w:highlight w:val="none"/>
        </w:rPr>
      </w:pPr>
      <w:r>
        <w:rPr>
          <w:rFonts w:hAnsi="宋体"/>
          <w:color w:val="auto"/>
          <w:sz w:val="22"/>
          <w:szCs w:val="22"/>
          <w:highlight w:val="none"/>
        </w:rPr>
        <w:t>项目名称：</w:t>
      </w:r>
      <w:r>
        <w:rPr>
          <w:rFonts w:hint="eastAsia" w:hAnsi="宋体"/>
          <w:color w:val="auto"/>
          <w:sz w:val="22"/>
          <w:szCs w:val="22"/>
          <w:highlight w:val="none"/>
        </w:rPr>
        <w:t>厨房设备采购</w:t>
      </w:r>
    </w:p>
    <w:tbl>
      <w:tblPr>
        <w:tblStyle w:val="54"/>
        <w:tblW w:w="98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01"/>
      </w:tblGrid>
      <w:tr w14:paraId="7F86E8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78" w:hRule="atLeast"/>
          <w:jc w:val="center"/>
        </w:trPr>
        <w:tc>
          <w:tcPr>
            <w:tcW w:w="9801" w:type="dxa"/>
            <w:noWrap w:val="0"/>
            <w:vAlign w:val="center"/>
          </w:tcPr>
          <w:p w14:paraId="5301DFA8">
            <w:pPr>
              <w:spacing w:line="360" w:lineRule="auto"/>
              <w:rPr>
                <w:color w:val="auto"/>
                <w:sz w:val="22"/>
                <w:szCs w:val="22"/>
                <w:highlight w:val="none"/>
              </w:rPr>
            </w:pPr>
          </w:p>
        </w:tc>
      </w:tr>
    </w:tbl>
    <w:p w14:paraId="448EF2EB">
      <w:pPr>
        <w:spacing w:line="380" w:lineRule="exact"/>
        <w:rPr>
          <w:color w:val="auto"/>
          <w:sz w:val="36"/>
          <w:szCs w:val="36"/>
          <w:highlight w:val="none"/>
        </w:rPr>
      </w:pPr>
    </w:p>
    <w:p w14:paraId="05E08DAE">
      <w:pPr>
        <w:spacing w:line="460" w:lineRule="exact"/>
        <w:ind w:firstLine="4400" w:firstLineChars="2000"/>
        <w:rPr>
          <w:rFonts w:hint="eastAsia" w:ascii="宋体" w:hAnsi="宋体" w:cs="宋体"/>
          <w:color w:val="auto"/>
          <w:sz w:val="22"/>
          <w:szCs w:val="22"/>
          <w:highlight w:val="none"/>
        </w:rPr>
      </w:pPr>
      <w:r>
        <w:rPr>
          <w:rFonts w:hint="eastAsia" w:ascii="宋体" w:hAnsi="宋体" w:cs="宋体"/>
          <w:color w:val="auto"/>
          <w:sz w:val="22"/>
          <w:szCs w:val="22"/>
          <w:highlight w:val="none"/>
        </w:rPr>
        <w:t>遴选申请人全称（盖章）：</w:t>
      </w:r>
    </w:p>
    <w:p w14:paraId="7C174451">
      <w:pPr>
        <w:spacing w:line="460" w:lineRule="exact"/>
        <w:ind w:firstLine="4400" w:firstLineChars="2000"/>
        <w:rPr>
          <w:rFonts w:hint="eastAsia" w:ascii="宋体" w:hAnsi="宋体" w:cs="宋体"/>
          <w:color w:val="auto"/>
          <w:sz w:val="22"/>
          <w:szCs w:val="22"/>
          <w:highlight w:val="none"/>
        </w:rPr>
      </w:pPr>
      <w:r>
        <w:rPr>
          <w:rFonts w:hint="eastAsia" w:ascii="宋体" w:hAnsi="宋体" w:cs="宋体"/>
          <w:color w:val="auto"/>
          <w:sz w:val="22"/>
          <w:szCs w:val="22"/>
          <w:highlight w:val="none"/>
        </w:rPr>
        <w:t>遴选申请人代表（签字）：</w:t>
      </w:r>
    </w:p>
    <w:p w14:paraId="7F44B352">
      <w:pPr>
        <w:spacing w:line="460" w:lineRule="exact"/>
        <w:ind w:firstLine="4400" w:firstLineChars="2000"/>
        <w:rPr>
          <w:rFonts w:hint="eastAsia" w:ascii="宋体" w:hAnsi="宋体" w:cs="宋体"/>
          <w:color w:val="auto"/>
          <w:sz w:val="22"/>
          <w:szCs w:val="22"/>
          <w:highlight w:val="none"/>
        </w:rPr>
      </w:pPr>
      <w:r>
        <w:rPr>
          <w:rFonts w:hint="eastAsia" w:ascii="宋体" w:hAnsi="宋体" w:cs="宋体"/>
          <w:color w:val="auto"/>
          <w:sz w:val="22"/>
          <w:szCs w:val="22"/>
          <w:highlight w:val="none"/>
        </w:rPr>
        <w:t xml:space="preserve">日   期： </w:t>
      </w:r>
    </w:p>
    <w:p w14:paraId="51255C7E">
      <w:pPr>
        <w:spacing w:line="460" w:lineRule="exact"/>
        <w:rPr>
          <w:color w:val="auto"/>
          <w:sz w:val="22"/>
          <w:szCs w:val="22"/>
          <w:highlight w:val="none"/>
        </w:rPr>
      </w:pPr>
    </w:p>
    <w:p w14:paraId="17144CD0">
      <w:pPr>
        <w:pStyle w:val="22"/>
        <w:ind w:firstLine="210"/>
        <w:rPr>
          <w:color w:val="auto"/>
          <w:highlight w:val="none"/>
        </w:rPr>
      </w:pPr>
    </w:p>
    <w:p w14:paraId="471141E0">
      <w:pPr>
        <w:rPr>
          <w:b/>
          <w:bCs/>
          <w:color w:val="auto"/>
          <w:sz w:val="22"/>
          <w:szCs w:val="22"/>
          <w:highlight w:val="none"/>
        </w:rPr>
      </w:pPr>
    </w:p>
    <w:p w14:paraId="1EF3D7D7">
      <w:pPr>
        <w:pStyle w:val="9"/>
        <w:ind w:firstLine="0"/>
        <w:rPr>
          <w:rFonts w:hint="eastAsia"/>
          <w:b/>
          <w:bCs/>
          <w:color w:val="auto"/>
          <w:highlight w:val="none"/>
        </w:rPr>
      </w:pPr>
    </w:p>
    <w:p w14:paraId="18D85B4B">
      <w:pPr>
        <w:spacing w:line="400" w:lineRule="exact"/>
        <w:jc w:val="center"/>
        <w:outlineLvl w:val="3"/>
        <w:rPr>
          <w:rFonts w:hint="eastAsia"/>
          <w:b/>
          <w:bCs/>
          <w:color w:val="auto"/>
          <w:sz w:val="28"/>
          <w:szCs w:val="28"/>
          <w:highlight w:val="none"/>
        </w:rPr>
      </w:pPr>
      <w:r>
        <w:rPr>
          <w:rFonts w:hint="eastAsia"/>
          <w:b/>
          <w:bCs/>
          <w:color w:val="auto"/>
          <w:sz w:val="28"/>
          <w:szCs w:val="28"/>
          <w:highlight w:val="none"/>
        </w:rPr>
        <w:t>10、节能、环境标志产品认证</w:t>
      </w:r>
    </w:p>
    <w:p w14:paraId="6E62A134">
      <w:pPr>
        <w:spacing w:line="360" w:lineRule="auto"/>
        <w:rPr>
          <w:rFonts w:hint="eastAsia" w:eastAsia="宋体"/>
          <w:color w:val="auto"/>
          <w:sz w:val="22"/>
          <w:szCs w:val="22"/>
          <w:highlight w:val="none"/>
          <w:lang w:eastAsia="zh-CN"/>
        </w:rPr>
      </w:pPr>
      <w:r>
        <w:rPr>
          <w:rFonts w:hAnsi="宋体"/>
          <w:color w:val="auto"/>
          <w:sz w:val="22"/>
          <w:szCs w:val="22"/>
          <w:highlight w:val="none"/>
        </w:rPr>
        <w:t>项目编号：</w:t>
      </w:r>
      <w:r>
        <w:rPr>
          <w:rFonts w:hint="eastAsia"/>
          <w:color w:val="auto"/>
          <w:sz w:val="22"/>
          <w:szCs w:val="22"/>
          <w:highlight w:val="none"/>
          <w:lang w:eastAsia="zh-CN"/>
        </w:rPr>
        <w:t>WZLCZB（Z）-2026-05011</w:t>
      </w:r>
    </w:p>
    <w:p w14:paraId="2271CDCF">
      <w:pPr>
        <w:keepNext/>
        <w:spacing w:line="360" w:lineRule="auto"/>
        <w:rPr>
          <w:rFonts w:hint="eastAsia"/>
          <w:b/>
          <w:bCs/>
          <w:color w:val="auto"/>
          <w:sz w:val="22"/>
          <w:szCs w:val="22"/>
          <w:highlight w:val="none"/>
        </w:rPr>
      </w:pPr>
      <w:r>
        <w:rPr>
          <w:rFonts w:hAnsi="宋体"/>
          <w:color w:val="auto"/>
          <w:sz w:val="22"/>
          <w:szCs w:val="22"/>
          <w:highlight w:val="none"/>
        </w:rPr>
        <w:t>项目名称：</w:t>
      </w:r>
      <w:r>
        <w:rPr>
          <w:rFonts w:hint="eastAsia" w:hAnsi="宋体"/>
          <w:color w:val="auto"/>
          <w:sz w:val="22"/>
          <w:szCs w:val="22"/>
          <w:highlight w:val="none"/>
        </w:rPr>
        <w:t>厨房设备采购</w:t>
      </w:r>
    </w:p>
    <w:tbl>
      <w:tblPr>
        <w:tblStyle w:val="54"/>
        <w:tblW w:w="98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01"/>
      </w:tblGrid>
      <w:tr w14:paraId="3702FE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78" w:hRule="atLeast"/>
          <w:jc w:val="center"/>
        </w:trPr>
        <w:tc>
          <w:tcPr>
            <w:tcW w:w="9801" w:type="dxa"/>
            <w:noWrap w:val="0"/>
            <w:vAlign w:val="center"/>
          </w:tcPr>
          <w:p w14:paraId="2A7FB685">
            <w:pPr>
              <w:spacing w:line="360" w:lineRule="auto"/>
              <w:rPr>
                <w:color w:val="auto"/>
                <w:sz w:val="22"/>
                <w:szCs w:val="22"/>
                <w:highlight w:val="none"/>
              </w:rPr>
            </w:pPr>
          </w:p>
        </w:tc>
      </w:tr>
    </w:tbl>
    <w:p w14:paraId="09D7A554">
      <w:pPr>
        <w:spacing w:line="380" w:lineRule="exact"/>
        <w:rPr>
          <w:color w:val="auto"/>
          <w:sz w:val="36"/>
          <w:szCs w:val="36"/>
          <w:highlight w:val="none"/>
        </w:rPr>
      </w:pPr>
    </w:p>
    <w:p w14:paraId="41492BC6">
      <w:pPr>
        <w:spacing w:line="460" w:lineRule="exact"/>
        <w:ind w:firstLine="4400" w:firstLineChars="2000"/>
        <w:rPr>
          <w:rFonts w:hint="eastAsia" w:ascii="宋体" w:hAnsi="宋体" w:cs="宋体"/>
          <w:color w:val="auto"/>
          <w:sz w:val="22"/>
          <w:szCs w:val="22"/>
          <w:highlight w:val="none"/>
        </w:rPr>
      </w:pPr>
      <w:r>
        <w:rPr>
          <w:rFonts w:hint="eastAsia" w:ascii="宋体" w:hAnsi="宋体" w:cs="宋体"/>
          <w:color w:val="auto"/>
          <w:sz w:val="22"/>
          <w:szCs w:val="22"/>
          <w:highlight w:val="none"/>
        </w:rPr>
        <w:t>遴选申请人全称（盖章）：</w:t>
      </w:r>
    </w:p>
    <w:p w14:paraId="1805F83B">
      <w:pPr>
        <w:spacing w:line="460" w:lineRule="exact"/>
        <w:ind w:firstLine="4400" w:firstLineChars="2000"/>
        <w:rPr>
          <w:rFonts w:hint="eastAsia" w:ascii="宋体" w:hAnsi="宋体" w:cs="宋体"/>
          <w:color w:val="auto"/>
          <w:sz w:val="22"/>
          <w:szCs w:val="22"/>
          <w:highlight w:val="none"/>
        </w:rPr>
      </w:pPr>
      <w:r>
        <w:rPr>
          <w:rFonts w:hint="eastAsia" w:ascii="宋体" w:hAnsi="宋体" w:cs="宋体"/>
          <w:color w:val="auto"/>
          <w:sz w:val="22"/>
          <w:szCs w:val="22"/>
          <w:highlight w:val="none"/>
        </w:rPr>
        <w:t>遴选申请人代表（签字）：</w:t>
      </w:r>
    </w:p>
    <w:p w14:paraId="15994009">
      <w:pPr>
        <w:spacing w:line="460" w:lineRule="exact"/>
        <w:ind w:firstLine="4400" w:firstLineChars="2000"/>
        <w:rPr>
          <w:rFonts w:hint="eastAsia" w:ascii="宋体" w:hAnsi="宋体" w:cs="宋体"/>
          <w:color w:val="auto"/>
          <w:sz w:val="22"/>
          <w:szCs w:val="22"/>
          <w:highlight w:val="none"/>
        </w:rPr>
      </w:pPr>
      <w:r>
        <w:rPr>
          <w:rFonts w:hint="eastAsia" w:ascii="宋体" w:hAnsi="宋体" w:cs="宋体"/>
          <w:color w:val="auto"/>
          <w:sz w:val="22"/>
          <w:szCs w:val="22"/>
          <w:highlight w:val="none"/>
        </w:rPr>
        <w:t>日   期：</w:t>
      </w:r>
    </w:p>
    <w:p w14:paraId="038AA0B3">
      <w:pPr>
        <w:spacing w:line="460" w:lineRule="exact"/>
        <w:jc w:val="center"/>
        <w:rPr>
          <w:b/>
          <w:bCs/>
          <w:color w:val="auto"/>
          <w:sz w:val="28"/>
          <w:szCs w:val="28"/>
          <w:highlight w:val="none"/>
        </w:rPr>
      </w:pPr>
      <w:r>
        <w:rPr>
          <w:b/>
          <w:bCs/>
          <w:color w:val="auto"/>
          <w:sz w:val="28"/>
          <w:szCs w:val="28"/>
          <w:highlight w:val="none"/>
        </w:rPr>
        <w:br w:type="page"/>
      </w:r>
      <w:r>
        <w:rPr>
          <w:b/>
          <w:bCs/>
          <w:color w:val="auto"/>
          <w:sz w:val="28"/>
          <w:szCs w:val="28"/>
          <w:highlight w:val="none"/>
        </w:rPr>
        <w:t>1</w:t>
      </w:r>
      <w:r>
        <w:rPr>
          <w:rFonts w:hint="eastAsia"/>
          <w:b/>
          <w:bCs/>
          <w:color w:val="auto"/>
          <w:sz w:val="28"/>
          <w:szCs w:val="28"/>
          <w:highlight w:val="none"/>
        </w:rPr>
        <w:t>1</w:t>
      </w:r>
      <w:r>
        <w:rPr>
          <w:b/>
          <w:bCs/>
          <w:color w:val="auto"/>
          <w:sz w:val="28"/>
          <w:szCs w:val="28"/>
          <w:highlight w:val="none"/>
        </w:rPr>
        <w:t>、其他必要提供的资料</w:t>
      </w:r>
    </w:p>
    <w:p w14:paraId="74F1BEFF">
      <w:pPr>
        <w:spacing w:line="360" w:lineRule="auto"/>
        <w:rPr>
          <w:rFonts w:hint="eastAsia" w:eastAsia="宋体"/>
          <w:color w:val="auto"/>
          <w:sz w:val="22"/>
          <w:szCs w:val="22"/>
          <w:highlight w:val="none"/>
          <w:lang w:eastAsia="zh-CN"/>
        </w:rPr>
      </w:pPr>
      <w:r>
        <w:rPr>
          <w:color w:val="auto"/>
          <w:sz w:val="22"/>
          <w:szCs w:val="22"/>
          <w:highlight w:val="none"/>
        </w:rPr>
        <w:t>项目编号：</w:t>
      </w:r>
      <w:r>
        <w:rPr>
          <w:rFonts w:hint="eastAsia"/>
          <w:color w:val="auto"/>
          <w:sz w:val="22"/>
          <w:szCs w:val="22"/>
          <w:highlight w:val="none"/>
          <w:lang w:eastAsia="zh-CN"/>
        </w:rPr>
        <w:t>WZLCZB（Z）-2026-05011</w:t>
      </w:r>
    </w:p>
    <w:p w14:paraId="6F80F145">
      <w:pPr>
        <w:keepNext/>
        <w:spacing w:line="360" w:lineRule="auto"/>
        <w:rPr>
          <w:rFonts w:hint="eastAsia"/>
          <w:b/>
          <w:bCs/>
          <w:color w:val="auto"/>
          <w:sz w:val="22"/>
          <w:szCs w:val="22"/>
          <w:highlight w:val="none"/>
        </w:rPr>
      </w:pPr>
      <w:r>
        <w:rPr>
          <w:color w:val="auto"/>
          <w:sz w:val="22"/>
          <w:szCs w:val="22"/>
          <w:highlight w:val="none"/>
        </w:rPr>
        <w:t>项目名称：</w:t>
      </w:r>
      <w:r>
        <w:rPr>
          <w:rFonts w:hint="eastAsia"/>
          <w:color w:val="auto"/>
          <w:sz w:val="22"/>
          <w:szCs w:val="22"/>
          <w:highlight w:val="none"/>
        </w:rPr>
        <w:t>厨房设备采购</w:t>
      </w:r>
    </w:p>
    <w:tbl>
      <w:tblPr>
        <w:tblStyle w:val="54"/>
        <w:tblW w:w="98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01"/>
      </w:tblGrid>
      <w:tr w14:paraId="69186F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78" w:hRule="atLeast"/>
          <w:jc w:val="center"/>
        </w:trPr>
        <w:tc>
          <w:tcPr>
            <w:tcW w:w="9801" w:type="dxa"/>
            <w:noWrap w:val="0"/>
            <w:vAlign w:val="center"/>
          </w:tcPr>
          <w:p w14:paraId="14E1B936">
            <w:pPr>
              <w:spacing w:line="360" w:lineRule="auto"/>
              <w:rPr>
                <w:color w:val="auto"/>
                <w:sz w:val="22"/>
                <w:szCs w:val="22"/>
                <w:highlight w:val="none"/>
              </w:rPr>
            </w:pPr>
          </w:p>
        </w:tc>
      </w:tr>
    </w:tbl>
    <w:p w14:paraId="4A184A26">
      <w:pPr>
        <w:spacing w:line="460" w:lineRule="exact"/>
        <w:ind w:firstLine="5060" w:firstLineChars="2300"/>
        <w:rPr>
          <w:color w:val="auto"/>
          <w:sz w:val="22"/>
          <w:szCs w:val="22"/>
          <w:highlight w:val="none"/>
        </w:rPr>
      </w:pPr>
    </w:p>
    <w:p w14:paraId="47933075">
      <w:pPr>
        <w:spacing w:line="460" w:lineRule="exact"/>
        <w:ind w:firstLine="4400" w:firstLineChars="2000"/>
        <w:rPr>
          <w:rFonts w:hint="eastAsia" w:ascii="宋体" w:hAnsi="宋体" w:cs="宋体"/>
          <w:color w:val="auto"/>
          <w:sz w:val="22"/>
          <w:szCs w:val="22"/>
          <w:highlight w:val="none"/>
        </w:rPr>
      </w:pPr>
      <w:r>
        <w:rPr>
          <w:rFonts w:hint="eastAsia" w:ascii="宋体" w:hAnsi="宋体" w:cs="宋体"/>
          <w:color w:val="auto"/>
          <w:sz w:val="22"/>
          <w:szCs w:val="22"/>
          <w:highlight w:val="none"/>
        </w:rPr>
        <w:t>遴选申请人全称（盖章）：</w:t>
      </w:r>
    </w:p>
    <w:p w14:paraId="6C4E776A">
      <w:pPr>
        <w:spacing w:line="460" w:lineRule="exact"/>
        <w:ind w:firstLine="4400" w:firstLineChars="2000"/>
        <w:rPr>
          <w:rFonts w:hint="eastAsia" w:ascii="宋体" w:hAnsi="宋体" w:cs="宋体"/>
          <w:color w:val="auto"/>
          <w:sz w:val="22"/>
          <w:szCs w:val="22"/>
          <w:highlight w:val="none"/>
        </w:rPr>
      </w:pPr>
      <w:r>
        <w:rPr>
          <w:rFonts w:hint="eastAsia" w:ascii="宋体" w:hAnsi="宋体" w:cs="宋体"/>
          <w:color w:val="auto"/>
          <w:sz w:val="22"/>
          <w:szCs w:val="22"/>
          <w:highlight w:val="none"/>
        </w:rPr>
        <w:t>遴选申请人代表（签字）：</w:t>
      </w:r>
    </w:p>
    <w:p w14:paraId="56F796F3">
      <w:pPr>
        <w:spacing w:line="460" w:lineRule="exact"/>
        <w:ind w:firstLine="5060" w:firstLineChars="2300"/>
        <w:rPr>
          <w:rFonts w:ascii="宋体" w:hAnsi="宋体" w:cs="宋体"/>
          <w:color w:val="auto"/>
          <w:sz w:val="22"/>
          <w:szCs w:val="22"/>
          <w:highlight w:val="none"/>
        </w:rPr>
      </w:pPr>
      <w:r>
        <w:rPr>
          <w:rFonts w:hint="eastAsia" w:ascii="宋体" w:hAnsi="宋体" w:cs="宋体"/>
          <w:color w:val="auto"/>
          <w:sz w:val="22"/>
          <w:szCs w:val="22"/>
          <w:highlight w:val="none"/>
        </w:rPr>
        <w:t xml:space="preserve">日   期： </w:t>
      </w:r>
    </w:p>
    <w:p w14:paraId="737E6ABD">
      <w:pPr>
        <w:spacing w:line="380" w:lineRule="exact"/>
        <w:ind w:firstLine="4400" w:firstLineChars="2000"/>
        <w:rPr>
          <w:rFonts w:ascii="宋体" w:hAnsi="宋体" w:cs="宋体"/>
          <w:color w:val="auto"/>
          <w:sz w:val="22"/>
          <w:szCs w:val="22"/>
          <w:highlight w:val="none"/>
        </w:rPr>
      </w:pPr>
    </w:p>
    <w:p w14:paraId="5CA8E58A">
      <w:pPr>
        <w:spacing w:line="460" w:lineRule="exact"/>
        <w:ind w:firstLine="4400" w:firstLineChars="2000"/>
        <w:rPr>
          <w:rFonts w:ascii="宋体" w:hAnsi="宋体" w:cs="宋体"/>
          <w:color w:val="auto"/>
          <w:sz w:val="22"/>
          <w:szCs w:val="22"/>
          <w:highlight w:val="none"/>
        </w:rPr>
      </w:pPr>
    </w:p>
    <w:p w14:paraId="3149621C">
      <w:pPr>
        <w:rPr>
          <w:rFonts w:ascii="宋体" w:hAnsi="宋体" w:cs="宋体"/>
          <w:color w:val="auto"/>
          <w:sz w:val="22"/>
          <w:szCs w:val="22"/>
          <w:highlight w:val="none"/>
        </w:rPr>
      </w:pPr>
      <w:r>
        <w:rPr>
          <w:rFonts w:hint="eastAsia" w:ascii="宋体" w:hAnsi="宋体" w:cs="宋体"/>
          <w:color w:val="auto"/>
          <w:sz w:val="22"/>
          <w:szCs w:val="22"/>
          <w:highlight w:val="none"/>
        </w:rPr>
        <w:br w:type="page"/>
      </w:r>
    </w:p>
    <w:p w14:paraId="47C111C1">
      <w:pPr>
        <w:rPr>
          <w:rFonts w:ascii="新宋体" w:hAnsi="新宋体" w:eastAsia="新宋体"/>
          <w:color w:val="auto"/>
          <w:sz w:val="22"/>
          <w:szCs w:val="22"/>
          <w:highlight w:val="none"/>
        </w:rPr>
        <w:sectPr>
          <w:pgSz w:w="11906" w:h="16838"/>
          <w:pgMar w:top="1134" w:right="1134" w:bottom="1134" w:left="1134" w:header="850" w:footer="992" w:gutter="0"/>
          <w:cols w:space="720" w:num="1"/>
          <w:docGrid w:type="lines" w:linePitch="321" w:charSpace="0"/>
        </w:sectPr>
      </w:pPr>
    </w:p>
    <w:p w14:paraId="19860529">
      <w:pPr>
        <w:pStyle w:val="3"/>
        <w:numPr>
          <w:ilvl w:val="0"/>
          <w:numId w:val="5"/>
        </w:numPr>
        <w:rPr>
          <w:rFonts w:ascii="宋体" w:hAnsi="宋体" w:eastAsia="宋体" w:cs="宋体"/>
          <w:color w:val="auto"/>
          <w:highlight w:val="none"/>
        </w:rPr>
      </w:pPr>
      <w:r>
        <w:rPr>
          <w:rFonts w:hint="eastAsia" w:ascii="宋体" w:hAnsi="宋体" w:eastAsia="宋体" w:cs="宋体"/>
          <w:color w:val="auto"/>
          <w:highlight w:val="none"/>
        </w:rPr>
        <w:t xml:space="preserve">   </w:t>
      </w:r>
      <w:bookmarkStart w:id="78" w:name="_Toc10142"/>
      <w:bookmarkStart w:id="79" w:name="_Toc3381"/>
      <w:bookmarkStart w:id="80" w:name="_Toc221356958"/>
      <w:bookmarkStart w:id="81" w:name="_Toc221356895"/>
      <w:r>
        <w:rPr>
          <w:rFonts w:hint="eastAsia" w:ascii="宋体" w:hAnsi="宋体" w:eastAsia="宋体" w:cs="宋体"/>
          <w:color w:val="auto"/>
          <w:highlight w:val="none"/>
        </w:rPr>
        <w:t>项目技术规范和服务要求</w:t>
      </w:r>
      <w:bookmarkEnd w:id="78"/>
      <w:bookmarkEnd w:id="79"/>
    </w:p>
    <w:bookmarkEnd w:id="80"/>
    <w:bookmarkEnd w:id="81"/>
    <w:p w14:paraId="452F4CD3">
      <w:pPr>
        <w:snapToGrid w:val="0"/>
        <w:spacing w:line="460" w:lineRule="exact"/>
        <w:outlineLvl w:val="1"/>
        <w:rPr>
          <w:rFonts w:eastAsia="新宋体"/>
          <w:b/>
          <w:color w:val="auto"/>
          <w:sz w:val="22"/>
          <w:szCs w:val="22"/>
          <w:highlight w:val="none"/>
        </w:rPr>
      </w:pPr>
      <w:bookmarkStart w:id="82" w:name="_Toc17145"/>
      <w:bookmarkStart w:id="83" w:name="_Toc14512"/>
      <w:bookmarkStart w:id="84" w:name="_Toc23050833"/>
      <w:bookmarkStart w:id="85" w:name="_Toc441051461"/>
      <w:bookmarkStart w:id="86" w:name="_Toc496101575"/>
      <w:bookmarkStart w:id="87" w:name="_Toc282690445"/>
      <w:bookmarkStart w:id="88" w:name="_Toc498186820"/>
      <w:bookmarkStart w:id="89" w:name="_Toc496257825"/>
      <w:bookmarkStart w:id="90" w:name="_Toc40594931"/>
      <w:bookmarkStart w:id="91" w:name="_Toc51996430"/>
      <w:bookmarkStart w:id="92" w:name="_Toc497300733"/>
      <w:bookmarkStart w:id="93" w:name="_Toc495660084"/>
      <w:bookmarkStart w:id="94" w:name="_Toc40266002"/>
      <w:bookmarkStart w:id="95" w:name="_Toc201920298"/>
      <w:bookmarkStart w:id="96" w:name="_Toc497307615"/>
      <w:bookmarkStart w:id="97" w:name="_Toc23050562"/>
      <w:bookmarkStart w:id="98" w:name="_Toc495651839"/>
      <w:bookmarkStart w:id="99" w:name="_Toc496101312"/>
      <w:bookmarkStart w:id="100" w:name="_Toc497300664"/>
      <w:bookmarkStart w:id="101" w:name="_Toc498186719"/>
      <w:bookmarkStart w:id="102" w:name="_Toc498199476"/>
      <w:bookmarkStart w:id="103" w:name="_Toc496256263"/>
      <w:bookmarkStart w:id="104" w:name="_Toc23050423"/>
      <w:bookmarkStart w:id="105" w:name="_Toc23050625"/>
      <w:r>
        <w:rPr>
          <w:rFonts w:eastAsia="新宋体"/>
          <w:b/>
          <w:color w:val="auto"/>
          <w:sz w:val="22"/>
          <w:szCs w:val="22"/>
          <w:highlight w:val="none"/>
        </w:rPr>
        <w:t>一、</w:t>
      </w:r>
      <w:r>
        <w:rPr>
          <w:rFonts w:eastAsia="新宋体"/>
          <w:b/>
          <w:color w:val="auto"/>
          <w:sz w:val="22"/>
          <w:szCs w:val="22"/>
          <w:highlight w:val="none"/>
          <w:lang w:val="zh-CN"/>
        </w:rPr>
        <w:t>总体要求</w:t>
      </w:r>
      <w:bookmarkEnd w:id="82"/>
      <w:bookmarkEnd w:id="83"/>
    </w:p>
    <w:p w14:paraId="62466416">
      <w:pPr>
        <w:spacing w:line="460" w:lineRule="exact"/>
        <w:ind w:firstLine="541" w:firstLineChars="245"/>
        <w:rPr>
          <w:rFonts w:eastAsia="新宋体"/>
          <w:b/>
          <w:color w:val="auto"/>
          <w:sz w:val="22"/>
          <w:szCs w:val="22"/>
          <w:highlight w:val="none"/>
        </w:rPr>
      </w:pPr>
      <w:r>
        <w:rPr>
          <w:rFonts w:eastAsia="新宋体"/>
          <w:b/>
          <w:color w:val="auto"/>
          <w:sz w:val="22"/>
          <w:szCs w:val="22"/>
          <w:highlight w:val="none"/>
        </w:rPr>
        <w:t>1、</w:t>
      </w:r>
      <w:r>
        <w:rPr>
          <w:rFonts w:hint="eastAsia" w:ascii="宋体" w:hAnsi="宋体" w:cs="宋体"/>
          <w:b/>
          <w:bCs/>
          <w:color w:val="auto"/>
          <w:sz w:val="22"/>
          <w:szCs w:val="22"/>
          <w:highlight w:val="none"/>
        </w:rPr>
        <w:t>遴选申请人</w:t>
      </w:r>
      <w:r>
        <w:rPr>
          <w:rFonts w:eastAsia="新宋体"/>
          <w:b/>
          <w:color w:val="auto"/>
          <w:sz w:val="22"/>
          <w:szCs w:val="22"/>
          <w:highlight w:val="none"/>
        </w:rPr>
        <w:t>应提供所投所有货物及其附件的设计、采购、制造、检测、试验、至最终目的地的运输和保险、现场仓储以及安装、验收、技术服务及培训、相关文件的提交、质保期维护等所有服务，在</w:t>
      </w:r>
      <w:r>
        <w:rPr>
          <w:rFonts w:hint="eastAsia" w:eastAsia="新宋体"/>
          <w:b/>
          <w:color w:val="auto"/>
          <w:sz w:val="22"/>
          <w:szCs w:val="22"/>
          <w:highlight w:val="none"/>
        </w:rPr>
        <w:t>遴选申请</w:t>
      </w:r>
      <w:r>
        <w:rPr>
          <w:rFonts w:eastAsia="新宋体"/>
          <w:b/>
          <w:color w:val="auto"/>
          <w:sz w:val="22"/>
          <w:szCs w:val="22"/>
          <w:highlight w:val="none"/>
        </w:rPr>
        <w:t>文件相应的部分明确。</w:t>
      </w:r>
    </w:p>
    <w:p w14:paraId="49F21B6A">
      <w:pPr>
        <w:spacing w:line="460" w:lineRule="exact"/>
        <w:ind w:firstLine="539" w:firstLineChars="245"/>
        <w:rPr>
          <w:rFonts w:eastAsia="新宋体"/>
          <w:bCs/>
          <w:color w:val="auto"/>
          <w:sz w:val="22"/>
          <w:szCs w:val="22"/>
          <w:highlight w:val="none"/>
        </w:rPr>
      </w:pPr>
      <w:r>
        <w:rPr>
          <w:rFonts w:eastAsia="新宋体"/>
          <w:bCs/>
          <w:color w:val="auto"/>
          <w:sz w:val="22"/>
          <w:szCs w:val="22"/>
          <w:highlight w:val="none"/>
        </w:rPr>
        <w:t>2、本技术规范要求提出的是基本技术要求，并未对所有技术细节作出规定，</w:t>
      </w:r>
      <w:r>
        <w:rPr>
          <w:rFonts w:hint="eastAsia" w:eastAsia="新宋体"/>
          <w:bCs/>
          <w:color w:val="auto"/>
          <w:sz w:val="22"/>
          <w:szCs w:val="22"/>
          <w:highlight w:val="none"/>
        </w:rPr>
        <w:t>遴选申请人</w:t>
      </w:r>
      <w:r>
        <w:rPr>
          <w:rFonts w:eastAsia="新宋体"/>
          <w:bCs/>
          <w:color w:val="auto"/>
          <w:sz w:val="22"/>
          <w:szCs w:val="22"/>
          <w:highlight w:val="none"/>
        </w:rPr>
        <w:t>应提供符合本技术要求和国家标准、行业标准的优质产品。</w:t>
      </w:r>
    </w:p>
    <w:p w14:paraId="66A88D8A">
      <w:pPr>
        <w:spacing w:line="460" w:lineRule="exact"/>
        <w:ind w:firstLine="539" w:firstLineChars="245"/>
        <w:rPr>
          <w:rFonts w:eastAsia="新宋体"/>
          <w:bCs/>
          <w:color w:val="auto"/>
          <w:sz w:val="22"/>
          <w:szCs w:val="22"/>
          <w:highlight w:val="none"/>
        </w:rPr>
      </w:pPr>
      <w:r>
        <w:rPr>
          <w:rFonts w:eastAsia="新宋体"/>
          <w:bCs/>
          <w:color w:val="auto"/>
          <w:sz w:val="22"/>
          <w:szCs w:val="22"/>
          <w:highlight w:val="none"/>
        </w:rPr>
        <w:t>3、</w:t>
      </w:r>
      <w:r>
        <w:rPr>
          <w:rFonts w:hint="eastAsia" w:eastAsia="新宋体"/>
          <w:bCs/>
          <w:color w:val="auto"/>
          <w:sz w:val="22"/>
          <w:szCs w:val="22"/>
          <w:highlight w:val="none"/>
        </w:rPr>
        <w:t>遴选申请人</w:t>
      </w:r>
      <w:r>
        <w:rPr>
          <w:rFonts w:eastAsia="新宋体"/>
          <w:bCs/>
          <w:color w:val="auto"/>
          <w:sz w:val="22"/>
          <w:szCs w:val="22"/>
          <w:highlight w:val="none"/>
        </w:rPr>
        <w:t>所投产品与本技术要求不一致时，</w:t>
      </w:r>
      <w:r>
        <w:rPr>
          <w:rFonts w:hint="eastAsia" w:eastAsia="新宋体"/>
          <w:bCs/>
          <w:color w:val="auto"/>
          <w:sz w:val="22"/>
          <w:szCs w:val="22"/>
          <w:highlight w:val="none"/>
        </w:rPr>
        <w:t>遴选申请人</w:t>
      </w:r>
      <w:r>
        <w:rPr>
          <w:rFonts w:eastAsia="新宋体"/>
          <w:bCs/>
          <w:color w:val="auto"/>
          <w:sz w:val="22"/>
          <w:szCs w:val="22"/>
          <w:highlight w:val="none"/>
        </w:rPr>
        <w:t>应在</w:t>
      </w:r>
      <w:r>
        <w:rPr>
          <w:rFonts w:hint="eastAsia" w:eastAsia="新宋体"/>
          <w:bCs/>
          <w:color w:val="auto"/>
          <w:sz w:val="22"/>
          <w:szCs w:val="22"/>
          <w:highlight w:val="none"/>
        </w:rPr>
        <w:t>遴选申请</w:t>
      </w:r>
      <w:r>
        <w:rPr>
          <w:rFonts w:eastAsia="新宋体"/>
          <w:bCs/>
          <w:color w:val="auto"/>
          <w:sz w:val="22"/>
          <w:szCs w:val="22"/>
          <w:highlight w:val="none"/>
        </w:rPr>
        <w:t>文件中予以说明，并由</w:t>
      </w:r>
      <w:r>
        <w:rPr>
          <w:rFonts w:hint="eastAsia" w:eastAsia="新宋体"/>
          <w:bCs/>
          <w:color w:val="auto"/>
          <w:sz w:val="22"/>
          <w:szCs w:val="22"/>
          <w:highlight w:val="none"/>
        </w:rPr>
        <w:t>评审</w:t>
      </w:r>
      <w:r>
        <w:rPr>
          <w:rFonts w:eastAsia="新宋体"/>
          <w:bCs/>
          <w:color w:val="auto"/>
          <w:sz w:val="22"/>
          <w:szCs w:val="22"/>
          <w:highlight w:val="none"/>
        </w:rPr>
        <w:t>小组</w:t>
      </w:r>
      <w:r>
        <w:rPr>
          <w:rFonts w:hint="eastAsia" w:eastAsia="新宋体"/>
          <w:bCs/>
          <w:color w:val="auto"/>
          <w:sz w:val="22"/>
          <w:szCs w:val="22"/>
          <w:highlight w:val="none"/>
        </w:rPr>
        <w:t>遴选申请人</w:t>
      </w:r>
      <w:r>
        <w:rPr>
          <w:rFonts w:eastAsia="新宋体"/>
          <w:bCs/>
          <w:color w:val="auto"/>
          <w:sz w:val="22"/>
          <w:szCs w:val="22"/>
          <w:highlight w:val="none"/>
        </w:rPr>
        <w:t>产品能否达到要求。如</w:t>
      </w:r>
      <w:r>
        <w:rPr>
          <w:rFonts w:hint="eastAsia" w:eastAsia="新宋体"/>
          <w:bCs/>
          <w:color w:val="auto"/>
          <w:sz w:val="22"/>
          <w:szCs w:val="22"/>
          <w:highlight w:val="none"/>
        </w:rPr>
        <w:t>遴选申请人</w:t>
      </w:r>
      <w:r>
        <w:rPr>
          <w:rFonts w:eastAsia="新宋体"/>
          <w:bCs/>
          <w:color w:val="auto"/>
          <w:sz w:val="22"/>
          <w:szCs w:val="22"/>
          <w:highlight w:val="none"/>
        </w:rPr>
        <w:t>没有在</w:t>
      </w:r>
      <w:r>
        <w:rPr>
          <w:rFonts w:hint="eastAsia" w:eastAsia="新宋体"/>
          <w:bCs/>
          <w:color w:val="auto"/>
          <w:sz w:val="22"/>
          <w:szCs w:val="22"/>
          <w:highlight w:val="none"/>
        </w:rPr>
        <w:t>遴选申请</w:t>
      </w:r>
      <w:r>
        <w:rPr>
          <w:rFonts w:eastAsia="新宋体"/>
          <w:bCs/>
          <w:color w:val="auto"/>
          <w:sz w:val="22"/>
          <w:szCs w:val="22"/>
          <w:highlight w:val="none"/>
        </w:rPr>
        <w:t>文件中提出异议，则视为</w:t>
      </w:r>
      <w:r>
        <w:rPr>
          <w:rFonts w:hint="eastAsia" w:eastAsia="新宋体"/>
          <w:bCs/>
          <w:color w:val="auto"/>
          <w:sz w:val="22"/>
          <w:szCs w:val="22"/>
          <w:highlight w:val="none"/>
        </w:rPr>
        <w:t>遴选申请人</w:t>
      </w:r>
      <w:r>
        <w:rPr>
          <w:rFonts w:eastAsia="新宋体"/>
          <w:bCs/>
          <w:color w:val="auto"/>
          <w:sz w:val="22"/>
          <w:szCs w:val="22"/>
          <w:highlight w:val="none"/>
        </w:rPr>
        <w:t>提供的产品完全按照本招标文件要求。</w:t>
      </w:r>
    </w:p>
    <w:p w14:paraId="303788F3">
      <w:pPr>
        <w:spacing w:line="460" w:lineRule="exact"/>
        <w:ind w:firstLine="539" w:firstLineChars="245"/>
        <w:rPr>
          <w:rFonts w:eastAsia="新宋体"/>
          <w:bCs/>
          <w:color w:val="auto"/>
          <w:sz w:val="22"/>
          <w:szCs w:val="22"/>
          <w:highlight w:val="none"/>
        </w:rPr>
      </w:pPr>
      <w:r>
        <w:rPr>
          <w:rFonts w:eastAsia="新宋体"/>
          <w:bCs/>
          <w:color w:val="auto"/>
          <w:sz w:val="22"/>
          <w:szCs w:val="22"/>
          <w:highlight w:val="none"/>
        </w:rPr>
        <w:t>4、技术要求及标准的执行</w:t>
      </w:r>
    </w:p>
    <w:p w14:paraId="66185A8C">
      <w:pPr>
        <w:spacing w:line="460" w:lineRule="exact"/>
        <w:ind w:firstLine="539" w:firstLineChars="245"/>
        <w:rPr>
          <w:rFonts w:eastAsia="新宋体"/>
          <w:bCs/>
          <w:color w:val="auto"/>
          <w:sz w:val="22"/>
          <w:szCs w:val="22"/>
          <w:highlight w:val="none"/>
        </w:rPr>
      </w:pPr>
      <w:r>
        <w:rPr>
          <w:rFonts w:hint="eastAsia" w:eastAsia="新宋体"/>
          <w:bCs/>
          <w:color w:val="auto"/>
          <w:sz w:val="22"/>
          <w:szCs w:val="22"/>
          <w:highlight w:val="none"/>
        </w:rPr>
        <w:t>遴选申请人</w:t>
      </w:r>
      <w:r>
        <w:rPr>
          <w:rFonts w:eastAsia="新宋体"/>
          <w:bCs/>
          <w:color w:val="auto"/>
          <w:sz w:val="22"/>
          <w:szCs w:val="22"/>
          <w:highlight w:val="none"/>
        </w:rPr>
        <w:t>提供的产品</w:t>
      </w:r>
      <w:r>
        <w:rPr>
          <w:rFonts w:hint="eastAsia" w:eastAsia="新宋体"/>
          <w:bCs/>
          <w:color w:val="auto"/>
          <w:sz w:val="22"/>
          <w:szCs w:val="22"/>
          <w:highlight w:val="none"/>
        </w:rPr>
        <w:t>遴选</w:t>
      </w:r>
      <w:r>
        <w:rPr>
          <w:rFonts w:eastAsia="新宋体"/>
          <w:bCs/>
          <w:color w:val="auto"/>
          <w:sz w:val="22"/>
          <w:szCs w:val="22"/>
          <w:highlight w:val="none"/>
        </w:rPr>
        <w:t>时明所执行的质量标准，若同一标准已颁发新标准，则按最新标准执行。若同一产品同时有几个标准（国际标准、国家标准、行业标准、企业标准等），则按最高层次的标准执行。</w:t>
      </w:r>
    </w:p>
    <w:p w14:paraId="63149841">
      <w:pPr>
        <w:numPr>
          <w:ilvl w:val="0"/>
          <w:numId w:val="6"/>
        </w:numPr>
        <w:snapToGrid w:val="0"/>
        <w:spacing w:line="460" w:lineRule="exact"/>
        <w:outlineLvl w:val="1"/>
        <w:rPr>
          <w:rFonts w:hint="eastAsia" w:ascii="宋体" w:hAnsi="宋体" w:cs="宋体"/>
          <w:b/>
          <w:color w:val="auto"/>
          <w:sz w:val="22"/>
          <w:highlight w:val="none"/>
        </w:rPr>
      </w:pPr>
      <w:bookmarkStart w:id="106" w:name="_Toc4588"/>
      <w:r>
        <w:rPr>
          <w:rFonts w:hint="eastAsia" w:ascii="宋体" w:hAnsi="宋体" w:cs="宋体"/>
          <w:b/>
          <w:color w:val="auto"/>
          <w:sz w:val="22"/>
          <w:highlight w:val="none"/>
        </w:rPr>
        <w:t>采购内容清单</w:t>
      </w:r>
      <w:bookmarkEnd w:id="106"/>
    </w:p>
    <w:p w14:paraId="0CB37648">
      <w:pPr>
        <w:adjustRightInd w:val="0"/>
        <w:spacing w:line="312" w:lineRule="atLeast"/>
        <w:ind w:firstLine="420"/>
        <w:textAlignment w:val="baseline"/>
        <w:rPr>
          <w:rFonts w:ascii="仿宋_GB2312"/>
          <w:b/>
          <w:color w:val="auto"/>
          <w:kern w:val="0"/>
          <w:szCs w:val="32"/>
          <w:highlight w:val="none"/>
        </w:rPr>
      </w:pPr>
      <w:r>
        <w:rPr>
          <w:rFonts w:hint="eastAsia" w:ascii="仿宋_GB2312"/>
          <w:b/>
          <w:color w:val="auto"/>
          <w:kern w:val="0"/>
          <w:szCs w:val="32"/>
          <w:highlight w:val="none"/>
        </w:rPr>
        <w:t>采购厨房设备一批内容：</w:t>
      </w:r>
    </w:p>
    <w:tbl>
      <w:tblPr>
        <w:tblStyle w:val="54"/>
        <w:tblW w:w="98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94"/>
        <w:gridCol w:w="2576"/>
        <w:gridCol w:w="946"/>
        <w:gridCol w:w="2008"/>
        <w:gridCol w:w="3833"/>
      </w:tblGrid>
      <w:tr w14:paraId="6B060B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4" w:type="dxa"/>
            <w:noWrap w:val="0"/>
            <w:vAlign w:val="top"/>
          </w:tcPr>
          <w:p w14:paraId="2FB31BF2">
            <w:pPr>
              <w:widowControl/>
              <w:jc w:val="center"/>
              <w:textAlignment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序号</w:t>
            </w:r>
          </w:p>
        </w:tc>
        <w:tc>
          <w:tcPr>
            <w:tcW w:w="2576" w:type="dxa"/>
            <w:noWrap w:val="0"/>
            <w:vAlign w:val="center"/>
          </w:tcPr>
          <w:p w14:paraId="6545B6D8">
            <w:pPr>
              <w:widowControl/>
              <w:jc w:val="center"/>
              <w:textAlignment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设备名称</w:t>
            </w:r>
          </w:p>
        </w:tc>
        <w:tc>
          <w:tcPr>
            <w:tcW w:w="946" w:type="dxa"/>
            <w:noWrap w:val="0"/>
            <w:vAlign w:val="center"/>
          </w:tcPr>
          <w:p w14:paraId="645ACEB9">
            <w:pPr>
              <w:widowControl/>
              <w:jc w:val="center"/>
              <w:textAlignment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单位</w:t>
            </w:r>
          </w:p>
        </w:tc>
        <w:tc>
          <w:tcPr>
            <w:tcW w:w="2008" w:type="dxa"/>
            <w:noWrap w:val="0"/>
            <w:vAlign w:val="center"/>
          </w:tcPr>
          <w:p w14:paraId="22782447">
            <w:pPr>
              <w:widowControl/>
              <w:jc w:val="center"/>
              <w:textAlignment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数量</w:t>
            </w:r>
          </w:p>
        </w:tc>
        <w:tc>
          <w:tcPr>
            <w:tcW w:w="3833" w:type="dxa"/>
            <w:noWrap w:val="0"/>
            <w:vAlign w:val="center"/>
          </w:tcPr>
          <w:p w14:paraId="48015629">
            <w:pPr>
              <w:widowControl/>
              <w:jc w:val="center"/>
              <w:textAlignment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规格型号（mm）</w:t>
            </w:r>
          </w:p>
        </w:tc>
      </w:tr>
      <w:tr w14:paraId="40F211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7" w:type="dxa"/>
            <w:gridSpan w:val="5"/>
            <w:noWrap w:val="0"/>
            <w:vAlign w:val="center"/>
          </w:tcPr>
          <w:p w14:paraId="460E0A7B">
            <w:pPr>
              <w:widowControl/>
              <w:jc w:val="center"/>
              <w:textAlignment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主厨区</w:t>
            </w:r>
          </w:p>
        </w:tc>
      </w:tr>
      <w:tr w14:paraId="14DF44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494" w:type="dxa"/>
            <w:noWrap w:val="0"/>
            <w:vAlign w:val="center"/>
          </w:tcPr>
          <w:p w14:paraId="1E86FB02">
            <w:pPr>
              <w:widowControl/>
              <w:jc w:val="center"/>
              <w:textAlignment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1</w:t>
            </w:r>
          </w:p>
        </w:tc>
        <w:tc>
          <w:tcPr>
            <w:tcW w:w="2576" w:type="dxa"/>
            <w:noWrap w:val="0"/>
            <w:vAlign w:val="center"/>
          </w:tcPr>
          <w:p w14:paraId="60ACD201">
            <w:pPr>
              <w:widowControl/>
              <w:jc w:val="center"/>
              <w:textAlignment w:val="center"/>
              <w:rPr>
                <w:rFonts w:ascii="宋体" w:hAnsi="宋体" w:cs="宋体"/>
                <w:color w:val="auto"/>
                <w:kern w:val="0"/>
                <w:sz w:val="22"/>
                <w:szCs w:val="22"/>
                <w:highlight w:val="none"/>
              </w:rPr>
            </w:pPr>
            <w:r>
              <w:rPr>
                <w:rFonts w:hint="eastAsia" w:ascii="宋体" w:hAnsi="宋体" w:cs="宋体"/>
                <w:color w:val="auto"/>
                <w:kern w:val="0"/>
                <w:sz w:val="24"/>
                <w:highlight w:val="none"/>
                <w:lang w:bidi="ar"/>
              </w:rPr>
              <w:t>双通工作柜</w:t>
            </w:r>
          </w:p>
        </w:tc>
        <w:tc>
          <w:tcPr>
            <w:tcW w:w="946" w:type="dxa"/>
            <w:noWrap w:val="0"/>
            <w:vAlign w:val="center"/>
          </w:tcPr>
          <w:p w14:paraId="46256E8B">
            <w:pPr>
              <w:widowControl/>
              <w:jc w:val="center"/>
              <w:textAlignment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lang w:bidi="ar"/>
              </w:rPr>
              <w:t>台</w:t>
            </w:r>
          </w:p>
        </w:tc>
        <w:tc>
          <w:tcPr>
            <w:tcW w:w="2008" w:type="dxa"/>
            <w:noWrap w:val="0"/>
            <w:vAlign w:val="center"/>
          </w:tcPr>
          <w:p w14:paraId="68E49DA1">
            <w:pPr>
              <w:widowControl/>
              <w:jc w:val="center"/>
              <w:textAlignment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lang w:bidi="ar"/>
              </w:rPr>
              <w:t>3</w:t>
            </w:r>
          </w:p>
        </w:tc>
        <w:tc>
          <w:tcPr>
            <w:tcW w:w="3833" w:type="dxa"/>
            <w:noWrap w:val="0"/>
            <w:vAlign w:val="center"/>
          </w:tcPr>
          <w:p w14:paraId="12DD958F">
            <w:pPr>
              <w:widowControl/>
              <w:jc w:val="center"/>
              <w:textAlignment w:val="center"/>
              <w:rPr>
                <w:rFonts w:hint="eastAsia" w:ascii="宋体" w:hAnsi="宋体" w:cs="宋体"/>
                <w:color w:val="auto"/>
                <w:kern w:val="0"/>
                <w:sz w:val="24"/>
                <w:highlight w:val="none"/>
                <w:lang w:bidi="ar"/>
              </w:rPr>
            </w:pPr>
            <w:r>
              <w:rPr>
                <w:rFonts w:hint="eastAsia" w:ascii="宋体" w:hAnsi="宋体" w:cs="宋体"/>
                <w:color w:val="auto"/>
                <w:kern w:val="0"/>
                <w:sz w:val="24"/>
                <w:highlight w:val="none"/>
                <w:lang w:bidi="ar"/>
              </w:rPr>
              <w:t>1800*800*800</w:t>
            </w:r>
          </w:p>
        </w:tc>
      </w:tr>
      <w:tr w14:paraId="2CD5D9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4" w:type="dxa"/>
            <w:noWrap w:val="0"/>
            <w:vAlign w:val="center"/>
          </w:tcPr>
          <w:p w14:paraId="6A6F4FEC">
            <w:pPr>
              <w:widowControl/>
              <w:jc w:val="center"/>
              <w:textAlignment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2</w:t>
            </w:r>
          </w:p>
        </w:tc>
        <w:tc>
          <w:tcPr>
            <w:tcW w:w="2576" w:type="dxa"/>
            <w:noWrap w:val="0"/>
            <w:vAlign w:val="center"/>
          </w:tcPr>
          <w:p w14:paraId="5AF15F34">
            <w:pPr>
              <w:widowControl/>
              <w:jc w:val="center"/>
              <w:textAlignment w:val="center"/>
              <w:rPr>
                <w:rFonts w:ascii="宋体" w:hAnsi="宋体" w:cs="宋体"/>
                <w:color w:val="auto"/>
                <w:kern w:val="0"/>
                <w:sz w:val="22"/>
                <w:szCs w:val="22"/>
                <w:highlight w:val="none"/>
              </w:rPr>
            </w:pPr>
            <w:r>
              <w:rPr>
                <w:rFonts w:hint="eastAsia" w:ascii="宋体" w:hAnsi="宋体" w:cs="宋体"/>
                <w:color w:val="auto"/>
                <w:kern w:val="0"/>
                <w:sz w:val="24"/>
                <w:highlight w:val="none"/>
                <w:lang w:bidi="ar"/>
              </w:rPr>
              <w:t>双头大炒炉</w:t>
            </w:r>
          </w:p>
        </w:tc>
        <w:tc>
          <w:tcPr>
            <w:tcW w:w="946" w:type="dxa"/>
            <w:noWrap w:val="0"/>
            <w:vAlign w:val="center"/>
          </w:tcPr>
          <w:p w14:paraId="4B27357E">
            <w:pPr>
              <w:widowControl/>
              <w:jc w:val="center"/>
              <w:textAlignment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lang w:bidi="ar"/>
              </w:rPr>
              <w:t>台</w:t>
            </w:r>
          </w:p>
        </w:tc>
        <w:tc>
          <w:tcPr>
            <w:tcW w:w="2008" w:type="dxa"/>
            <w:noWrap w:val="0"/>
            <w:vAlign w:val="center"/>
          </w:tcPr>
          <w:p w14:paraId="1ED61E77">
            <w:pPr>
              <w:widowControl/>
              <w:jc w:val="center"/>
              <w:textAlignment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lang w:bidi="ar"/>
              </w:rPr>
              <w:t>1</w:t>
            </w:r>
          </w:p>
        </w:tc>
        <w:tc>
          <w:tcPr>
            <w:tcW w:w="3833" w:type="dxa"/>
            <w:noWrap w:val="0"/>
            <w:vAlign w:val="center"/>
          </w:tcPr>
          <w:p w14:paraId="28FA7642">
            <w:pPr>
              <w:widowControl/>
              <w:jc w:val="center"/>
              <w:textAlignment w:val="center"/>
              <w:rPr>
                <w:rFonts w:hint="eastAsia" w:ascii="宋体" w:hAnsi="宋体" w:cs="宋体"/>
                <w:color w:val="auto"/>
                <w:kern w:val="0"/>
                <w:sz w:val="24"/>
                <w:highlight w:val="none"/>
                <w:lang w:bidi="ar"/>
              </w:rPr>
            </w:pPr>
            <w:r>
              <w:rPr>
                <w:rFonts w:hint="eastAsia" w:ascii="宋体" w:hAnsi="宋体" w:cs="宋体"/>
                <w:color w:val="auto"/>
                <w:kern w:val="0"/>
                <w:sz w:val="24"/>
                <w:highlight w:val="none"/>
                <w:lang w:bidi="ar"/>
              </w:rPr>
              <w:t>2000*1200*800/450</w:t>
            </w:r>
          </w:p>
        </w:tc>
      </w:tr>
      <w:tr w14:paraId="463284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4" w:type="dxa"/>
            <w:noWrap w:val="0"/>
            <w:vAlign w:val="center"/>
          </w:tcPr>
          <w:p w14:paraId="1372CFFC">
            <w:pPr>
              <w:widowControl/>
              <w:jc w:val="center"/>
              <w:textAlignment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3</w:t>
            </w:r>
          </w:p>
        </w:tc>
        <w:tc>
          <w:tcPr>
            <w:tcW w:w="2576" w:type="dxa"/>
            <w:noWrap w:val="0"/>
            <w:vAlign w:val="center"/>
          </w:tcPr>
          <w:p w14:paraId="7BD13153">
            <w:pPr>
              <w:widowControl/>
              <w:jc w:val="center"/>
              <w:textAlignment w:val="center"/>
              <w:rPr>
                <w:rFonts w:hint="eastAsia" w:ascii="宋体" w:hAnsi="宋体" w:cs="宋体"/>
                <w:color w:val="auto"/>
                <w:kern w:val="0"/>
                <w:sz w:val="22"/>
                <w:szCs w:val="22"/>
                <w:highlight w:val="none"/>
              </w:rPr>
            </w:pPr>
            <w:r>
              <w:rPr>
                <w:rFonts w:hint="eastAsia" w:ascii="宋体" w:hAnsi="宋体" w:cs="宋体"/>
                <w:color w:val="auto"/>
                <w:kern w:val="0"/>
                <w:sz w:val="24"/>
                <w:highlight w:val="none"/>
                <w:lang w:bidi="ar"/>
              </w:rPr>
              <w:t>可倾式汤锅</w:t>
            </w:r>
          </w:p>
        </w:tc>
        <w:tc>
          <w:tcPr>
            <w:tcW w:w="946" w:type="dxa"/>
            <w:noWrap w:val="0"/>
            <w:vAlign w:val="center"/>
          </w:tcPr>
          <w:p w14:paraId="71DD5521">
            <w:pPr>
              <w:widowControl/>
              <w:jc w:val="center"/>
              <w:textAlignment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lang w:bidi="ar"/>
              </w:rPr>
              <w:t>台</w:t>
            </w:r>
          </w:p>
        </w:tc>
        <w:tc>
          <w:tcPr>
            <w:tcW w:w="2008" w:type="dxa"/>
            <w:noWrap w:val="0"/>
            <w:vAlign w:val="center"/>
          </w:tcPr>
          <w:p w14:paraId="523FD5CE">
            <w:pPr>
              <w:widowControl/>
              <w:jc w:val="center"/>
              <w:textAlignment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lang w:bidi="ar"/>
              </w:rPr>
              <w:t>2</w:t>
            </w:r>
          </w:p>
        </w:tc>
        <w:tc>
          <w:tcPr>
            <w:tcW w:w="3833" w:type="dxa"/>
            <w:noWrap w:val="0"/>
            <w:vAlign w:val="center"/>
          </w:tcPr>
          <w:p w14:paraId="2FB6B818">
            <w:pPr>
              <w:widowControl/>
              <w:jc w:val="center"/>
              <w:textAlignment w:val="center"/>
              <w:rPr>
                <w:rFonts w:hint="eastAsia" w:ascii="宋体" w:hAnsi="宋体" w:cs="宋体"/>
                <w:color w:val="auto"/>
                <w:kern w:val="0"/>
                <w:sz w:val="24"/>
                <w:highlight w:val="none"/>
                <w:lang w:bidi="ar"/>
              </w:rPr>
            </w:pPr>
            <w:r>
              <w:rPr>
                <w:rFonts w:hint="eastAsia" w:ascii="宋体" w:hAnsi="宋体" w:cs="宋体"/>
                <w:color w:val="auto"/>
                <w:kern w:val="0"/>
                <w:sz w:val="24"/>
                <w:highlight w:val="none"/>
                <w:lang w:bidi="ar"/>
              </w:rPr>
              <w:t>1300*985*900</w:t>
            </w:r>
          </w:p>
        </w:tc>
      </w:tr>
      <w:tr w14:paraId="6C97F5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4" w:type="dxa"/>
            <w:noWrap w:val="0"/>
            <w:vAlign w:val="center"/>
          </w:tcPr>
          <w:p w14:paraId="5666E4C4">
            <w:pPr>
              <w:widowControl/>
              <w:jc w:val="center"/>
              <w:textAlignment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4</w:t>
            </w:r>
          </w:p>
        </w:tc>
        <w:tc>
          <w:tcPr>
            <w:tcW w:w="2576" w:type="dxa"/>
            <w:noWrap w:val="0"/>
            <w:vAlign w:val="center"/>
          </w:tcPr>
          <w:p w14:paraId="5B7614C2">
            <w:pPr>
              <w:widowControl/>
              <w:jc w:val="center"/>
              <w:textAlignment w:val="center"/>
              <w:rPr>
                <w:rFonts w:hint="eastAsia" w:ascii="宋体" w:hAnsi="宋体" w:cs="宋体"/>
                <w:color w:val="auto"/>
                <w:kern w:val="0"/>
                <w:sz w:val="22"/>
                <w:szCs w:val="22"/>
                <w:highlight w:val="none"/>
              </w:rPr>
            </w:pPr>
            <w:r>
              <w:rPr>
                <w:rFonts w:hint="eastAsia" w:ascii="宋体" w:hAnsi="宋体" w:cs="宋体"/>
                <w:color w:val="auto"/>
                <w:kern w:val="0"/>
                <w:sz w:val="24"/>
                <w:highlight w:val="none"/>
                <w:lang w:bidi="ar"/>
              </w:rPr>
              <w:t>双门蒸饭箱</w:t>
            </w:r>
          </w:p>
        </w:tc>
        <w:tc>
          <w:tcPr>
            <w:tcW w:w="946" w:type="dxa"/>
            <w:noWrap w:val="0"/>
            <w:vAlign w:val="center"/>
          </w:tcPr>
          <w:p w14:paraId="6586E037">
            <w:pPr>
              <w:widowControl/>
              <w:jc w:val="center"/>
              <w:textAlignment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lang w:bidi="ar"/>
              </w:rPr>
              <w:t>台</w:t>
            </w:r>
          </w:p>
        </w:tc>
        <w:tc>
          <w:tcPr>
            <w:tcW w:w="2008" w:type="dxa"/>
            <w:noWrap w:val="0"/>
            <w:vAlign w:val="center"/>
          </w:tcPr>
          <w:p w14:paraId="63CE6A93">
            <w:pPr>
              <w:widowControl/>
              <w:jc w:val="center"/>
              <w:textAlignment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lang w:bidi="ar"/>
              </w:rPr>
              <w:t>1</w:t>
            </w:r>
          </w:p>
        </w:tc>
        <w:tc>
          <w:tcPr>
            <w:tcW w:w="3833" w:type="dxa"/>
            <w:noWrap w:val="0"/>
            <w:vAlign w:val="center"/>
          </w:tcPr>
          <w:p w14:paraId="73CF6E19">
            <w:pPr>
              <w:widowControl/>
              <w:jc w:val="center"/>
              <w:textAlignment w:val="center"/>
              <w:rPr>
                <w:rFonts w:hint="eastAsia" w:ascii="宋体" w:hAnsi="宋体" w:cs="宋体"/>
                <w:color w:val="auto"/>
                <w:kern w:val="0"/>
                <w:sz w:val="24"/>
                <w:highlight w:val="none"/>
                <w:lang w:bidi="ar"/>
              </w:rPr>
            </w:pPr>
            <w:r>
              <w:rPr>
                <w:rFonts w:hint="eastAsia" w:ascii="宋体" w:hAnsi="宋体" w:cs="宋体"/>
                <w:color w:val="auto"/>
                <w:kern w:val="0"/>
                <w:sz w:val="24"/>
                <w:highlight w:val="none"/>
                <w:lang w:bidi="ar"/>
              </w:rPr>
              <w:t>1400*650*1480</w:t>
            </w:r>
          </w:p>
        </w:tc>
      </w:tr>
      <w:tr w14:paraId="25D155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857" w:type="dxa"/>
            <w:gridSpan w:val="5"/>
            <w:noWrap w:val="0"/>
            <w:vAlign w:val="center"/>
          </w:tcPr>
          <w:p w14:paraId="77947A94">
            <w:pPr>
              <w:widowControl/>
              <w:jc w:val="center"/>
              <w:textAlignment w:val="center"/>
              <w:rPr>
                <w:rFonts w:hint="eastAsia" w:ascii="宋体" w:hAnsi="宋体" w:cs="宋体"/>
                <w:color w:val="auto"/>
                <w:kern w:val="0"/>
                <w:sz w:val="24"/>
                <w:highlight w:val="none"/>
                <w:lang w:bidi="ar"/>
              </w:rPr>
            </w:pPr>
            <w:r>
              <w:rPr>
                <w:rFonts w:hint="eastAsia" w:ascii="宋体" w:hAnsi="宋体" w:cs="宋体"/>
                <w:color w:val="auto"/>
                <w:kern w:val="0"/>
                <w:sz w:val="24"/>
                <w:highlight w:val="none"/>
                <w:lang w:bidi="ar"/>
              </w:rPr>
              <w:t>洗碗间</w:t>
            </w:r>
          </w:p>
        </w:tc>
      </w:tr>
      <w:tr w14:paraId="4A1F44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4" w:type="dxa"/>
            <w:noWrap w:val="0"/>
            <w:vAlign w:val="center"/>
          </w:tcPr>
          <w:p w14:paraId="24C59E5D">
            <w:pPr>
              <w:widowControl/>
              <w:jc w:val="center"/>
              <w:textAlignment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1</w:t>
            </w:r>
          </w:p>
        </w:tc>
        <w:tc>
          <w:tcPr>
            <w:tcW w:w="2576" w:type="dxa"/>
            <w:noWrap w:val="0"/>
            <w:vAlign w:val="center"/>
          </w:tcPr>
          <w:p w14:paraId="0B3D24CD">
            <w:pPr>
              <w:widowControl/>
              <w:jc w:val="center"/>
              <w:textAlignment w:val="center"/>
              <w:rPr>
                <w:rFonts w:hint="eastAsia" w:ascii="宋体" w:hAnsi="宋体" w:cs="宋体"/>
                <w:color w:val="auto"/>
                <w:kern w:val="0"/>
                <w:sz w:val="22"/>
                <w:szCs w:val="22"/>
                <w:highlight w:val="none"/>
              </w:rPr>
            </w:pPr>
            <w:r>
              <w:rPr>
                <w:rFonts w:hint="eastAsia" w:ascii="宋体" w:hAnsi="宋体" w:cs="宋体"/>
                <w:color w:val="auto"/>
                <w:kern w:val="0"/>
                <w:sz w:val="24"/>
                <w:highlight w:val="none"/>
                <w:lang w:bidi="ar"/>
              </w:rPr>
              <w:t xml:space="preserve">四门碗柜 </w:t>
            </w:r>
          </w:p>
        </w:tc>
        <w:tc>
          <w:tcPr>
            <w:tcW w:w="946" w:type="dxa"/>
            <w:noWrap w:val="0"/>
            <w:vAlign w:val="center"/>
          </w:tcPr>
          <w:p w14:paraId="2428529C">
            <w:pPr>
              <w:widowControl/>
              <w:jc w:val="center"/>
              <w:textAlignment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lang w:bidi="ar"/>
              </w:rPr>
              <w:t>台</w:t>
            </w:r>
          </w:p>
        </w:tc>
        <w:tc>
          <w:tcPr>
            <w:tcW w:w="2008" w:type="dxa"/>
            <w:noWrap w:val="0"/>
            <w:vAlign w:val="center"/>
          </w:tcPr>
          <w:p w14:paraId="6AB71052">
            <w:pPr>
              <w:widowControl/>
              <w:jc w:val="center"/>
              <w:textAlignment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lang w:bidi="ar"/>
              </w:rPr>
              <w:t>3</w:t>
            </w:r>
          </w:p>
        </w:tc>
        <w:tc>
          <w:tcPr>
            <w:tcW w:w="3833" w:type="dxa"/>
            <w:noWrap w:val="0"/>
            <w:vAlign w:val="center"/>
          </w:tcPr>
          <w:p w14:paraId="00E59121">
            <w:pPr>
              <w:widowControl/>
              <w:jc w:val="center"/>
              <w:textAlignment w:val="center"/>
              <w:rPr>
                <w:rFonts w:hint="eastAsia" w:ascii="宋体" w:hAnsi="宋体" w:cs="宋体"/>
                <w:color w:val="auto"/>
                <w:kern w:val="0"/>
                <w:sz w:val="24"/>
                <w:highlight w:val="none"/>
                <w:lang w:bidi="ar"/>
              </w:rPr>
            </w:pPr>
            <w:r>
              <w:rPr>
                <w:rFonts w:hint="eastAsia" w:ascii="宋体" w:hAnsi="宋体" w:cs="宋体"/>
                <w:color w:val="auto"/>
                <w:kern w:val="0"/>
                <w:sz w:val="24"/>
                <w:highlight w:val="none"/>
                <w:lang w:bidi="ar"/>
              </w:rPr>
              <w:t>1200*500*1800</w:t>
            </w:r>
          </w:p>
        </w:tc>
      </w:tr>
      <w:tr w14:paraId="3DB099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4" w:type="dxa"/>
            <w:noWrap w:val="0"/>
            <w:vAlign w:val="center"/>
          </w:tcPr>
          <w:p w14:paraId="203058F4">
            <w:pPr>
              <w:widowControl/>
              <w:jc w:val="center"/>
              <w:textAlignment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2</w:t>
            </w:r>
          </w:p>
        </w:tc>
        <w:tc>
          <w:tcPr>
            <w:tcW w:w="2576" w:type="dxa"/>
            <w:noWrap w:val="0"/>
            <w:vAlign w:val="center"/>
          </w:tcPr>
          <w:p w14:paraId="7D52703B">
            <w:pPr>
              <w:widowControl/>
              <w:jc w:val="center"/>
              <w:textAlignment w:val="center"/>
              <w:rPr>
                <w:rFonts w:hint="eastAsia" w:ascii="宋体" w:hAnsi="宋体" w:cs="宋体"/>
                <w:color w:val="auto"/>
                <w:kern w:val="0"/>
                <w:sz w:val="22"/>
                <w:szCs w:val="22"/>
                <w:highlight w:val="none"/>
              </w:rPr>
            </w:pPr>
            <w:r>
              <w:rPr>
                <w:rFonts w:hint="eastAsia" w:ascii="宋体" w:hAnsi="宋体" w:cs="宋体"/>
                <w:color w:val="auto"/>
                <w:kern w:val="0"/>
                <w:sz w:val="24"/>
                <w:highlight w:val="none"/>
                <w:lang w:bidi="ar"/>
              </w:rPr>
              <w:t>热风循环消毒柜</w:t>
            </w:r>
          </w:p>
        </w:tc>
        <w:tc>
          <w:tcPr>
            <w:tcW w:w="946" w:type="dxa"/>
            <w:noWrap w:val="0"/>
            <w:vAlign w:val="center"/>
          </w:tcPr>
          <w:p w14:paraId="50773424">
            <w:pPr>
              <w:widowControl/>
              <w:jc w:val="center"/>
              <w:textAlignment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lang w:bidi="ar"/>
              </w:rPr>
              <w:t>台</w:t>
            </w:r>
          </w:p>
        </w:tc>
        <w:tc>
          <w:tcPr>
            <w:tcW w:w="2008" w:type="dxa"/>
            <w:noWrap w:val="0"/>
            <w:vAlign w:val="center"/>
          </w:tcPr>
          <w:p w14:paraId="09B98B66">
            <w:pPr>
              <w:widowControl/>
              <w:jc w:val="center"/>
              <w:textAlignment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lang w:bidi="ar"/>
              </w:rPr>
              <w:t>3</w:t>
            </w:r>
          </w:p>
        </w:tc>
        <w:tc>
          <w:tcPr>
            <w:tcW w:w="3833" w:type="dxa"/>
            <w:noWrap w:val="0"/>
            <w:vAlign w:val="center"/>
          </w:tcPr>
          <w:p w14:paraId="645ECFD7">
            <w:pPr>
              <w:widowControl/>
              <w:jc w:val="center"/>
              <w:textAlignment w:val="center"/>
              <w:rPr>
                <w:rFonts w:hint="eastAsia" w:ascii="宋体" w:hAnsi="宋体" w:cs="宋体"/>
                <w:color w:val="auto"/>
                <w:kern w:val="0"/>
                <w:sz w:val="24"/>
                <w:highlight w:val="none"/>
                <w:lang w:bidi="ar"/>
              </w:rPr>
            </w:pPr>
            <w:r>
              <w:rPr>
                <w:rFonts w:ascii="宋体" w:hAnsi="宋体" w:cs="宋体"/>
                <w:color w:val="auto"/>
                <w:kern w:val="0"/>
                <w:sz w:val="24"/>
                <w:highlight w:val="none"/>
                <w:lang w:bidi="ar"/>
              </w:rPr>
              <w:t>1200*600*1950</w:t>
            </w:r>
          </w:p>
        </w:tc>
      </w:tr>
      <w:tr w14:paraId="6DECAE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4" w:type="dxa"/>
            <w:noWrap w:val="0"/>
            <w:vAlign w:val="center"/>
          </w:tcPr>
          <w:p w14:paraId="5880BAA3">
            <w:pPr>
              <w:widowControl/>
              <w:jc w:val="center"/>
              <w:textAlignment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3</w:t>
            </w:r>
          </w:p>
        </w:tc>
        <w:tc>
          <w:tcPr>
            <w:tcW w:w="2576" w:type="dxa"/>
            <w:noWrap w:val="0"/>
            <w:vAlign w:val="center"/>
          </w:tcPr>
          <w:p w14:paraId="53FB5B9C">
            <w:pPr>
              <w:widowControl/>
              <w:jc w:val="center"/>
              <w:textAlignment w:val="center"/>
              <w:rPr>
                <w:rFonts w:hint="eastAsia" w:ascii="宋体" w:hAnsi="宋体" w:cs="宋体"/>
                <w:color w:val="auto"/>
                <w:kern w:val="0"/>
                <w:sz w:val="22"/>
                <w:szCs w:val="22"/>
                <w:highlight w:val="none"/>
              </w:rPr>
            </w:pPr>
            <w:r>
              <w:rPr>
                <w:rFonts w:hint="eastAsia" w:ascii="宋体" w:hAnsi="宋体" w:cs="宋体"/>
                <w:color w:val="auto"/>
                <w:kern w:val="0"/>
                <w:sz w:val="24"/>
                <w:highlight w:val="none"/>
                <w:lang w:bidi="ar"/>
              </w:rPr>
              <w:t>保温开水器带底座</w:t>
            </w:r>
          </w:p>
        </w:tc>
        <w:tc>
          <w:tcPr>
            <w:tcW w:w="946" w:type="dxa"/>
            <w:noWrap w:val="0"/>
            <w:vAlign w:val="center"/>
          </w:tcPr>
          <w:p w14:paraId="23231D73">
            <w:pPr>
              <w:widowControl/>
              <w:jc w:val="center"/>
              <w:textAlignment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lang w:bidi="ar"/>
              </w:rPr>
              <w:t>台</w:t>
            </w:r>
          </w:p>
        </w:tc>
        <w:tc>
          <w:tcPr>
            <w:tcW w:w="2008" w:type="dxa"/>
            <w:noWrap w:val="0"/>
            <w:vAlign w:val="center"/>
          </w:tcPr>
          <w:p w14:paraId="64A9EB77">
            <w:pPr>
              <w:widowControl/>
              <w:jc w:val="center"/>
              <w:textAlignment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lang w:bidi="ar"/>
              </w:rPr>
              <w:t>1</w:t>
            </w:r>
          </w:p>
        </w:tc>
        <w:tc>
          <w:tcPr>
            <w:tcW w:w="3833" w:type="dxa"/>
            <w:noWrap w:val="0"/>
            <w:vAlign w:val="center"/>
          </w:tcPr>
          <w:p w14:paraId="026D90DC">
            <w:pPr>
              <w:widowControl/>
              <w:jc w:val="center"/>
              <w:textAlignment w:val="center"/>
              <w:rPr>
                <w:rFonts w:hint="eastAsia" w:ascii="宋体" w:hAnsi="宋体" w:cs="宋体"/>
                <w:color w:val="auto"/>
                <w:kern w:val="0"/>
                <w:sz w:val="24"/>
                <w:highlight w:val="none"/>
                <w:lang w:bidi="ar"/>
              </w:rPr>
            </w:pPr>
            <w:r>
              <w:rPr>
                <w:rFonts w:hint="eastAsia" w:ascii="宋体" w:hAnsi="宋体" w:cs="宋体"/>
                <w:color w:val="auto"/>
                <w:kern w:val="0"/>
                <w:sz w:val="24"/>
                <w:highlight w:val="none"/>
                <w:lang w:bidi="ar"/>
              </w:rPr>
              <w:t>9KW</w:t>
            </w:r>
          </w:p>
        </w:tc>
      </w:tr>
      <w:tr w14:paraId="090023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4" w:type="dxa"/>
            <w:noWrap w:val="0"/>
            <w:vAlign w:val="center"/>
          </w:tcPr>
          <w:p w14:paraId="7C6AEB8D">
            <w:pPr>
              <w:widowControl/>
              <w:jc w:val="center"/>
              <w:textAlignment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4</w:t>
            </w:r>
          </w:p>
        </w:tc>
        <w:tc>
          <w:tcPr>
            <w:tcW w:w="2576" w:type="dxa"/>
            <w:noWrap w:val="0"/>
            <w:vAlign w:val="center"/>
          </w:tcPr>
          <w:p w14:paraId="07F810A3">
            <w:pPr>
              <w:widowControl/>
              <w:jc w:val="center"/>
              <w:textAlignment w:val="center"/>
              <w:rPr>
                <w:rFonts w:hint="eastAsia" w:ascii="宋体" w:hAnsi="宋体" w:cs="宋体"/>
                <w:color w:val="auto"/>
                <w:kern w:val="0"/>
                <w:sz w:val="22"/>
                <w:szCs w:val="22"/>
                <w:highlight w:val="none"/>
              </w:rPr>
            </w:pPr>
            <w:r>
              <w:rPr>
                <w:rFonts w:hint="eastAsia" w:ascii="宋体" w:hAnsi="宋体" w:cs="宋体"/>
                <w:color w:val="auto"/>
                <w:kern w:val="0"/>
                <w:sz w:val="24"/>
                <w:highlight w:val="none"/>
                <w:lang w:bidi="ar"/>
              </w:rPr>
              <w:t>三星水池</w:t>
            </w:r>
          </w:p>
        </w:tc>
        <w:tc>
          <w:tcPr>
            <w:tcW w:w="946" w:type="dxa"/>
            <w:noWrap w:val="0"/>
            <w:vAlign w:val="center"/>
          </w:tcPr>
          <w:p w14:paraId="022D2407">
            <w:pPr>
              <w:widowControl/>
              <w:jc w:val="center"/>
              <w:textAlignment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lang w:bidi="ar"/>
              </w:rPr>
              <w:t>台</w:t>
            </w:r>
          </w:p>
        </w:tc>
        <w:tc>
          <w:tcPr>
            <w:tcW w:w="2008" w:type="dxa"/>
            <w:noWrap w:val="0"/>
            <w:vAlign w:val="center"/>
          </w:tcPr>
          <w:p w14:paraId="475A0801">
            <w:pPr>
              <w:widowControl/>
              <w:jc w:val="center"/>
              <w:textAlignment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lang w:bidi="ar"/>
              </w:rPr>
              <w:t>1</w:t>
            </w:r>
          </w:p>
        </w:tc>
        <w:tc>
          <w:tcPr>
            <w:tcW w:w="3833" w:type="dxa"/>
            <w:noWrap w:val="0"/>
            <w:vAlign w:val="center"/>
          </w:tcPr>
          <w:p w14:paraId="1A0BF251">
            <w:pPr>
              <w:widowControl/>
              <w:jc w:val="center"/>
              <w:textAlignment w:val="center"/>
              <w:rPr>
                <w:rFonts w:hint="eastAsia" w:ascii="宋体" w:hAnsi="宋体" w:cs="宋体"/>
                <w:color w:val="auto"/>
                <w:kern w:val="0"/>
                <w:sz w:val="24"/>
                <w:highlight w:val="none"/>
                <w:lang w:bidi="ar"/>
              </w:rPr>
            </w:pPr>
            <w:r>
              <w:rPr>
                <w:rFonts w:hint="eastAsia" w:ascii="宋体" w:hAnsi="宋体" w:cs="宋体"/>
                <w:color w:val="auto"/>
                <w:kern w:val="0"/>
                <w:sz w:val="24"/>
                <w:highlight w:val="none"/>
                <w:lang w:bidi="ar"/>
              </w:rPr>
              <w:t>1800*700*800/100</w:t>
            </w:r>
            <w:r>
              <w:rPr>
                <w:rFonts w:hint="eastAsia" w:ascii="Calibri" w:hAnsi="Calibri"/>
                <w:color w:val="auto"/>
                <w:highlight w:val="none"/>
              </w:rPr>
              <w:t>挡水板</w:t>
            </w:r>
          </w:p>
        </w:tc>
      </w:tr>
      <w:tr w14:paraId="1C90FA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4" w:type="dxa"/>
            <w:noWrap w:val="0"/>
            <w:vAlign w:val="center"/>
          </w:tcPr>
          <w:p w14:paraId="6C15AECA">
            <w:pPr>
              <w:widowControl/>
              <w:jc w:val="center"/>
              <w:textAlignment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5</w:t>
            </w:r>
          </w:p>
        </w:tc>
        <w:tc>
          <w:tcPr>
            <w:tcW w:w="2576" w:type="dxa"/>
            <w:noWrap w:val="0"/>
            <w:vAlign w:val="center"/>
          </w:tcPr>
          <w:p w14:paraId="5748322B">
            <w:pPr>
              <w:widowControl/>
              <w:jc w:val="center"/>
              <w:textAlignment w:val="center"/>
              <w:rPr>
                <w:rFonts w:hint="eastAsia" w:ascii="宋体" w:hAnsi="宋体" w:cs="宋体"/>
                <w:color w:val="auto"/>
                <w:kern w:val="0"/>
                <w:sz w:val="22"/>
                <w:szCs w:val="22"/>
                <w:highlight w:val="none"/>
              </w:rPr>
            </w:pPr>
            <w:r>
              <w:rPr>
                <w:rFonts w:hint="eastAsia" w:ascii="宋体" w:hAnsi="宋体" w:cs="宋体"/>
                <w:color w:val="auto"/>
                <w:kern w:val="0"/>
                <w:sz w:val="24"/>
                <w:highlight w:val="none"/>
                <w:lang w:bidi="ar"/>
              </w:rPr>
              <w:t>长龙式洗碗机</w:t>
            </w:r>
          </w:p>
        </w:tc>
        <w:tc>
          <w:tcPr>
            <w:tcW w:w="946" w:type="dxa"/>
            <w:noWrap w:val="0"/>
            <w:vAlign w:val="center"/>
          </w:tcPr>
          <w:p w14:paraId="60CF3EE5">
            <w:pPr>
              <w:widowControl/>
              <w:jc w:val="center"/>
              <w:textAlignment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lang w:bidi="ar"/>
              </w:rPr>
              <w:t>台</w:t>
            </w:r>
          </w:p>
        </w:tc>
        <w:tc>
          <w:tcPr>
            <w:tcW w:w="2008" w:type="dxa"/>
            <w:noWrap w:val="0"/>
            <w:vAlign w:val="center"/>
          </w:tcPr>
          <w:p w14:paraId="55BD2DA9">
            <w:pPr>
              <w:widowControl/>
              <w:jc w:val="center"/>
              <w:textAlignment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lang w:bidi="ar"/>
              </w:rPr>
              <w:t>1</w:t>
            </w:r>
          </w:p>
        </w:tc>
        <w:tc>
          <w:tcPr>
            <w:tcW w:w="3833" w:type="dxa"/>
            <w:noWrap w:val="0"/>
            <w:vAlign w:val="center"/>
          </w:tcPr>
          <w:p w14:paraId="04B42B26">
            <w:pPr>
              <w:widowControl/>
              <w:jc w:val="center"/>
              <w:textAlignment w:val="center"/>
              <w:rPr>
                <w:rFonts w:hint="eastAsia" w:ascii="宋体" w:hAnsi="宋体" w:cs="宋体"/>
                <w:color w:val="auto"/>
                <w:kern w:val="0"/>
                <w:sz w:val="24"/>
                <w:highlight w:val="none"/>
                <w:lang w:bidi="ar"/>
              </w:rPr>
            </w:pPr>
            <w:r>
              <w:rPr>
                <w:rFonts w:hint="eastAsia" w:ascii="宋体" w:hAnsi="宋体" w:cs="宋体"/>
                <w:color w:val="auto"/>
                <w:kern w:val="0"/>
                <w:sz w:val="24"/>
                <w:highlight w:val="none"/>
                <w:lang w:bidi="ar"/>
              </w:rPr>
              <w:t>3200*</w:t>
            </w:r>
            <w:r>
              <w:rPr>
                <w:rFonts w:hint="eastAsia" w:ascii="宋体" w:hAnsi="宋体" w:cs="宋体"/>
                <w:color w:val="auto"/>
                <w:kern w:val="0"/>
                <w:sz w:val="24"/>
                <w:highlight w:val="none"/>
                <w:lang w:val="en-US" w:eastAsia="zh-CN" w:bidi="ar"/>
              </w:rPr>
              <w:t>850</w:t>
            </w:r>
            <w:r>
              <w:rPr>
                <w:rFonts w:hint="eastAsia" w:ascii="宋体" w:hAnsi="宋体" w:cs="宋体"/>
                <w:color w:val="auto"/>
                <w:kern w:val="0"/>
                <w:sz w:val="24"/>
                <w:highlight w:val="none"/>
                <w:lang w:bidi="ar"/>
              </w:rPr>
              <w:t>*1850</w:t>
            </w:r>
          </w:p>
        </w:tc>
      </w:tr>
      <w:tr w14:paraId="043E72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4" w:type="dxa"/>
            <w:noWrap w:val="0"/>
            <w:vAlign w:val="center"/>
          </w:tcPr>
          <w:p w14:paraId="2291131A">
            <w:pPr>
              <w:widowControl/>
              <w:jc w:val="center"/>
              <w:textAlignment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6</w:t>
            </w:r>
          </w:p>
        </w:tc>
        <w:tc>
          <w:tcPr>
            <w:tcW w:w="2576" w:type="dxa"/>
            <w:noWrap w:val="0"/>
            <w:vAlign w:val="center"/>
          </w:tcPr>
          <w:p w14:paraId="3639587B">
            <w:pPr>
              <w:widowControl/>
              <w:jc w:val="center"/>
              <w:textAlignment w:val="center"/>
              <w:rPr>
                <w:rFonts w:hint="eastAsia" w:ascii="宋体" w:hAnsi="宋体" w:cs="宋体"/>
                <w:color w:val="auto"/>
                <w:kern w:val="0"/>
                <w:sz w:val="22"/>
                <w:szCs w:val="22"/>
                <w:highlight w:val="none"/>
              </w:rPr>
            </w:pPr>
            <w:r>
              <w:rPr>
                <w:rFonts w:hint="eastAsia" w:ascii="宋体" w:hAnsi="宋体" w:cs="宋体"/>
                <w:color w:val="auto"/>
                <w:kern w:val="0"/>
                <w:sz w:val="24"/>
                <w:highlight w:val="none"/>
                <w:lang w:bidi="ar"/>
              </w:rPr>
              <w:t>U型双星污喋台</w:t>
            </w:r>
          </w:p>
        </w:tc>
        <w:tc>
          <w:tcPr>
            <w:tcW w:w="946" w:type="dxa"/>
            <w:noWrap w:val="0"/>
            <w:vAlign w:val="center"/>
          </w:tcPr>
          <w:p w14:paraId="29AA38E5">
            <w:pPr>
              <w:widowControl/>
              <w:jc w:val="center"/>
              <w:textAlignment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lang w:bidi="ar"/>
              </w:rPr>
              <w:t>台</w:t>
            </w:r>
          </w:p>
        </w:tc>
        <w:tc>
          <w:tcPr>
            <w:tcW w:w="2008" w:type="dxa"/>
            <w:noWrap w:val="0"/>
            <w:vAlign w:val="center"/>
          </w:tcPr>
          <w:p w14:paraId="4346B1F1">
            <w:pPr>
              <w:widowControl/>
              <w:jc w:val="center"/>
              <w:textAlignment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lang w:bidi="ar"/>
              </w:rPr>
              <w:t>1</w:t>
            </w:r>
          </w:p>
        </w:tc>
        <w:tc>
          <w:tcPr>
            <w:tcW w:w="3833" w:type="dxa"/>
            <w:noWrap w:val="0"/>
            <w:vAlign w:val="center"/>
          </w:tcPr>
          <w:p w14:paraId="4CAFCDB8">
            <w:pPr>
              <w:widowControl/>
              <w:jc w:val="center"/>
              <w:textAlignment w:val="center"/>
              <w:rPr>
                <w:rFonts w:hint="eastAsia" w:ascii="宋体" w:hAnsi="宋体" w:cs="宋体"/>
                <w:color w:val="auto"/>
                <w:kern w:val="0"/>
                <w:sz w:val="24"/>
                <w:highlight w:val="none"/>
                <w:lang w:bidi="ar"/>
              </w:rPr>
            </w:pPr>
            <w:r>
              <w:rPr>
                <w:rFonts w:hint="eastAsia" w:ascii="宋体" w:hAnsi="宋体" w:cs="宋体"/>
                <w:color w:val="auto"/>
                <w:kern w:val="0"/>
                <w:sz w:val="24"/>
                <w:highlight w:val="none"/>
                <w:lang w:bidi="ar"/>
              </w:rPr>
              <w:t>2600*1500*800/100</w:t>
            </w:r>
            <w:r>
              <w:rPr>
                <w:rFonts w:hint="eastAsia" w:ascii="Calibri" w:hAnsi="Calibri"/>
                <w:color w:val="auto"/>
                <w:highlight w:val="none"/>
              </w:rPr>
              <w:t>挡水板</w:t>
            </w:r>
          </w:p>
        </w:tc>
      </w:tr>
      <w:tr w14:paraId="70D5A8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94" w:type="dxa"/>
            <w:noWrap w:val="0"/>
            <w:vAlign w:val="center"/>
          </w:tcPr>
          <w:p w14:paraId="1CFE5143">
            <w:pPr>
              <w:widowControl/>
              <w:jc w:val="center"/>
              <w:textAlignment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7</w:t>
            </w:r>
          </w:p>
        </w:tc>
        <w:tc>
          <w:tcPr>
            <w:tcW w:w="2576" w:type="dxa"/>
            <w:noWrap w:val="0"/>
            <w:vAlign w:val="center"/>
          </w:tcPr>
          <w:p w14:paraId="33EEC573">
            <w:pPr>
              <w:widowControl/>
              <w:jc w:val="center"/>
              <w:textAlignment w:val="center"/>
              <w:rPr>
                <w:rFonts w:hint="eastAsia" w:ascii="宋体" w:hAnsi="宋体" w:cs="宋体"/>
                <w:color w:val="auto"/>
                <w:kern w:val="0"/>
                <w:sz w:val="22"/>
                <w:szCs w:val="22"/>
                <w:highlight w:val="none"/>
              </w:rPr>
            </w:pPr>
            <w:r>
              <w:rPr>
                <w:rFonts w:hint="eastAsia" w:ascii="宋体" w:hAnsi="宋体" w:cs="宋体"/>
                <w:color w:val="auto"/>
                <w:kern w:val="0"/>
                <w:sz w:val="24"/>
                <w:highlight w:val="none"/>
                <w:lang w:bidi="ar"/>
              </w:rPr>
              <w:t>洁碟台</w:t>
            </w:r>
          </w:p>
        </w:tc>
        <w:tc>
          <w:tcPr>
            <w:tcW w:w="946" w:type="dxa"/>
            <w:noWrap w:val="0"/>
            <w:vAlign w:val="center"/>
          </w:tcPr>
          <w:p w14:paraId="201AF2D6">
            <w:pPr>
              <w:widowControl/>
              <w:jc w:val="center"/>
              <w:textAlignment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lang w:bidi="ar"/>
              </w:rPr>
              <w:t>台</w:t>
            </w:r>
          </w:p>
        </w:tc>
        <w:tc>
          <w:tcPr>
            <w:tcW w:w="2008" w:type="dxa"/>
            <w:noWrap w:val="0"/>
            <w:vAlign w:val="center"/>
          </w:tcPr>
          <w:p w14:paraId="5B1AE106">
            <w:pPr>
              <w:widowControl/>
              <w:jc w:val="center"/>
              <w:textAlignment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lang w:bidi="ar"/>
              </w:rPr>
              <w:t>1</w:t>
            </w:r>
          </w:p>
        </w:tc>
        <w:tc>
          <w:tcPr>
            <w:tcW w:w="3833" w:type="dxa"/>
            <w:noWrap w:val="0"/>
            <w:vAlign w:val="center"/>
          </w:tcPr>
          <w:p w14:paraId="2DAB4292">
            <w:pPr>
              <w:widowControl/>
              <w:jc w:val="center"/>
              <w:textAlignment w:val="center"/>
              <w:rPr>
                <w:rFonts w:hint="eastAsia" w:ascii="宋体" w:hAnsi="宋体" w:cs="宋体"/>
                <w:color w:val="auto"/>
                <w:kern w:val="0"/>
                <w:sz w:val="24"/>
                <w:highlight w:val="none"/>
                <w:lang w:bidi="ar"/>
              </w:rPr>
            </w:pPr>
            <w:r>
              <w:rPr>
                <w:rFonts w:hint="eastAsia" w:ascii="宋体" w:hAnsi="宋体" w:cs="宋体"/>
                <w:color w:val="auto"/>
                <w:kern w:val="0"/>
                <w:sz w:val="24"/>
                <w:highlight w:val="none"/>
                <w:lang w:bidi="ar"/>
              </w:rPr>
              <w:t>1500*750*850/150</w:t>
            </w:r>
            <w:r>
              <w:rPr>
                <w:rFonts w:hint="eastAsia" w:ascii="Calibri" w:hAnsi="Calibri"/>
                <w:color w:val="auto"/>
                <w:highlight w:val="none"/>
              </w:rPr>
              <w:t>挡水板</w:t>
            </w:r>
          </w:p>
        </w:tc>
      </w:tr>
      <w:tr w14:paraId="4E83B7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4" w:type="dxa"/>
            <w:noWrap w:val="0"/>
            <w:vAlign w:val="center"/>
          </w:tcPr>
          <w:p w14:paraId="3105991F">
            <w:pPr>
              <w:widowControl/>
              <w:jc w:val="center"/>
              <w:textAlignment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8</w:t>
            </w:r>
          </w:p>
        </w:tc>
        <w:tc>
          <w:tcPr>
            <w:tcW w:w="2576" w:type="dxa"/>
            <w:noWrap w:val="0"/>
            <w:vAlign w:val="center"/>
          </w:tcPr>
          <w:p w14:paraId="5231242F">
            <w:pPr>
              <w:widowControl/>
              <w:jc w:val="center"/>
              <w:textAlignment w:val="center"/>
              <w:rPr>
                <w:rFonts w:hint="eastAsia" w:ascii="宋体" w:hAnsi="宋体" w:cs="宋体"/>
                <w:color w:val="auto"/>
                <w:kern w:val="0"/>
                <w:sz w:val="22"/>
                <w:szCs w:val="22"/>
                <w:highlight w:val="none"/>
              </w:rPr>
            </w:pPr>
            <w:r>
              <w:rPr>
                <w:rFonts w:hint="eastAsia" w:ascii="宋体" w:hAnsi="宋体" w:cs="宋体"/>
                <w:color w:val="auto"/>
                <w:kern w:val="0"/>
                <w:sz w:val="24"/>
                <w:highlight w:val="none"/>
                <w:lang w:bidi="ar"/>
              </w:rPr>
              <w:t>平板车</w:t>
            </w:r>
          </w:p>
        </w:tc>
        <w:tc>
          <w:tcPr>
            <w:tcW w:w="946" w:type="dxa"/>
            <w:noWrap w:val="0"/>
            <w:vAlign w:val="center"/>
          </w:tcPr>
          <w:p w14:paraId="529CA351">
            <w:pPr>
              <w:widowControl/>
              <w:jc w:val="center"/>
              <w:textAlignment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台</w:t>
            </w:r>
          </w:p>
        </w:tc>
        <w:tc>
          <w:tcPr>
            <w:tcW w:w="2008" w:type="dxa"/>
            <w:noWrap w:val="0"/>
            <w:vAlign w:val="center"/>
          </w:tcPr>
          <w:p w14:paraId="54D83302">
            <w:pPr>
              <w:widowControl/>
              <w:jc w:val="center"/>
              <w:textAlignment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lang w:bidi="ar"/>
              </w:rPr>
              <w:t>4</w:t>
            </w:r>
          </w:p>
        </w:tc>
        <w:tc>
          <w:tcPr>
            <w:tcW w:w="3833" w:type="dxa"/>
            <w:noWrap w:val="0"/>
            <w:vAlign w:val="center"/>
          </w:tcPr>
          <w:p w14:paraId="69AF95F6">
            <w:pPr>
              <w:widowControl/>
              <w:jc w:val="center"/>
              <w:textAlignment w:val="center"/>
              <w:rPr>
                <w:rFonts w:hint="eastAsia" w:ascii="宋体" w:hAnsi="宋体" w:cs="宋体"/>
                <w:color w:val="auto"/>
                <w:kern w:val="0"/>
                <w:sz w:val="24"/>
                <w:highlight w:val="none"/>
                <w:lang w:bidi="ar"/>
              </w:rPr>
            </w:pPr>
            <w:r>
              <w:rPr>
                <w:rFonts w:hint="eastAsia" w:ascii="宋体" w:hAnsi="宋体" w:cs="宋体"/>
                <w:color w:val="auto"/>
                <w:kern w:val="0"/>
                <w:sz w:val="24"/>
                <w:highlight w:val="none"/>
                <w:lang w:bidi="ar"/>
              </w:rPr>
              <w:t>900*600*900</w:t>
            </w:r>
          </w:p>
        </w:tc>
      </w:tr>
      <w:tr w14:paraId="326B01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7" w:type="dxa"/>
            <w:gridSpan w:val="5"/>
            <w:noWrap w:val="0"/>
            <w:vAlign w:val="center"/>
          </w:tcPr>
          <w:p w14:paraId="65851F5C">
            <w:pPr>
              <w:widowControl/>
              <w:jc w:val="center"/>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备餐区</w:t>
            </w:r>
          </w:p>
        </w:tc>
      </w:tr>
      <w:tr w14:paraId="16CB0F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4" w:type="dxa"/>
            <w:noWrap w:val="0"/>
            <w:vAlign w:val="center"/>
          </w:tcPr>
          <w:p w14:paraId="73F440A2">
            <w:pPr>
              <w:widowControl/>
              <w:jc w:val="center"/>
              <w:textAlignment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1</w:t>
            </w:r>
          </w:p>
        </w:tc>
        <w:tc>
          <w:tcPr>
            <w:tcW w:w="2576" w:type="dxa"/>
            <w:noWrap w:val="0"/>
            <w:vAlign w:val="center"/>
          </w:tcPr>
          <w:p w14:paraId="64ADDA8B">
            <w:pPr>
              <w:widowControl/>
              <w:jc w:val="center"/>
              <w:textAlignment w:val="center"/>
              <w:rPr>
                <w:rFonts w:hint="eastAsia" w:ascii="宋体" w:hAnsi="宋体" w:cs="宋体"/>
                <w:color w:val="auto"/>
                <w:kern w:val="0"/>
                <w:sz w:val="24"/>
                <w:highlight w:val="none"/>
                <w:lang w:bidi="ar"/>
              </w:rPr>
            </w:pPr>
            <w:r>
              <w:rPr>
                <w:rFonts w:hint="eastAsia" w:ascii="宋体" w:hAnsi="宋体" w:cs="宋体"/>
                <w:color w:val="auto"/>
                <w:kern w:val="0"/>
                <w:sz w:val="24"/>
                <w:highlight w:val="none"/>
                <w:lang w:bidi="ar"/>
              </w:rPr>
              <w:t>双层餐车</w:t>
            </w:r>
          </w:p>
        </w:tc>
        <w:tc>
          <w:tcPr>
            <w:tcW w:w="946" w:type="dxa"/>
            <w:noWrap w:val="0"/>
            <w:vAlign w:val="center"/>
          </w:tcPr>
          <w:p w14:paraId="079B2DA1">
            <w:pPr>
              <w:widowControl/>
              <w:jc w:val="center"/>
              <w:textAlignment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台</w:t>
            </w:r>
          </w:p>
        </w:tc>
        <w:tc>
          <w:tcPr>
            <w:tcW w:w="2008" w:type="dxa"/>
            <w:noWrap w:val="0"/>
            <w:vAlign w:val="center"/>
          </w:tcPr>
          <w:p w14:paraId="244CADB8">
            <w:pPr>
              <w:widowControl/>
              <w:jc w:val="center"/>
              <w:textAlignment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4</w:t>
            </w:r>
          </w:p>
        </w:tc>
        <w:tc>
          <w:tcPr>
            <w:tcW w:w="3833" w:type="dxa"/>
            <w:noWrap w:val="0"/>
            <w:vAlign w:val="center"/>
          </w:tcPr>
          <w:p w14:paraId="221670E6">
            <w:pPr>
              <w:widowControl/>
              <w:jc w:val="center"/>
              <w:textAlignment w:val="center"/>
              <w:rPr>
                <w:rFonts w:hint="eastAsia" w:ascii="宋体" w:hAnsi="宋体" w:cs="宋体"/>
                <w:color w:val="auto"/>
                <w:kern w:val="0"/>
                <w:sz w:val="24"/>
                <w:highlight w:val="none"/>
                <w:lang w:bidi="ar"/>
              </w:rPr>
            </w:pPr>
            <w:r>
              <w:rPr>
                <w:rFonts w:hint="eastAsia" w:ascii="宋体" w:hAnsi="宋体" w:cs="宋体"/>
                <w:color w:val="auto"/>
                <w:kern w:val="0"/>
                <w:sz w:val="24"/>
                <w:highlight w:val="none"/>
                <w:lang w:bidi="ar"/>
              </w:rPr>
              <w:t>1040*500*930</w:t>
            </w:r>
          </w:p>
        </w:tc>
      </w:tr>
      <w:tr w14:paraId="66376D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4" w:type="dxa"/>
            <w:noWrap w:val="0"/>
            <w:vAlign w:val="center"/>
          </w:tcPr>
          <w:p w14:paraId="20FEB0F1">
            <w:pPr>
              <w:widowControl/>
              <w:jc w:val="center"/>
              <w:textAlignment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2</w:t>
            </w:r>
          </w:p>
        </w:tc>
        <w:tc>
          <w:tcPr>
            <w:tcW w:w="2576" w:type="dxa"/>
            <w:noWrap w:val="0"/>
            <w:vAlign w:val="center"/>
          </w:tcPr>
          <w:p w14:paraId="7D7E5E0C">
            <w:pPr>
              <w:widowControl/>
              <w:jc w:val="center"/>
              <w:textAlignment w:val="center"/>
              <w:rPr>
                <w:rFonts w:hint="eastAsia" w:ascii="宋体" w:hAnsi="宋体" w:cs="宋体"/>
                <w:color w:val="auto"/>
                <w:kern w:val="0"/>
                <w:sz w:val="24"/>
                <w:highlight w:val="none"/>
                <w:lang w:bidi="ar"/>
              </w:rPr>
            </w:pPr>
            <w:r>
              <w:rPr>
                <w:rFonts w:hint="eastAsia" w:ascii="宋体" w:hAnsi="宋体" w:cs="宋体"/>
                <w:color w:val="auto"/>
                <w:kern w:val="0"/>
                <w:sz w:val="24"/>
                <w:highlight w:val="none"/>
                <w:lang w:bidi="ar"/>
              </w:rPr>
              <w:t>单星水池</w:t>
            </w:r>
          </w:p>
        </w:tc>
        <w:tc>
          <w:tcPr>
            <w:tcW w:w="946" w:type="dxa"/>
            <w:noWrap w:val="0"/>
            <w:vAlign w:val="center"/>
          </w:tcPr>
          <w:p w14:paraId="1FED99F5">
            <w:pPr>
              <w:widowControl/>
              <w:jc w:val="center"/>
              <w:textAlignment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台</w:t>
            </w:r>
          </w:p>
        </w:tc>
        <w:tc>
          <w:tcPr>
            <w:tcW w:w="2008" w:type="dxa"/>
            <w:noWrap w:val="0"/>
            <w:vAlign w:val="center"/>
          </w:tcPr>
          <w:p w14:paraId="265CD5C7">
            <w:pPr>
              <w:widowControl/>
              <w:jc w:val="center"/>
              <w:textAlignment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1</w:t>
            </w:r>
          </w:p>
        </w:tc>
        <w:tc>
          <w:tcPr>
            <w:tcW w:w="3833" w:type="dxa"/>
            <w:noWrap w:val="0"/>
            <w:vAlign w:val="center"/>
          </w:tcPr>
          <w:p w14:paraId="35542AAC">
            <w:pPr>
              <w:widowControl/>
              <w:jc w:val="center"/>
              <w:textAlignment w:val="center"/>
              <w:rPr>
                <w:rFonts w:hint="eastAsia" w:ascii="宋体" w:hAnsi="宋体" w:cs="宋体"/>
                <w:color w:val="auto"/>
                <w:kern w:val="0"/>
                <w:sz w:val="24"/>
                <w:highlight w:val="none"/>
                <w:lang w:bidi="ar"/>
              </w:rPr>
            </w:pPr>
            <w:r>
              <w:rPr>
                <w:rFonts w:hint="eastAsia" w:ascii="宋体" w:hAnsi="宋体" w:cs="宋体"/>
                <w:color w:val="auto"/>
                <w:kern w:val="0"/>
                <w:sz w:val="24"/>
                <w:highlight w:val="none"/>
                <w:lang w:bidi="ar"/>
              </w:rPr>
              <w:t>700*700*800/100</w:t>
            </w:r>
            <w:r>
              <w:rPr>
                <w:rFonts w:hint="eastAsia" w:ascii="Calibri" w:hAnsi="Calibri"/>
                <w:color w:val="auto"/>
                <w:highlight w:val="none"/>
              </w:rPr>
              <w:t>挡水板</w:t>
            </w:r>
          </w:p>
        </w:tc>
      </w:tr>
      <w:tr w14:paraId="2D2868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4" w:type="dxa"/>
            <w:noWrap w:val="0"/>
            <w:vAlign w:val="center"/>
          </w:tcPr>
          <w:p w14:paraId="55CB8725">
            <w:pPr>
              <w:widowControl/>
              <w:jc w:val="center"/>
              <w:textAlignment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3</w:t>
            </w:r>
          </w:p>
        </w:tc>
        <w:tc>
          <w:tcPr>
            <w:tcW w:w="2576" w:type="dxa"/>
            <w:noWrap w:val="0"/>
            <w:vAlign w:val="center"/>
          </w:tcPr>
          <w:p w14:paraId="7DA1F723">
            <w:pPr>
              <w:widowControl/>
              <w:jc w:val="center"/>
              <w:textAlignment w:val="center"/>
              <w:rPr>
                <w:rFonts w:hint="eastAsia" w:ascii="宋体" w:hAnsi="宋体" w:cs="宋体"/>
                <w:color w:val="auto"/>
                <w:kern w:val="0"/>
                <w:sz w:val="24"/>
                <w:highlight w:val="none"/>
                <w:lang w:bidi="ar"/>
              </w:rPr>
            </w:pPr>
            <w:r>
              <w:rPr>
                <w:rFonts w:hint="eastAsia" w:ascii="宋体" w:hAnsi="宋体" w:cs="宋体"/>
                <w:color w:val="auto"/>
                <w:kern w:val="0"/>
                <w:sz w:val="24"/>
                <w:highlight w:val="none"/>
                <w:lang w:bidi="ar"/>
              </w:rPr>
              <w:t>双层工作台</w:t>
            </w:r>
          </w:p>
        </w:tc>
        <w:tc>
          <w:tcPr>
            <w:tcW w:w="946" w:type="dxa"/>
            <w:noWrap w:val="0"/>
            <w:vAlign w:val="center"/>
          </w:tcPr>
          <w:p w14:paraId="28888E0A">
            <w:pPr>
              <w:widowControl/>
              <w:jc w:val="center"/>
              <w:textAlignment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台</w:t>
            </w:r>
          </w:p>
        </w:tc>
        <w:tc>
          <w:tcPr>
            <w:tcW w:w="2008" w:type="dxa"/>
            <w:noWrap w:val="0"/>
            <w:vAlign w:val="center"/>
          </w:tcPr>
          <w:p w14:paraId="6CF8339C">
            <w:pPr>
              <w:widowControl/>
              <w:jc w:val="center"/>
              <w:textAlignment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3</w:t>
            </w:r>
          </w:p>
        </w:tc>
        <w:tc>
          <w:tcPr>
            <w:tcW w:w="3833" w:type="dxa"/>
            <w:noWrap w:val="0"/>
            <w:vAlign w:val="center"/>
          </w:tcPr>
          <w:p w14:paraId="15D50A05">
            <w:pPr>
              <w:widowControl/>
              <w:jc w:val="center"/>
              <w:textAlignment w:val="center"/>
              <w:rPr>
                <w:rFonts w:hint="eastAsia" w:ascii="宋体" w:hAnsi="宋体" w:cs="宋体"/>
                <w:color w:val="auto"/>
                <w:kern w:val="0"/>
                <w:sz w:val="24"/>
                <w:highlight w:val="none"/>
                <w:lang w:bidi="ar"/>
              </w:rPr>
            </w:pPr>
            <w:r>
              <w:rPr>
                <w:rFonts w:hint="eastAsia" w:ascii="宋体" w:hAnsi="宋体" w:cs="宋体"/>
                <w:color w:val="auto"/>
                <w:kern w:val="0"/>
                <w:sz w:val="24"/>
                <w:highlight w:val="none"/>
                <w:lang w:bidi="ar"/>
              </w:rPr>
              <w:t>1800*800*800</w:t>
            </w:r>
          </w:p>
        </w:tc>
      </w:tr>
      <w:tr w14:paraId="7C7C4D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7" w:type="dxa"/>
            <w:gridSpan w:val="5"/>
            <w:noWrap w:val="0"/>
            <w:vAlign w:val="center"/>
          </w:tcPr>
          <w:p w14:paraId="4D1DCB6F">
            <w:pPr>
              <w:widowControl/>
              <w:jc w:val="center"/>
              <w:textAlignment w:val="center"/>
              <w:rPr>
                <w:rFonts w:hint="eastAsia" w:ascii="宋体" w:hAnsi="宋体" w:cs="宋体"/>
                <w:color w:val="auto"/>
                <w:kern w:val="0"/>
                <w:sz w:val="24"/>
                <w:highlight w:val="none"/>
                <w:lang w:bidi="ar"/>
              </w:rPr>
            </w:pPr>
            <w:r>
              <w:rPr>
                <w:rFonts w:hint="eastAsia" w:ascii="宋体" w:hAnsi="宋体" w:cs="宋体"/>
                <w:color w:val="auto"/>
                <w:kern w:val="0"/>
                <w:sz w:val="24"/>
                <w:highlight w:val="none"/>
                <w:lang w:bidi="ar"/>
              </w:rPr>
              <w:t>面点间</w:t>
            </w:r>
          </w:p>
        </w:tc>
      </w:tr>
      <w:tr w14:paraId="23F244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4" w:type="dxa"/>
            <w:noWrap w:val="0"/>
            <w:vAlign w:val="center"/>
          </w:tcPr>
          <w:p w14:paraId="7A7B567E">
            <w:pPr>
              <w:widowControl/>
              <w:jc w:val="center"/>
              <w:textAlignment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1</w:t>
            </w:r>
          </w:p>
        </w:tc>
        <w:tc>
          <w:tcPr>
            <w:tcW w:w="2576" w:type="dxa"/>
            <w:noWrap w:val="0"/>
            <w:vAlign w:val="center"/>
          </w:tcPr>
          <w:p w14:paraId="473D1013">
            <w:pPr>
              <w:widowControl/>
              <w:jc w:val="center"/>
              <w:textAlignment w:val="center"/>
              <w:rPr>
                <w:rFonts w:hint="eastAsia" w:ascii="宋体" w:hAnsi="宋体" w:cs="宋体"/>
                <w:color w:val="auto"/>
                <w:kern w:val="0"/>
                <w:sz w:val="24"/>
                <w:highlight w:val="none"/>
                <w:lang w:bidi="ar"/>
              </w:rPr>
            </w:pPr>
            <w:r>
              <w:rPr>
                <w:rFonts w:hint="eastAsia" w:ascii="宋体" w:hAnsi="宋体" w:cs="宋体"/>
                <w:color w:val="auto"/>
                <w:kern w:val="0"/>
                <w:sz w:val="24"/>
                <w:highlight w:val="none"/>
                <w:lang w:bidi="ar"/>
              </w:rPr>
              <w:t>四门高身雪柜</w:t>
            </w:r>
          </w:p>
        </w:tc>
        <w:tc>
          <w:tcPr>
            <w:tcW w:w="946" w:type="dxa"/>
            <w:noWrap w:val="0"/>
            <w:vAlign w:val="center"/>
          </w:tcPr>
          <w:p w14:paraId="70182C58">
            <w:pPr>
              <w:widowControl/>
              <w:jc w:val="center"/>
              <w:textAlignment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台</w:t>
            </w:r>
          </w:p>
        </w:tc>
        <w:tc>
          <w:tcPr>
            <w:tcW w:w="2008" w:type="dxa"/>
            <w:noWrap w:val="0"/>
            <w:vAlign w:val="center"/>
          </w:tcPr>
          <w:p w14:paraId="5596D9A3">
            <w:pPr>
              <w:widowControl/>
              <w:jc w:val="center"/>
              <w:textAlignment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3</w:t>
            </w:r>
          </w:p>
        </w:tc>
        <w:tc>
          <w:tcPr>
            <w:tcW w:w="3833" w:type="dxa"/>
            <w:noWrap w:val="0"/>
            <w:vAlign w:val="center"/>
          </w:tcPr>
          <w:p w14:paraId="4A0CC1FA">
            <w:pPr>
              <w:widowControl/>
              <w:jc w:val="center"/>
              <w:textAlignment w:val="center"/>
              <w:rPr>
                <w:rFonts w:hint="eastAsia" w:ascii="宋体" w:hAnsi="宋体" w:cs="宋体"/>
                <w:color w:val="auto"/>
                <w:kern w:val="0"/>
                <w:sz w:val="24"/>
                <w:highlight w:val="none"/>
                <w:lang w:bidi="ar"/>
              </w:rPr>
            </w:pPr>
            <w:r>
              <w:rPr>
                <w:rFonts w:hint="eastAsia" w:ascii="宋体" w:hAnsi="宋体" w:cs="宋体"/>
                <w:color w:val="auto"/>
                <w:kern w:val="0"/>
                <w:sz w:val="24"/>
                <w:highlight w:val="none"/>
                <w:lang w:bidi="ar"/>
              </w:rPr>
              <w:t>1200*705*1950</w:t>
            </w:r>
          </w:p>
        </w:tc>
      </w:tr>
      <w:tr w14:paraId="7955F6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4" w:type="dxa"/>
            <w:noWrap w:val="0"/>
            <w:vAlign w:val="center"/>
          </w:tcPr>
          <w:p w14:paraId="447EF878">
            <w:pPr>
              <w:widowControl/>
              <w:jc w:val="center"/>
              <w:textAlignment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2</w:t>
            </w:r>
          </w:p>
        </w:tc>
        <w:tc>
          <w:tcPr>
            <w:tcW w:w="2576" w:type="dxa"/>
            <w:noWrap w:val="0"/>
            <w:vAlign w:val="center"/>
          </w:tcPr>
          <w:p w14:paraId="42C9CC7E">
            <w:pPr>
              <w:widowControl/>
              <w:jc w:val="center"/>
              <w:textAlignment w:val="center"/>
              <w:rPr>
                <w:rFonts w:hint="eastAsia" w:ascii="宋体" w:hAnsi="宋体" w:cs="宋体"/>
                <w:color w:val="auto"/>
                <w:kern w:val="0"/>
                <w:sz w:val="24"/>
                <w:highlight w:val="none"/>
                <w:lang w:bidi="ar"/>
              </w:rPr>
            </w:pPr>
            <w:r>
              <w:rPr>
                <w:rFonts w:hint="eastAsia" w:ascii="宋体" w:hAnsi="宋体" w:cs="宋体"/>
                <w:color w:val="auto"/>
                <w:kern w:val="0"/>
                <w:sz w:val="24"/>
                <w:highlight w:val="none"/>
                <w:lang w:bidi="ar"/>
              </w:rPr>
              <w:t>双星盆台</w:t>
            </w:r>
          </w:p>
        </w:tc>
        <w:tc>
          <w:tcPr>
            <w:tcW w:w="946" w:type="dxa"/>
            <w:noWrap w:val="0"/>
            <w:vAlign w:val="center"/>
          </w:tcPr>
          <w:p w14:paraId="14A66085">
            <w:pPr>
              <w:widowControl/>
              <w:jc w:val="center"/>
              <w:textAlignment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台</w:t>
            </w:r>
          </w:p>
        </w:tc>
        <w:tc>
          <w:tcPr>
            <w:tcW w:w="2008" w:type="dxa"/>
            <w:noWrap w:val="0"/>
            <w:vAlign w:val="center"/>
          </w:tcPr>
          <w:p w14:paraId="56D09AA6">
            <w:pPr>
              <w:widowControl/>
              <w:jc w:val="center"/>
              <w:textAlignment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1</w:t>
            </w:r>
          </w:p>
        </w:tc>
        <w:tc>
          <w:tcPr>
            <w:tcW w:w="3833" w:type="dxa"/>
            <w:noWrap w:val="0"/>
            <w:vAlign w:val="center"/>
          </w:tcPr>
          <w:p w14:paraId="3E21C8E7">
            <w:pPr>
              <w:widowControl/>
              <w:jc w:val="center"/>
              <w:textAlignment w:val="center"/>
              <w:rPr>
                <w:rFonts w:hint="eastAsia" w:ascii="宋体" w:hAnsi="宋体" w:cs="宋体"/>
                <w:color w:val="auto"/>
                <w:kern w:val="0"/>
                <w:sz w:val="24"/>
                <w:highlight w:val="none"/>
                <w:lang w:bidi="ar"/>
              </w:rPr>
            </w:pPr>
            <w:r>
              <w:rPr>
                <w:rFonts w:hint="eastAsia" w:ascii="宋体" w:hAnsi="宋体" w:cs="宋体"/>
                <w:color w:val="auto"/>
                <w:kern w:val="0"/>
                <w:sz w:val="24"/>
                <w:highlight w:val="none"/>
                <w:lang w:bidi="ar"/>
              </w:rPr>
              <w:t>1200*700*650</w:t>
            </w:r>
          </w:p>
        </w:tc>
      </w:tr>
      <w:tr w14:paraId="04D6BC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4" w:type="dxa"/>
            <w:noWrap w:val="0"/>
            <w:vAlign w:val="center"/>
          </w:tcPr>
          <w:p w14:paraId="4EED1A8E">
            <w:pPr>
              <w:widowControl/>
              <w:jc w:val="center"/>
              <w:textAlignment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3</w:t>
            </w:r>
          </w:p>
        </w:tc>
        <w:tc>
          <w:tcPr>
            <w:tcW w:w="2576" w:type="dxa"/>
            <w:noWrap w:val="0"/>
            <w:vAlign w:val="center"/>
          </w:tcPr>
          <w:p w14:paraId="08003FD8">
            <w:pPr>
              <w:widowControl/>
              <w:jc w:val="center"/>
              <w:textAlignment w:val="center"/>
              <w:rPr>
                <w:rFonts w:hint="eastAsia" w:ascii="宋体" w:hAnsi="宋体" w:cs="宋体"/>
                <w:color w:val="auto"/>
                <w:kern w:val="0"/>
                <w:sz w:val="24"/>
                <w:highlight w:val="none"/>
                <w:lang w:bidi="ar"/>
              </w:rPr>
            </w:pPr>
            <w:r>
              <w:rPr>
                <w:rFonts w:hint="eastAsia" w:ascii="宋体" w:hAnsi="宋体" w:cs="宋体"/>
                <w:color w:val="auto"/>
                <w:kern w:val="0"/>
                <w:sz w:val="24"/>
                <w:highlight w:val="none"/>
                <w:lang w:bidi="ar"/>
              </w:rPr>
              <w:t>四层货架</w:t>
            </w:r>
          </w:p>
        </w:tc>
        <w:tc>
          <w:tcPr>
            <w:tcW w:w="946" w:type="dxa"/>
            <w:noWrap w:val="0"/>
            <w:vAlign w:val="center"/>
          </w:tcPr>
          <w:p w14:paraId="7625FEC1">
            <w:pPr>
              <w:widowControl/>
              <w:jc w:val="center"/>
              <w:textAlignment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台</w:t>
            </w:r>
          </w:p>
        </w:tc>
        <w:tc>
          <w:tcPr>
            <w:tcW w:w="2008" w:type="dxa"/>
            <w:noWrap w:val="0"/>
            <w:vAlign w:val="center"/>
          </w:tcPr>
          <w:p w14:paraId="1A9E97C8">
            <w:pPr>
              <w:widowControl/>
              <w:jc w:val="center"/>
              <w:textAlignment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3</w:t>
            </w:r>
          </w:p>
        </w:tc>
        <w:tc>
          <w:tcPr>
            <w:tcW w:w="3833" w:type="dxa"/>
            <w:noWrap w:val="0"/>
            <w:vAlign w:val="center"/>
          </w:tcPr>
          <w:p w14:paraId="11A130F1">
            <w:pPr>
              <w:widowControl/>
              <w:jc w:val="center"/>
              <w:textAlignment w:val="center"/>
              <w:rPr>
                <w:rFonts w:hint="eastAsia" w:ascii="宋体" w:hAnsi="宋体" w:cs="宋体"/>
                <w:color w:val="auto"/>
                <w:kern w:val="0"/>
                <w:sz w:val="24"/>
                <w:highlight w:val="none"/>
                <w:lang w:bidi="ar"/>
              </w:rPr>
            </w:pPr>
            <w:r>
              <w:rPr>
                <w:rFonts w:hint="eastAsia" w:ascii="宋体" w:hAnsi="宋体" w:cs="宋体"/>
                <w:color w:val="auto"/>
                <w:kern w:val="0"/>
                <w:sz w:val="24"/>
                <w:highlight w:val="none"/>
                <w:lang w:bidi="ar"/>
              </w:rPr>
              <w:t>1200*500*1550</w:t>
            </w:r>
          </w:p>
        </w:tc>
      </w:tr>
      <w:tr w14:paraId="10D842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4" w:type="dxa"/>
            <w:noWrap w:val="0"/>
            <w:vAlign w:val="center"/>
          </w:tcPr>
          <w:p w14:paraId="3336DFC0">
            <w:pPr>
              <w:widowControl/>
              <w:jc w:val="center"/>
              <w:textAlignment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4</w:t>
            </w:r>
          </w:p>
        </w:tc>
        <w:tc>
          <w:tcPr>
            <w:tcW w:w="2576" w:type="dxa"/>
            <w:noWrap w:val="0"/>
            <w:vAlign w:val="center"/>
          </w:tcPr>
          <w:p w14:paraId="546777E7">
            <w:pPr>
              <w:widowControl/>
              <w:jc w:val="center"/>
              <w:textAlignment w:val="center"/>
              <w:rPr>
                <w:rFonts w:hint="eastAsia" w:ascii="宋体" w:hAnsi="宋体" w:cs="宋体"/>
                <w:color w:val="auto"/>
                <w:kern w:val="0"/>
                <w:sz w:val="24"/>
                <w:highlight w:val="none"/>
                <w:lang w:bidi="ar"/>
              </w:rPr>
            </w:pPr>
            <w:r>
              <w:rPr>
                <w:rFonts w:hint="eastAsia" w:ascii="宋体" w:hAnsi="宋体" w:cs="宋体"/>
                <w:color w:val="auto"/>
                <w:kern w:val="0"/>
                <w:sz w:val="24"/>
                <w:highlight w:val="none"/>
                <w:lang w:bidi="ar"/>
              </w:rPr>
              <w:t>包子机</w:t>
            </w:r>
          </w:p>
        </w:tc>
        <w:tc>
          <w:tcPr>
            <w:tcW w:w="946" w:type="dxa"/>
            <w:noWrap w:val="0"/>
            <w:vAlign w:val="center"/>
          </w:tcPr>
          <w:p w14:paraId="6032A11B">
            <w:pPr>
              <w:widowControl/>
              <w:jc w:val="center"/>
              <w:textAlignment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台</w:t>
            </w:r>
          </w:p>
        </w:tc>
        <w:tc>
          <w:tcPr>
            <w:tcW w:w="2008" w:type="dxa"/>
            <w:noWrap w:val="0"/>
            <w:vAlign w:val="center"/>
          </w:tcPr>
          <w:p w14:paraId="110D526F">
            <w:pPr>
              <w:widowControl/>
              <w:jc w:val="center"/>
              <w:textAlignment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1</w:t>
            </w:r>
          </w:p>
        </w:tc>
        <w:tc>
          <w:tcPr>
            <w:tcW w:w="3833" w:type="dxa"/>
            <w:noWrap w:val="0"/>
            <w:vAlign w:val="center"/>
          </w:tcPr>
          <w:p w14:paraId="0FB5419E">
            <w:pPr>
              <w:widowControl/>
              <w:jc w:val="center"/>
              <w:textAlignment w:val="center"/>
              <w:rPr>
                <w:rFonts w:hint="eastAsia" w:ascii="宋体" w:hAnsi="宋体" w:cs="宋体"/>
                <w:color w:val="auto"/>
                <w:kern w:val="0"/>
                <w:sz w:val="24"/>
                <w:highlight w:val="none"/>
                <w:lang w:bidi="ar"/>
              </w:rPr>
            </w:pPr>
            <w:r>
              <w:rPr>
                <w:rFonts w:hint="eastAsia" w:ascii="宋体" w:hAnsi="宋体" w:cs="宋体"/>
                <w:color w:val="auto"/>
                <w:kern w:val="0"/>
                <w:sz w:val="24"/>
                <w:highlight w:val="none"/>
                <w:lang w:bidi="ar"/>
              </w:rPr>
              <w:t>1390*455*900</w:t>
            </w:r>
          </w:p>
        </w:tc>
      </w:tr>
      <w:tr w14:paraId="256FDE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trPr>
        <w:tc>
          <w:tcPr>
            <w:tcW w:w="494" w:type="dxa"/>
            <w:noWrap w:val="0"/>
            <w:vAlign w:val="center"/>
          </w:tcPr>
          <w:p w14:paraId="2C23698C">
            <w:pPr>
              <w:widowControl/>
              <w:jc w:val="center"/>
              <w:textAlignment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5</w:t>
            </w:r>
          </w:p>
        </w:tc>
        <w:tc>
          <w:tcPr>
            <w:tcW w:w="2576" w:type="dxa"/>
            <w:noWrap w:val="0"/>
            <w:vAlign w:val="center"/>
          </w:tcPr>
          <w:p w14:paraId="38A5587A">
            <w:pPr>
              <w:widowControl/>
              <w:jc w:val="center"/>
              <w:textAlignment w:val="center"/>
              <w:rPr>
                <w:rFonts w:hint="eastAsia" w:ascii="宋体" w:hAnsi="宋体" w:cs="宋体"/>
                <w:color w:val="auto"/>
                <w:kern w:val="0"/>
                <w:sz w:val="24"/>
                <w:highlight w:val="none"/>
                <w:lang w:bidi="ar"/>
              </w:rPr>
            </w:pPr>
            <w:r>
              <w:rPr>
                <w:rFonts w:hint="eastAsia" w:ascii="宋体" w:hAnsi="宋体" w:cs="宋体"/>
                <w:color w:val="auto"/>
                <w:kern w:val="0"/>
                <w:sz w:val="24"/>
                <w:highlight w:val="none"/>
                <w:lang w:bidi="ar"/>
              </w:rPr>
              <w:t>双动双速和面机</w:t>
            </w:r>
          </w:p>
        </w:tc>
        <w:tc>
          <w:tcPr>
            <w:tcW w:w="946" w:type="dxa"/>
            <w:noWrap w:val="0"/>
            <w:vAlign w:val="center"/>
          </w:tcPr>
          <w:p w14:paraId="1D5C0C48">
            <w:pPr>
              <w:widowControl/>
              <w:jc w:val="center"/>
              <w:textAlignment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台</w:t>
            </w:r>
          </w:p>
        </w:tc>
        <w:tc>
          <w:tcPr>
            <w:tcW w:w="2008" w:type="dxa"/>
            <w:noWrap w:val="0"/>
            <w:vAlign w:val="center"/>
          </w:tcPr>
          <w:p w14:paraId="2673FAB0">
            <w:pPr>
              <w:widowControl/>
              <w:jc w:val="center"/>
              <w:textAlignment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1</w:t>
            </w:r>
          </w:p>
        </w:tc>
        <w:tc>
          <w:tcPr>
            <w:tcW w:w="3833" w:type="dxa"/>
            <w:noWrap w:val="0"/>
            <w:vAlign w:val="center"/>
          </w:tcPr>
          <w:p w14:paraId="27AD8249">
            <w:pPr>
              <w:widowControl/>
              <w:jc w:val="center"/>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380*650*1000</w:t>
            </w:r>
          </w:p>
        </w:tc>
      </w:tr>
      <w:tr w14:paraId="347F61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4" w:type="dxa"/>
            <w:noWrap w:val="0"/>
            <w:vAlign w:val="center"/>
          </w:tcPr>
          <w:p w14:paraId="78DFA065">
            <w:pPr>
              <w:widowControl/>
              <w:jc w:val="center"/>
              <w:textAlignment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6</w:t>
            </w:r>
          </w:p>
        </w:tc>
        <w:tc>
          <w:tcPr>
            <w:tcW w:w="2576" w:type="dxa"/>
            <w:noWrap w:val="0"/>
            <w:vAlign w:val="center"/>
          </w:tcPr>
          <w:p w14:paraId="558DAF7A">
            <w:pPr>
              <w:widowControl/>
              <w:jc w:val="center"/>
              <w:textAlignment w:val="center"/>
              <w:rPr>
                <w:rFonts w:hint="eastAsia" w:ascii="宋体" w:hAnsi="宋体" w:cs="宋体"/>
                <w:color w:val="auto"/>
                <w:kern w:val="0"/>
                <w:sz w:val="24"/>
                <w:highlight w:val="none"/>
                <w:lang w:bidi="ar"/>
              </w:rPr>
            </w:pPr>
            <w:r>
              <w:rPr>
                <w:rFonts w:hint="eastAsia" w:ascii="宋体" w:hAnsi="宋体" w:cs="宋体"/>
                <w:color w:val="auto"/>
                <w:kern w:val="0"/>
                <w:sz w:val="24"/>
                <w:highlight w:val="none"/>
                <w:lang w:bidi="ar"/>
              </w:rPr>
              <w:t>云石面工作台</w:t>
            </w:r>
          </w:p>
        </w:tc>
        <w:tc>
          <w:tcPr>
            <w:tcW w:w="946" w:type="dxa"/>
            <w:noWrap w:val="0"/>
            <w:vAlign w:val="center"/>
          </w:tcPr>
          <w:p w14:paraId="3B7948EE">
            <w:pPr>
              <w:widowControl/>
              <w:jc w:val="center"/>
              <w:textAlignment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台</w:t>
            </w:r>
          </w:p>
        </w:tc>
        <w:tc>
          <w:tcPr>
            <w:tcW w:w="2008" w:type="dxa"/>
            <w:noWrap w:val="0"/>
            <w:vAlign w:val="center"/>
          </w:tcPr>
          <w:p w14:paraId="6689A6A2">
            <w:pPr>
              <w:widowControl/>
              <w:jc w:val="center"/>
              <w:textAlignment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1</w:t>
            </w:r>
          </w:p>
        </w:tc>
        <w:tc>
          <w:tcPr>
            <w:tcW w:w="3833" w:type="dxa"/>
            <w:noWrap w:val="0"/>
            <w:vAlign w:val="center"/>
          </w:tcPr>
          <w:p w14:paraId="3A8BFF9D">
            <w:pPr>
              <w:widowControl/>
              <w:jc w:val="center"/>
              <w:textAlignment w:val="center"/>
              <w:rPr>
                <w:rFonts w:hint="eastAsia" w:ascii="宋体" w:hAnsi="宋体" w:cs="宋体"/>
                <w:color w:val="auto"/>
                <w:kern w:val="0"/>
                <w:sz w:val="24"/>
                <w:highlight w:val="none"/>
                <w:lang w:bidi="ar"/>
              </w:rPr>
            </w:pPr>
            <w:r>
              <w:rPr>
                <w:rFonts w:hint="eastAsia" w:ascii="宋体" w:hAnsi="宋体" w:cs="宋体"/>
                <w:color w:val="auto"/>
                <w:kern w:val="0"/>
                <w:sz w:val="24"/>
                <w:highlight w:val="none"/>
                <w:lang w:bidi="ar"/>
              </w:rPr>
              <w:t>1800*800*800</w:t>
            </w:r>
          </w:p>
        </w:tc>
      </w:tr>
      <w:tr w14:paraId="453163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4" w:type="dxa"/>
            <w:noWrap w:val="0"/>
            <w:vAlign w:val="center"/>
          </w:tcPr>
          <w:p w14:paraId="492DA6DD">
            <w:pPr>
              <w:widowControl/>
              <w:jc w:val="center"/>
              <w:textAlignment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7</w:t>
            </w:r>
          </w:p>
        </w:tc>
        <w:tc>
          <w:tcPr>
            <w:tcW w:w="2576" w:type="dxa"/>
            <w:noWrap w:val="0"/>
            <w:vAlign w:val="center"/>
          </w:tcPr>
          <w:p w14:paraId="2D1321AD">
            <w:pPr>
              <w:widowControl/>
              <w:jc w:val="center"/>
              <w:textAlignment w:val="center"/>
              <w:rPr>
                <w:rFonts w:hint="eastAsia" w:ascii="宋体" w:hAnsi="宋体" w:cs="宋体"/>
                <w:color w:val="auto"/>
                <w:kern w:val="0"/>
                <w:sz w:val="24"/>
                <w:highlight w:val="none"/>
                <w:lang w:bidi="ar"/>
              </w:rPr>
            </w:pPr>
            <w:r>
              <w:rPr>
                <w:rFonts w:hint="eastAsia" w:ascii="宋体" w:hAnsi="宋体" w:cs="宋体"/>
                <w:color w:val="auto"/>
                <w:kern w:val="0"/>
                <w:sz w:val="24"/>
                <w:highlight w:val="none"/>
                <w:lang w:bidi="ar"/>
              </w:rPr>
              <w:t>面粉车</w:t>
            </w:r>
          </w:p>
        </w:tc>
        <w:tc>
          <w:tcPr>
            <w:tcW w:w="946" w:type="dxa"/>
            <w:noWrap w:val="0"/>
            <w:vAlign w:val="center"/>
          </w:tcPr>
          <w:p w14:paraId="55412175">
            <w:pPr>
              <w:widowControl/>
              <w:jc w:val="center"/>
              <w:textAlignment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台</w:t>
            </w:r>
          </w:p>
        </w:tc>
        <w:tc>
          <w:tcPr>
            <w:tcW w:w="2008" w:type="dxa"/>
            <w:noWrap w:val="0"/>
            <w:vAlign w:val="center"/>
          </w:tcPr>
          <w:p w14:paraId="5EE3EAB3">
            <w:pPr>
              <w:widowControl/>
              <w:jc w:val="center"/>
              <w:textAlignment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4</w:t>
            </w:r>
          </w:p>
        </w:tc>
        <w:tc>
          <w:tcPr>
            <w:tcW w:w="3833" w:type="dxa"/>
            <w:noWrap w:val="0"/>
            <w:vAlign w:val="center"/>
          </w:tcPr>
          <w:p w14:paraId="6B20E2B1">
            <w:pPr>
              <w:widowControl/>
              <w:jc w:val="center"/>
              <w:textAlignment w:val="center"/>
              <w:rPr>
                <w:rFonts w:hint="eastAsia" w:ascii="宋体" w:hAnsi="宋体" w:cs="宋体"/>
                <w:color w:val="auto"/>
                <w:kern w:val="0"/>
                <w:sz w:val="24"/>
                <w:highlight w:val="none"/>
                <w:lang w:bidi="ar"/>
              </w:rPr>
            </w:pPr>
            <w:r>
              <w:rPr>
                <w:rFonts w:hint="eastAsia" w:ascii="宋体" w:hAnsi="宋体" w:cs="宋体"/>
                <w:color w:val="auto"/>
                <w:kern w:val="0"/>
                <w:sz w:val="24"/>
                <w:highlight w:val="none"/>
                <w:lang w:bidi="ar"/>
              </w:rPr>
              <w:t>500*500*650</w:t>
            </w:r>
          </w:p>
        </w:tc>
      </w:tr>
      <w:tr w14:paraId="1B926A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4" w:type="dxa"/>
            <w:noWrap w:val="0"/>
            <w:vAlign w:val="center"/>
          </w:tcPr>
          <w:p w14:paraId="36B5FEB5">
            <w:pPr>
              <w:widowControl/>
              <w:jc w:val="center"/>
              <w:textAlignment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8</w:t>
            </w:r>
          </w:p>
        </w:tc>
        <w:tc>
          <w:tcPr>
            <w:tcW w:w="2576" w:type="dxa"/>
            <w:noWrap w:val="0"/>
            <w:vAlign w:val="center"/>
          </w:tcPr>
          <w:p w14:paraId="28354F0D">
            <w:pPr>
              <w:widowControl/>
              <w:jc w:val="center"/>
              <w:textAlignment w:val="center"/>
              <w:rPr>
                <w:rFonts w:hint="eastAsia" w:ascii="宋体" w:hAnsi="宋体" w:cs="宋体"/>
                <w:color w:val="auto"/>
                <w:kern w:val="0"/>
                <w:sz w:val="24"/>
                <w:highlight w:val="none"/>
                <w:lang w:bidi="ar"/>
              </w:rPr>
            </w:pPr>
            <w:r>
              <w:rPr>
                <w:rFonts w:hint="eastAsia" w:ascii="宋体" w:hAnsi="宋体" w:cs="宋体"/>
                <w:color w:val="auto"/>
                <w:kern w:val="0"/>
                <w:sz w:val="24"/>
                <w:highlight w:val="none"/>
                <w:lang w:bidi="ar"/>
              </w:rPr>
              <w:t>电饼铛</w:t>
            </w:r>
          </w:p>
        </w:tc>
        <w:tc>
          <w:tcPr>
            <w:tcW w:w="946" w:type="dxa"/>
            <w:noWrap w:val="0"/>
            <w:vAlign w:val="center"/>
          </w:tcPr>
          <w:p w14:paraId="3D41CD7B">
            <w:pPr>
              <w:widowControl/>
              <w:jc w:val="center"/>
              <w:textAlignment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台</w:t>
            </w:r>
          </w:p>
        </w:tc>
        <w:tc>
          <w:tcPr>
            <w:tcW w:w="2008" w:type="dxa"/>
            <w:noWrap w:val="0"/>
            <w:vAlign w:val="center"/>
          </w:tcPr>
          <w:p w14:paraId="4D53E31D">
            <w:pPr>
              <w:widowControl/>
              <w:jc w:val="center"/>
              <w:textAlignment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1</w:t>
            </w:r>
          </w:p>
        </w:tc>
        <w:tc>
          <w:tcPr>
            <w:tcW w:w="3833" w:type="dxa"/>
            <w:noWrap w:val="0"/>
            <w:vAlign w:val="center"/>
          </w:tcPr>
          <w:p w14:paraId="11BE2A6B">
            <w:pPr>
              <w:widowControl/>
              <w:jc w:val="center"/>
              <w:textAlignment w:val="center"/>
              <w:rPr>
                <w:rFonts w:hint="eastAsia" w:ascii="宋体" w:hAnsi="宋体" w:cs="宋体"/>
                <w:color w:val="auto"/>
                <w:kern w:val="0"/>
                <w:sz w:val="24"/>
                <w:highlight w:val="none"/>
                <w:lang w:bidi="ar"/>
              </w:rPr>
            </w:pPr>
            <w:r>
              <w:rPr>
                <w:rFonts w:hint="eastAsia" w:ascii="宋体" w:hAnsi="宋体" w:cs="宋体"/>
                <w:color w:val="auto"/>
                <w:kern w:val="0"/>
                <w:sz w:val="24"/>
                <w:highlight w:val="none"/>
                <w:lang w:bidi="ar"/>
              </w:rPr>
              <w:t>700*800*800</w:t>
            </w:r>
          </w:p>
        </w:tc>
      </w:tr>
      <w:tr w14:paraId="1637F3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4" w:type="dxa"/>
            <w:noWrap w:val="0"/>
            <w:vAlign w:val="center"/>
          </w:tcPr>
          <w:p w14:paraId="4B2E07D2">
            <w:pPr>
              <w:widowControl/>
              <w:jc w:val="center"/>
              <w:textAlignment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9</w:t>
            </w:r>
          </w:p>
        </w:tc>
        <w:tc>
          <w:tcPr>
            <w:tcW w:w="2576" w:type="dxa"/>
            <w:noWrap w:val="0"/>
            <w:vAlign w:val="center"/>
          </w:tcPr>
          <w:p w14:paraId="11AF255D">
            <w:pPr>
              <w:widowControl/>
              <w:jc w:val="center"/>
              <w:textAlignment w:val="center"/>
              <w:rPr>
                <w:rFonts w:hint="eastAsia" w:ascii="宋体" w:hAnsi="宋体" w:cs="宋体"/>
                <w:color w:val="auto"/>
                <w:kern w:val="0"/>
                <w:sz w:val="24"/>
                <w:highlight w:val="none"/>
                <w:lang w:bidi="ar"/>
              </w:rPr>
            </w:pPr>
            <w:r>
              <w:rPr>
                <w:rFonts w:hint="eastAsia" w:ascii="宋体" w:hAnsi="宋体" w:cs="宋体"/>
                <w:color w:val="auto"/>
                <w:kern w:val="0"/>
                <w:sz w:val="24"/>
                <w:highlight w:val="none"/>
                <w:lang w:bidi="ar"/>
              </w:rPr>
              <w:t>面点间油网烟罩</w:t>
            </w:r>
          </w:p>
        </w:tc>
        <w:tc>
          <w:tcPr>
            <w:tcW w:w="946" w:type="dxa"/>
            <w:noWrap w:val="0"/>
            <w:vAlign w:val="center"/>
          </w:tcPr>
          <w:p w14:paraId="027D5F41">
            <w:pPr>
              <w:widowControl/>
              <w:jc w:val="center"/>
              <w:textAlignment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平方</w:t>
            </w:r>
          </w:p>
        </w:tc>
        <w:tc>
          <w:tcPr>
            <w:tcW w:w="2008" w:type="dxa"/>
            <w:noWrap w:val="0"/>
            <w:vAlign w:val="center"/>
          </w:tcPr>
          <w:p w14:paraId="07F91F6E">
            <w:pPr>
              <w:widowControl/>
              <w:jc w:val="center"/>
              <w:textAlignment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5.28</w:t>
            </w:r>
          </w:p>
        </w:tc>
        <w:tc>
          <w:tcPr>
            <w:tcW w:w="3833" w:type="dxa"/>
            <w:noWrap w:val="0"/>
            <w:vAlign w:val="center"/>
          </w:tcPr>
          <w:p w14:paraId="3177DC11">
            <w:pPr>
              <w:widowControl/>
              <w:jc w:val="center"/>
              <w:textAlignment w:val="center"/>
              <w:rPr>
                <w:rFonts w:hint="eastAsia" w:ascii="宋体" w:hAnsi="宋体" w:cs="宋体"/>
                <w:color w:val="auto"/>
                <w:kern w:val="0"/>
                <w:sz w:val="24"/>
                <w:highlight w:val="none"/>
                <w:lang w:bidi="ar"/>
              </w:rPr>
            </w:pPr>
            <w:r>
              <w:rPr>
                <w:rFonts w:hint="eastAsia" w:ascii="宋体" w:hAnsi="宋体" w:cs="宋体"/>
                <w:color w:val="auto"/>
                <w:kern w:val="0"/>
                <w:sz w:val="24"/>
                <w:highlight w:val="none"/>
                <w:lang w:bidi="ar"/>
              </w:rPr>
              <w:t>4800*1100*500</w:t>
            </w:r>
          </w:p>
        </w:tc>
      </w:tr>
      <w:tr w14:paraId="4C5D8D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4" w:type="dxa"/>
            <w:noWrap w:val="0"/>
            <w:vAlign w:val="center"/>
          </w:tcPr>
          <w:p w14:paraId="73B5FA4F">
            <w:pPr>
              <w:widowControl/>
              <w:jc w:val="center"/>
              <w:textAlignment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10</w:t>
            </w:r>
          </w:p>
        </w:tc>
        <w:tc>
          <w:tcPr>
            <w:tcW w:w="2576" w:type="dxa"/>
            <w:noWrap w:val="0"/>
            <w:vAlign w:val="center"/>
          </w:tcPr>
          <w:p w14:paraId="4C9FFA19">
            <w:pPr>
              <w:widowControl/>
              <w:jc w:val="center"/>
              <w:textAlignment w:val="center"/>
              <w:rPr>
                <w:rFonts w:hint="eastAsia" w:ascii="宋体" w:hAnsi="宋体" w:cs="宋体"/>
                <w:color w:val="auto"/>
                <w:kern w:val="0"/>
                <w:sz w:val="24"/>
                <w:highlight w:val="none"/>
                <w:lang w:bidi="ar"/>
              </w:rPr>
            </w:pPr>
            <w:r>
              <w:rPr>
                <w:rFonts w:hint="eastAsia" w:ascii="宋体" w:hAnsi="宋体" w:cs="宋体"/>
                <w:color w:val="auto"/>
                <w:kern w:val="0"/>
                <w:sz w:val="24"/>
                <w:highlight w:val="none"/>
                <w:lang w:bidi="ar"/>
              </w:rPr>
              <w:t>主厨油网烟罩</w:t>
            </w:r>
          </w:p>
        </w:tc>
        <w:tc>
          <w:tcPr>
            <w:tcW w:w="946" w:type="dxa"/>
            <w:noWrap w:val="0"/>
            <w:vAlign w:val="center"/>
          </w:tcPr>
          <w:p w14:paraId="247812A1">
            <w:pPr>
              <w:widowControl/>
              <w:jc w:val="center"/>
              <w:textAlignment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平方</w:t>
            </w:r>
          </w:p>
        </w:tc>
        <w:tc>
          <w:tcPr>
            <w:tcW w:w="2008" w:type="dxa"/>
            <w:noWrap w:val="0"/>
            <w:vAlign w:val="center"/>
          </w:tcPr>
          <w:p w14:paraId="4109DDF4">
            <w:pPr>
              <w:widowControl/>
              <w:jc w:val="center"/>
              <w:textAlignment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3.9</w:t>
            </w:r>
          </w:p>
        </w:tc>
        <w:tc>
          <w:tcPr>
            <w:tcW w:w="3833" w:type="dxa"/>
            <w:noWrap w:val="0"/>
            <w:vAlign w:val="center"/>
          </w:tcPr>
          <w:p w14:paraId="5308B226">
            <w:pPr>
              <w:widowControl/>
              <w:jc w:val="center"/>
              <w:textAlignment w:val="center"/>
              <w:rPr>
                <w:rFonts w:hint="eastAsia" w:ascii="宋体" w:hAnsi="宋体" w:cs="宋体"/>
                <w:color w:val="auto"/>
                <w:kern w:val="0"/>
                <w:sz w:val="24"/>
                <w:highlight w:val="none"/>
                <w:lang w:bidi="ar"/>
              </w:rPr>
            </w:pPr>
            <w:r>
              <w:rPr>
                <w:rFonts w:hint="eastAsia" w:ascii="宋体" w:hAnsi="宋体" w:cs="宋体"/>
                <w:color w:val="auto"/>
                <w:kern w:val="0"/>
                <w:sz w:val="24"/>
                <w:highlight w:val="none"/>
                <w:lang w:bidi="ar"/>
              </w:rPr>
              <w:t>3000*1300*500</w:t>
            </w:r>
          </w:p>
        </w:tc>
      </w:tr>
      <w:tr w14:paraId="1BDE7C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4" w:type="dxa"/>
            <w:noWrap w:val="0"/>
            <w:vAlign w:val="center"/>
          </w:tcPr>
          <w:p w14:paraId="4C5485F2">
            <w:pPr>
              <w:widowControl/>
              <w:jc w:val="center"/>
              <w:textAlignment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11</w:t>
            </w:r>
          </w:p>
        </w:tc>
        <w:tc>
          <w:tcPr>
            <w:tcW w:w="2576" w:type="dxa"/>
            <w:noWrap w:val="0"/>
            <w:vAlign w:val="center"/>
          </w:tcPr>
          <w:p w14:paraId="550A269F">
            <w:pPr>
              <w:widowControl/>
              <w:jc w:val="center"/>
              <w:textAlignment w:val="center"/>
              <w:rPr>
                <w:rFonts w:hint="eastAsia" w:ascii="宋体" w:hAnsi="宋体" w:cs="宋体"/>
                <w:color w:val="auto"/>
                <w:kern w:val="0"/>
                <w:sz w:val="24"/>
                <w:highlight w:val="none"/>
                <w:lang w:bidi="ar"/>
              </w:rPr>
            </w:pPr>
            <w:r>
              <w:rPr>
                <w:rFonts w:hint="eastAsia" w:ascii="宋体" w:hAnsi="宋体" w:cs="宋体"/>
                <w:color w:val="auto"/>
                <w:kern w:val="0"/>
                <w:sz w:val="24"/>
                <w:highlight w:val="none"/>
                <w:lang w:bidi="ar"/>
              </w:rPr>
              <w:t>洗碗间油网烟罩</w:t>
            </w:r>
          </w:p>
        </w:tc>
        <w:tc>
          <w:tcPr>
            <w:tcW w:w="946" w:type="dxa"/>
            <w:noWrap w:val="0"/>
            <w:vAlign w:val="center"/>
          </w:tcPr>
          <w:p w14:paraId="6997D95C">
            <w:pPr>
              <w:widowControl/>
              <w:jc w:val="center"/>
              <w:textAlignment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平方</w:t>
            </w:r>
          </w:p>
        </w:tc>
        <w:tc>
          <w:tcPr>
            <w:tcW w:w="2008" w:type="dxa"/>
            <w:noWrap w:val="0"/>
            <w:vAlign w:val="center"/>
          </w:tcPr>
          <w:p w14:paraId="42C11C30">
            <w:pPr>
              <w:widowControl/>
              <w:jc w:val="center"/>
              <w:textAlignment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4</w:t>
            </w:r>
          </w:p>
        </w:tc>
        <w:tc>
          <w:tcPr>
            <w:tcW w:w="3833" w:type="dxa"/>
            <w:noWrap w:val="0"/>
            <w:vAlign w:val="center"/>
          </w:tcPr>
          <w:p w14:paraId="4269B367">
            <w:pPr>
              <w:widowControl/>
              <w:jc w:val="center"/>
              <w:textAlignment w:val="center"/>
              <w:rPr>
                <w:rFonts w:hint="eastAsia" w:ascii="宋体" w:hAnsi="宋体" w:cs="宋体"/>
                <w:color w:val="auto"/>
                <w:kern w:val="0"/>
                <w:sz w:val="24"/>
                <w:highlight w:val="none"/>
                <w:lang w:bidi="ar"/>
              </w:rPr>
            </w:pPr>
            <w:r>
              <w:rPr>
                <w:rFonts w:hint="eastAsia" w:ascii="宋体" w:hAnsi="宋体" w:cs="宋体"/>
                <w:color w:val="auto"/>
                <w:kern w:val="0"/>
                <w:sz w:val="24"/>
                <w:highlight w:val="none"/>
                <w:lang w:bidi="ar"/>
              </w:rPr>
              <w:t>3500*1000*500</w:t>
            </w:r>
          </w:p>
        </w:tc>
      </w:tr>
      <w:tr w14:paraId="1F7814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4" w:type="dxa"/>
            <w:noWrap w:val="0"/>
            <w:vAlign w:val="center"/>
          </w:tcPr>
          <w:p w14:paraId="41E64348">
            <w:pPr>
              <w:widowControl/>
              <w:jc w:val="center"/>
              <w:textAlignment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12</w:t>
            </w:r>
          </w:p>
        </w:tc>
        <w:tc>
          <w:tcPr>
            <w:tcW w:w="2576" w:type="dxa"/>
            <w:noWrap w:val="0"/>
            <w:vAlign w:val="center"/>
          </w:tcPr>
          <w:p w14:paraId="6431C516">
            <w:pPr>
              <w:widowControl/>
              <w:jc w:val="center"/>
              <w:textAlignment w:val="center"/>
              <w:rPr>
                <w:rFonts w:hint="eastAsia" w:ascii="宋体" w:hAnsi="宋体" w:cs="宋体"/>
                <w:color w:val="auto"/>
                <w:kern w:val="0"/>
                <w:sz w:val="24"/>
                <w:highlight w:val="none"/>
                <w:lang w:bidi="ar"/>
              </w:rPr>
            </w:pPr>
            <w:r>
              <w:rPr>
                <w:rFonts w:hint="eastAsia" w:ascii="宋体" w:hAnsi="宋体" w:cs="宋体"/>
                <w:color w:val="auto"/>
                <w:kern w:val="0"/>
                <w:sz w:val="24"/>
                <w:highlight w:val="none"/>
                <w:lang w:bidi="ar"/>
              </w:rPr>
              <w:t>镀锌烟管</w:t>
            </w:r>
          </w:p>
        </w:tc>
        <w:tc>
          <w:tcPr>
            <w:tcW w:w="946" w:type="dxa"/>
            <w:noWrap w:val="0"/>
            <w:vAlign w:val="center"/>
          </w:tcPr>
          <w:p w14:paraId="29C64366">
            <w:pPr>
              <w:widowControl/>
              <w:jc w:val="center"/>
              <w:textAlignment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平方</w:t>
            </w:r>
          </w:p>
        </w:tc>
        <w:tc>
          <w:tcPr>
            <w:tcW w:w="2008" w:type="dxa"/>
            <w:noWrap w:val="0"/>
            <w:vAlign w:val="center"/>
          </w:tcPr>
          <w:p w14:paraId="5987FE71">
            <w:pPr>
              <w:widowControl/>
              <w:jc w:val="center"/>
              <w:textAlignment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35</w:t>
            </w:r>
          </w:p>
        </w:tc>
        <w:tc>
          <w:tcPr>
            <w:tcW w:w="3833" w:type="dxa"/>
            <w:noWrap w:val="0"/>
            <w:vAlign w:val="center"/>
          </w:tcPr>
          <w:p w14:paraId="6482A9B4">
            <w:pPr>
              <w:widowControl/>
              <w:jc w:val="center"/>
              <w:textAlignment w:val="center"/>
              <w:rPr>
                <w:rFonts w:hint="eastAsia" w:ascii="宋体" w:hAnsi="宋体" w:cs="宋体"/>
                <w:color w:val="auto"/>
                <w:kern w:val="0"/>
                <w:sz w:val="24"/>
                <w:highlight w:val="none"/>
                <w:lang w:bidi="ar"/>
              </w:rPr>
            </w:pPr>
            <w:r>
              <w:rPr>
                <w:rFonts w:hint="eastAsia" w:ascii="宋体" w:hAnsi="宋体" w:cs="宋体"/>
                <w:color w:val="auto"/>
                <w:kern w:val="0"/>
                <w:sz w:val="24"/>
                <w:highlight w:val="none"/>
                <w:lang w:bidi="ar"/>
              </w:rPr>
              <w:t>500*500*1000</w:t>
            </w:r>
          </w:p>
        </w:tc>
      </w:tr>
      <w:tr w14:paraId="68125B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4" w:type="dxa"/>
            <w:noWrap w:val="0"/>
            <w:vAlign w:val="center"/>
          </w:tcPr>
          <w:p w14:paraId="1AB6369D">
            <w:pPr>
              <w:widowControl/>
              <w:jc w:val="center"/>
              <w:textAlignment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13</w:t>
            </w:r>
          </w:p>
        </w:tc>
        <w:tc>
          <w:tcPr>
            <w:tcW w:w="2576" w:type="dxa"/>
            <w:noWrap w:val="0"/>
            <w:vAlign w:val="center"/>
          </w:tcPr>
          <w:p w14:paraId="0808E6CD">
            <w:pPr>
              <w:widowControl/>
              <w:jc w:val="center"/>
              <w:textAlignment w:val="center"/>
              <w:rPr>
                <w:rFonts w:hint="eastAsia" w:ascii="宋体" w:hAnsi="宋体" w:cs="宋体"/>
                <w:color w:val="auto"/>
                <w:kern w:val="0"/>
                <w:sz w:val="24"/>
                <w:highlight w:val="none"/>
                <w:lang w:bidi="ar"/>
              </w:rPr>
            </w:pPr>
            <w:r>
              <w:rPr>
                <w:rFonts w:hint="eastAsia" w:ascii="宋体" w:hAnsi="宋体" w:cs="宋体"/>
                <w:color w:val="auto"/>
                <w:kern w:val="0"/>
                <w:sz w:val="24"/>
                <w:highlight w:val="none"/>
                <w:lang w:bidi="ar"/>
              </w:rPr>
              <w:t>风柜</w:t>
            </w:r>
          </w:p>
        </w:tc>
        <w:tc>
          <w:tcPr>
            <w:tcW w:w="946" w:type="dxa"/>
            <w:noWrap w:val="0"/>
            <w:vAlign w:val="center"/>
          </w:tcPr>
          <w:p w14:paraId="6A384C2D">
            <w:pPr>
              <w:widowControl/>
              <w:jc w:val="center"/>
              <w:textAlignment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台</w:t>
            </w:r>
          </w:p>
        </w:tc>
        <w:tc>
          <w:tcPr>
            <w:tcW w:w="2008" w:type="dxa"/>
            <w:noWrap w:val="0"/>
            <w:vAlign w:val="center"/>
          </w:tcPr>
          <w:p w14:paraId="251E14FB">
            <w:pPr>
              <w:widowControl/>
              <w:jc w:val="center"/>
              <w:textAlignment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1</w:t>
            </w:r>
          </w:p>
        </w:tc>
        <w:tc>
          <w:tcPr>
            <w:tcW w:w="3833" w:type="dxa"/>
            <w:noWrap w:val="0"/>
            <w:vAlign w:val="center"/>
          </w:tcPr>
          <w:p w14:paraId="494DCACF">
            <w:pPr>
              <w:widowControl/>
              <w:jc w:val="center"/>
              <w:textAlignment w:val="center"/>
              <w:rPr>
                <w:rFonts w:hint="eastAsia" w:ascii="宋体" w:hAnsi="宋体" w:cs="宋体"/>
                <w:color w:val="auto"/>
                <w:kern w:val="0"/>
                <w:sz w:val="24"/>
                <w:highlight w:val="none"/>
                <w:lang w:bidi="ar"/>
              </w:rPr>
            </w:pPr>
            <w:r>
              <w:rPr>
                <w:rFonts w:hint="eastAsia" w:ascii="宋体" w:hAnsi="宋体" w:cs="宋体"/>
                <w:color w:val="auto"/>
                <w:kern w:val="0"/>
                <w:sz w:val="24"/>
                <w:highlight w:val="none"/>
                <w:lang w:bidi="ar"/>
              </w:rPr>
              <w:t>11KW</w:t>
            </w:r>
          </w:p>
        </w:tc>
      </w:tr>
      <w:tr w14:paraId="3CB1B5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4" w:type="dxa"/>
            <w:noWrap w:val="0"/>
            <w:vAlign w:val="center"/>
          </w:tcPr>
          <w:p w14:paraId="6DFF19D8">
            <w:pPr>
              <w:widowControl/>
              <w:jc w:val="center"/>
              <w:textAlignment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14</w:t>
            </w:r>
          </w:p>
        </w:tc>
        <w:tc>
          <w:tcPr>
            <w:tcW w:w="2576" w:type="dxa"/>
            <w:noWrap w:val="0"/>
            <w:vAlign w:val="center"/>
          </w:tcPr>
          <w:p w14:paraId="0FFDFE49">
            <w:pPr>
              <w:widowControl/>
              <w:jc w:val="center"/>
              <w:textAlignment w:val="center"/>
              <w:rPr>
                <w:rFonts w:hint="eastAsia" w:ascii="宋体" w:hAnsi="宋体" w:cs="宋体"/>
                <w:color w:val="auto"/>
                <w:kern w:val="0"/>
                <w:sz w:val="24"/>
                <w:highlight w:val="none"/>
                <w:lang w:bidi="ar"/>
              </w:rPr>
            </w:pPr>
            <w:r>
              <w:rPr>
                <w:rFonts w:hint="eastAsia" w:ascii="宋体" w:hAnsi="宋体" w:cs="宋体"/>
                <w:color w:val="auto"/>
                <w:kern w:val="0"/>
                <w:sz w:val="24"/>
                <w:highlight w:val="none"/>
                <w:lang w:bidi="ar"/>
              </w:rPr>
              <w:t>低空净化器</w:t>
            </w:r>
          </w:p>
        </w:tc>
        <w:tc>
          <w:tcPr>
            <w:tcW w:w="946" w:type="dxa"/>
            <w:noWrap w:val="0"/>
            <w:vAlign w:val="center"/>
          </w:tcPr>
          <w:p w14:paraId="65D6589D">
            <w:pPr>
              <w:widowControl/>
              <w:jc w:val="center"/>
              <w:textAlignment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台</w:t>
            </w:r>
          </w:p>
        </w:tc>
        <w:tc>
          <w:tcPr>
            <w:tcW w:w="2008" w:type="dxa"/>
            <w:noWrap w:val="0"/>
            <w:vAlign w:val="center"/>
          </w:tcPr>
          <w:p w14:paraId="0C824D79">
            <w:pPr>
              <w:widowControl/>
              <w:jc w:val="center"/>
              <w:textAlignment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1</w:t>
            </w:r>
          </w:p>
        </w:tc>
        <w:tc>
          <w:tcPr>
            <w:tcW w:w="3833" w:type="dxa"/>
            <w:noWrap w:val="0"/>
            <w:vAlign w:val="center"/>
          </w:tcPr>
          <w:p w14:paraId="022ADDDC">
            <w:pPr>
              <w:widowControl/>
              <w:jc w:val="center"/>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24000风量1320*980*1270</w:t>
            </w:r>
          </w:p>
        </w:tc>
      </w:tr>
      <w:tr w14:paraId="315FB5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4" w:type="dxa"/>
            <w:noWrap w:val="0"/>
            <w:vAlign w:val="center"/>
          </w:tcPr>
          <w:p w14:paraId="64E88A73">
            <w:pPr>
              <w:widowControl/>
              <w:jc w:val="center"/>
              <w:textAlignment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15</w:t>
            </w:r>
          </w:p>
        </w:tc>
        <w:tc>
          <w:tcPr>
            <w:tcW w:w="2576" w:type="dxa"/>
            <w:noWrap w:val="0"/>
            <w:vAlign w:val="center"/>
          </w:tcPr>
          <w:p w14:paraId="71978B33">
            <w:pPr>
              <w:widowControl/>
              <w:jc w:val="center"/>
              <w:textAlignment w:val="center"/>
              <w:rPr>
                <w:rFonts w:hint="eastAsia" w:ascii="宋体" w:hAnsi="宋体" w:cs="宋体"/>
                <w:color w:val="auto"/>
                <w:kern w:val="0"/>
                <w:sz w:val="24"/>
                <w:highlight w:val="none"/>
                <w:lang w:bidi="ar"/>
              </w:rPr>
            </w:pPr>
            <w:r>
              <w:rPr>
                <w:rFonts w:hint="eastAsia" w:ascii="宋体" w:hAnsi="宋体" w:cs="宋体"/>
                <w:color w:val="auto"/>
                <w:kern w:val="0"/>
                <w:sz w:val="24"/>
                <w:highlight w:val="none"/>
                <w:lang w:bidi="ar"/>
              </w:rPr>
              <w:t>变频控制箱</w:t>
            </w:r>
          </w:p>
        </w:tc>
        <w:tc>
          <w:tcPr>
            <w:tcW w:w="946" w:type="dxa"/>
            <w:noWrap w:val="0"/>
            <w:vAlign w:val="center"/>
          </w:tcPr>
          <w:p w14:paraId="71FD3334">
            <w:pPr>
              <w:widowControl/>
              <w:jc w:val="center"/>
              <w:textAlignment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台</w:t>
            </w:r>
          </w:p>
        </w:tc>
        <w:tc>
          <w:tcPr>
            <w:tcW w:w="2008" w:type="dxa"/>
            <w:noWrap w:val="0"/>
            <w:vAlign w:val="center"/>
          </w:tcPr>
          <w:p w14:paraId="03621B95">
            <w:pPr>
              <w:widowControl/>
              <w:jc w:val="center"/>
              <w:textAlignment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1</w:t>
            </w:r>
          </w:p>
        </w:tc>
        <w:tc>
          <w:tcPr>
            <w:tcW w:w="3833" w:type="dxa"/>
            <w:noWrap w:val="0"/>
            <w:vAlign w:val="center"/>
          </w:tcPr>
          <w:p w14:paraId="651A481C">
            <w:pPr>
              <w:widowControl/>
              <w:jc w:val="center"/>
              <w:textAlignment w:val="center"/>
              <w:rPr>
                <w:rFonts w:hint="eastAsia" w:ascii="宋体" w:hAnsi="宋体" w:cs="宋体"/>
                <w:color w:val="auto"/>
                <w:kern w:val="0"/>
                <w:sz w:val="24"/>
                <w:highlight w:val="none"/>
                <w:lang w:bidi="ar"/>
              </w:rPr>
            </w:pPr>
            <w:r>
              <w:rPr>
                <w:rFonts w:hint="eastAsia" w:ascii="宋体" w:hAnsi="宋体" w:cs="宋体"/>
                <w:color w:val="auto"/>
                <w:kern w:val="0"/>
                <w:sz w:val="24"/>
                <w:highlight w:val="none"/>
                <w:lang w:bidi="ar"/>
              </w:rPr>
              <w:t>7-15KW变频</w:t>
            </w:r>
          </w:p>
        </w:tc>
      </w:tr>
      <w:tr w14:paraId="1F16EB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4" w:type="dxa"/>
            <w:noWrap w:val="0"/>
            <w:vAlign w:val="center"/>
          </w:tcPr>
          <w:p w14:paraId="6D288135">
            <w:pPr>
              <w:widowControl/>
              <w:jc w:val="center"/>
              <w:textAlignment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16</w:t>
            </w:r>
          </w:p>
        </w:tc>
        <w:tc>
          <w:tcPr>
            <w:tcW w:w="2576" w:type="dxa"/>
            <w:noWrap w:val="0"/>
            <w:vAlign w:val="center"/>
          </w:tcPr>
          <w:p w14:paraId="74DFD2E7">
            <w:pPr>
              <w:widowControl/>
              <w:jc w:val="center"/>
              <w:textAlignment w:val="center"/>
              <w:rPr>
                <w:rFonts w:hint="eastAsia" w:ascii="宋体" w:hAnsi="宋体" w:cs="宋体"/>
                <w:color w:val="auto"/>
                <w:kern w:val="0"/>
                <w:sz w:val="24"/>
                <w:highlight w:val="none"/>
                <w:lang w:bidi="ar"/>
              </w:rPr>
            </w:pPr>
            <w:r>
              <w:rPr>
                <w:rFonts w:hint="eastAsia" w:ascii="宋体" w:hAnsi="宋体" w:cs="宋体"/>
                <w:color w:val="auto"/>
                <w:kern w:val="0"/>
                <w:sz w:val="24"/>
                <w:highlight w:val="none"/>
                <w:lang w:bidi="ar"/>
              </w:rPr>
              <w:t>大锅</w:t>
            </w:r>
          </w:p>
        </w:tc>
        <w:tc>
          <w:tcPr>
            <w:tcW w:w="946" w:type="dxa"/>
            <w:noWrap w:val="0"/>
            <w:vAlign w:val="center"/>
          </w:tcPr>
          <w:p w14:paraId="757A5450">
            <w:pPr>
              <w:widowControl/>
              <w:jc w:val="center"/>
              <w:textAlignment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个</w:t>
            </w:r>
          </w:p>
        </w:tc>
        <w:tc>
          <w:tcPr>
            <w:tcW w:w="2008" w:type="dxa"/>
            <w:noWrap w:val="0"/>
            <w:vAlign w:val="center"/>
          </w:tcPr>
          <w:p w14:paraId="47B64349">
            <w:pPr>
              <w:widowControl/>
              <w:jc w:val="center"/>
              <w:textAlignment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4</w:t>
            </w:r>
          </w:p>
        </w:tc>
        <w:tc>
          <w:tcPr>
            <w:tcW w:w="3833" w:type="dxa"/>
            <w:noWrap w:val="0"/>
            <w:vAlign w:val="center"/>
          </w:tcPr>
          <w:p w14:paraId="2A3C9A4F">
            <w:pPr>
              <w:widowControl/>
              <w:jc w:val="center"/>
              <w:textAlignment w:val="center"/>
              <w:rPr>
                <w:rFonts w:hint="eastAsia" w:ascii="宋体" w:hAnsi="宋体" w:cs="宋体"/>
                <w:color w:val="auto"/>
                <w:kern w:val="0"/>
                <w:sz w:val="24"/>
                <w:highlight w:val="none"/>
                <w:lang w:bidi="ar"/>
              </w:rPr>
            </w:pPr>
            <w:bookmarkStart w:id="107" w:name="OLE_LINK2"/>
            <w:bookmarkStart w:id="108" w:name="OLE_LINK3"/>
            <w:r>
              <w:rPr>
                <w:rFonts w:hint="eastAsia" w:ascii="宋体" w:hAnsi="宋体" w:cs="宋体"/>
                <w:color w:val="auto"/>
                <w:kern w:val="0"/>
                <w:sz w:val="24"/>
                <w:highlight w:val="none"/>
                <w:lang w:bidi="ar"/>
              </w:rPr>
              <w:t>铸铁直径80CM</w:t>
            </w:r>
            <w:bookmarkEnd w:id="107"/>
            <w:bookmarkEnd w:id="108"/>
          </w:p>
        </w:tc>
      </w:tr>
      <w:tr w14:paraId="395813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4" w:type="dxa"/>
            <w:noWrap w:val="0"/>
            <w:vAlign w:val="center"/>
          </w:tcPr>
          <w:p w14:paraId="7793FDE1">
            <w:pPr>
              <w:widowControl/>
              <w:jc w:val="center"/>
              <w:textAlignment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17</w:t>
            </w:r>
          </w:p>
        </w:tc>
        <w:tc>
          <w:tcPr>
            <w:tcW w:w="2576" w:type="dxa"/>
            <w:noWrap w:val="0"/>
            <w:vAlign w:val="center"/>
          </w:tcPr>
          <w:p w14:paraId="37943E51">
            <w:pPr>
              <w:widowControl/>
              <w:jc w:val="center"/>
              <w:textAlignment w:val="center"/>
              <w:rPr>
                <w:rFonts w:hint="eastAsia" w:ascii="宋体" w:hAnsi="宋体" w:cs="宋体"/>
                <w:color w:val="auto"/>
                <w:kern w:val="0"/>
                <w:sz w:val="24"/>
                <w:highlight w:val="none"/>
                <w:lang w:bidi="ar"/>
              </w:rPr>
            </w:pPr>
            <w:r>
              <w:rPr>
                <w:rFonts w:hint="eastAsia" w:ascii="宋体" w:hAnsi="宋体" w:cs="宋体"/>
                <w:color w:val="auto"/>
                <w:kern w:val="0"/>
                <w:sz w:val="24"/>
                <w:highlight w:val="none"/>
                <w:lang w:bidi="ar"/>
              </w:rPr>
              <w:t>电热煮面桶</w:t>
            </w:r>
          </w:p>
        </w:tc>
        <w:tc>
          <w:tcPr>
            <w:tcW w:w="946" w:type="dxa"/>
            <w:noWrap w:val="0"/>
            <w:vAlign w:val="center"/>
          </w:tcPr>
          <w:p w14:paraId="2EF9C8B6">
            <w:pPr>
              <w:widowControl/>
              <w:jc w:val="center"/>
              <w:textAlignment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台</w:t>
            </w:r>
          </w:p>
        </w:tc>
        <w:tc>
          <w:tcPr>
            <w:tcW w:w="2008" w:type="dxa"/>
            <w:noWrap w:val="0"/>
            <w:vAlign w:val="center"/>
          </w:tcPr>
          <w:p w14:paraId="5309C42E">
            <w:pPr>
              <w:widowControl/>
              <w:jc w:val="center"/>
              <w:textAlignment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1</w:t>
            </w:r>
          </w:p>
        </w:tc>
        <w:tc>
          <w:tcPr>
            <w:tcW w:w="3833" w:type="dxa"/>
            <w:noWrap w:val="0"/>
            <w:vAlign w:val="center"/>
          </w:tcPr>
          <w:p w14:paraId="287A5DBF">
            <w:pPr>
              <w:widowControl/>
              <w:jc w:val="center"/>
              <w:textAlignment w:val="center"/>
              <w:rPr>
                <w:rFonts w:hint="eastAsia" w:ascii="宋体" w:hAnsi="宋体" w:cs="宋体"/>
                <w:color w:val="auto"/>
                <w:kern w:val="0"/>
                <w:sz w:val="24"/>
                <w:highlight w:val="none"/>
                <w:lang w:bidi="ar"/>
              </w:rPr>
            </w:pPr>
            <w:r>
              <w:rPr>
                <w:rStyle w:val="57"/>
                <w:rFonts w:ascii="宋体" w:hAnsi="宋体" w:cs="宋体"/>
                <w:color w:val="auto"/>
                <w:sz w:val="24"/>
                <w:highlight w:val="none"/>
              </w:rPr>
              <w:t>φ600mm</w:t>
            </w:r>
          </w:p>
        </w:tc>
      </w:tr>
    </w:tbl>
    <w:p w14:paraId="7A20E43B">
      <w:pPr>
        <w:numPr>
          <w:ilvl w:val="0"/>
          <w:numId w:val="7"/>
        </w:numPr>
        <w:snapToGrid w:val="0"/>
        <w:spacing w:line="460" w:lineRule="exact"/>
        <w:outlineLvl w:val="1"/>
        <w:rPr>
          <w:color w:val="auto"/>
          <w:highlight w:val="none"/>
        </w:rPr>
      </w:pPr>
      <w:bookmarkStart w:id="109" w:name="_Toc18184"/>
      <w:r>
        <w:rPr>
          <w:rFonts w:hint="eastAsia" w:ascii="宋体" w:hAnsi="宋体" w:cs="宋体"/>
          <w:b/>
          <w:color w:val="auto"/>
          <w:sz w:val="22"/>
          <w:highlight w:val="none"/>
        </w:rPr>
        <w:t>主要设备参数</w:t>
      </w:r>
      <w:bookmarkEnd w:id="109"/>
    </w:p>
    <w:p w14:paraId="41186150">
      <w:pPr>
        <w:adjustRightInd w:val="0"/>
        <w:spacing w:line="312" w:lineRule="atLeast"/>
        <w:textAlignment w:val="baseline"/>
        <w:rPr>
          <w:rFonts w:ascii="仿宋_GB2312"/>
          <w:b/>
          <w:color w:val="auto"/>
          <w:kern w:val="0"/>
          <w:szCs w:val="32"/>
          <w:highlight w:val="none"/>
        </w:rPr>
      </w:pPr>
      <w:r>
        <w:rPr>
          <w:rFonts w:hint="eastAsia" w:ascii="仿宋_GB2312"/>
          <w:b/>
          <w:color w:val="auto"/>
          <w:kern w:val="0"/>
          <w:szCs w:val="32"/>
          <w:highlight w:val="none"/>
        </w:rPr>
        <w:t>采购厨房设备一批内容</w:t>
      </w:r>
      <w:r>
        <w:rPr>
          <w:rFonts w:hint="eastAsia" w:ascii="宋体" w:hAnsi="宋体" w:cs="宋体"/>
          <w:b/>
          <w:color w:val="auto"/>
          <w:kern w:val="0"/>
          <w:sz w:val="22"/>
          <w:szCs w:val="32"/>
          <w:highlight w:val="none"/>
        </w:rPr>
        <w:t>参数：</w:t>
      </w:r>
    </w:p>
    <w:tbl>
      <w:tblPr>
        <w:tblStyle w:val="54"/>
        <w:tblW w:w="0" w:type="auto"/>
        <w:tblInd w:w="-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5"/>
        <w:gridCol w:w="1592"/>
        <w:gridCol w:w="5069"/>
        <w:gridCol w:w="2669"/>
      </w:tblGrid>
      <w:tr w14:paraId="7C4680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5" w:type="dxa"/>
            <w:noWrap w:val="0"/>
            <w:vAlign w:val="top"/>
          </w:tcPr>
          <w:p w14:paraId="67F288A1">
            <w:pPr>
              <w:widowControl/>
              <w:jc w:val="center"/>
              <w:textAlignment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序号</w:t>
            </w:r>
          </w:p>
        </w:tc>
        <w:tc>
          <w:tcPr>
            <w:tcW w:w="1592" w:type="dxa"/>
            <w:noWrap w:val="0"/>
            <w:vAlign w:val="center"/>
          </w:tcPr>
          <w:p w14:paraId="71EDBEA7">
            <w:pPr>
              <w:widowControl/>
              <w:jc w:val="center"/>
              <w:textAlignment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设备名称</w:t>
            </w:r>
          </w:p>
        </w:tc>
        <w:tc>
          <w:tcPr>
            <w:tcW w:w="5069" w:type="dxa"/>
            <w:noWrap w:val="0"/>
            <w:vAlign w:val="center"/>
          </w:tcPr>
          <w:p w14:paraId="0C3038A5">
            <w:pPr>
              <w:widowControl/>
              <w:jc w:val="center"/>
              <w:textAlignment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技术参数</w:t>
            </w:r>
          </w:p>
        </w:tc>
        <w:tc>
          <w:tcPr>
            <w:tcW w:w="2669" w:type="dxa"/>
            <w:noWrap w:val="0"/>
            <w:vAlign w:val="center"/>
          </w:tcPr>
          <w:p w14:paraId="1D17422F">
            <w:pPr>
              <w:widowControl/>
              <w:jc w:val="center"/>
              <w:textAlignment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参考图片</w:t>
            </w:r>
          </w:p>
        </w:tc>
      </w:tr>
      <w:tr w14:paraId="7CF29B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5" w:type="dxa"/>
            <w:gridSpan w:val="4"/>
            <w:noWrap w:val="0"/>
            <w:vAlign w:val="center"/>
          </w:tcPr>
          <w:p w14:paraId="3A20E06E">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rPr>
              <w:t>主厨区</w:t>
            </w:r>
          </w:p>
        </w:tc>
      </w:tr>
      <w:tr w14:paraId="7E13B4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1" w:hRule="atLeast"/>
        </w:trPr>
        <w:tc>
          <w:tcPr>
            <w:tcW w:w="525" w:type="dxa"/>
            <w:noWrap w:val="0"/>
            <w:vAlign w:val="center"/>
          </w:tcPr>
          <w:p w14:paraId="7F03A62C">
            <w:pPr>
              <w:widowControl/>
              <w:jc w:val="center"/>
              <w:textAlignment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1</w:t>
            </w:r>
          </w:p>
        </w:tc>
        <w:tc>
          <w:tcPr>
            <w:tcW w:w="1592" w:type="dxa"/>
            <w:noWrap w:val="0"/>
            <w:vAlign w:val="center"/>
          </w:tcPr>
          <w:p w14:paraId="31DBBCD1">
            <w:pPr>
              <w:widowControl/>
              <w:jc w:val="center"/>
              <w:textAlignment w:val="center"/>
              <w:rPr>
                <w:rFonts w:ascii="宋体" w:hAnsi="宋体" w:cs="宋体"/>
                <w:color w:val="auto"/>
                <w:kern w:val="0"/>
                <w:sz w:val="22"/>
                <w:szCs w:val="22"/>
                <w:highlight w:val="none"/>
              </w:rPr>
            </w:pPr>
            <w:r>
              <w:rPr>
                <w:rFonts w:hint="eastAsia" w:ascii="宋体" w:hAnsi="宋体" w:cs="宋体"/>
                <w:color w:val="auto"/>
                <w:kern w:val="0"/>
                <w:sz w:val="24"/>
                <w:highlight w:val="none"/>
                <w:lang w:bidi="ar"/>
              </w:rPr>
              <w:t>双通工作柜</w:t>
            </w:r>
          </w:p>
        </w:tc>
        <w:tc>
          <w:tcPr>
            <w:tcW w:w="5069" w:type="dxa"/>
            <w:noWrap w:val="0"/>
            <w:vAlign w:val="center"/>
          </w:tcPr>
          <w:p w14:paraId="3E168C41">
            <w:pPr>
              <w:jc w:val="left"/>
              <w:rPr>
                <w:rFonts w:hint="eastAsia"/>
                <w:color w:val="auto"/>
                <w:sz w:val="22"/>
                <w:szCs w:val="22"/>
                <w:highlight w:val="none"/>
              </w:rPr>
            </w:pPr>
            <w:r>
              <w:rPr>
                <w:rFonts w:hint="eastAsia"/>
                <w:color w:val="auto"/>
                <w:sz w:val="22"/>
                <w:szCs w:val="22"/>
                <w:highlight w:val="none"/>
              </w:rPr>
              <w:t xml:space="preserve">用材标准：SUS-201-2B 无磁不锈钢 </w:t>
            </w:r>
          </w:p>
          <w:p w14:paraId="19822F11">
            <w:pPr>
              <w:numPr>
                <w:ilvl w:val="0"/>
                <w:numId w:val="8"/>
              </w:numPr>
              <w:jc w:val="left"/>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柜体厚度≥1.0mm，结构稳固，承重性能良好。</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2、层板厚度≥1.0mm，层板平整不变形，可按需放置物品。</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3、侧板厚度≥1.0mm</w:t>
            </w:r>
          </w:p>
          <w:p w14:paraId="158A5E4F">
            <w:pPr>
              <w:keepNext w:val="0"/>
              <w:keepLines w:val="0"/>
              <w:widowControl/>
              <w:suppressLineNumbers w:val="0"/>
              <w:jc w:val="left"/>
              <w:textAlignment w:val="center"/>
              <w:rPr>
                <w:rFonts w:ascii="宋体" w:hAnsi="宋体" w:cs="宋体"/>
                <w:color w:val="auto"/>
                <w:kern w:val="0"/>
                <w:sz w:val="22"/>
                <w:szCs w:val="22"/>
                <w:highlight w:val="none"/>
                <w:lang w:bidi="ar"/>
              </w:rPr>
            </w:pPr>
            <w:r>
              <w:rPr>
                <w:rFonts w:hint="eastAsia"/>
                <w:color w:val="auto"/>
                <w:sz w:val="22"/>
                <w:szCs w:val="22"/>
                <w:highlight w:val="none"/>
              </w:rPr>
              <w:t>4、</w:t>
            </w:r>
            <w:r>
              <w:rPr>
                <w:rFonts w:hint="eastAsia" w:ascii="宋体" w:hAnsi="宋体" w:eastAsia="宋体" w:cs="宋体"/>
                <w:i w:val="0"/>
                <w:iCs w:val="0"/>
                <w:color w:val="auto"/>
                <w:kern w:val="0"/>
                <w:sz w:val="22"/>
                <w:szCs w:val="22"/>
                <w:highlight w:val="none"/>
                <w:u w:val="none"/>
                <w:lang w:val="en-US" w:eastAsia="zh-CN" w:bidi="ar"/>
              </w:rPr>
              <w:t>柜门面板厚度≥1.0mm</w:t>
            </w:r>
            <w:r>
              <w:rPr>
                <w:rFonts w:hint="eastAsia"/>
                <w:color w:val="auto"/>
                <w:sz w:val="22"/>
                <w:szCs w:val="22"/>
                <w:highlight w:val="none"/>
              </w:rPr>
              <w:t>，</w:t>
            </w:r>
            <w:r>
              <w:rPr>
                <w:rFonts w:hint="eastAsia" w:ascii="宋体" w:hAnsi="宋体" w:eastAsia="宋体" w:cs="宋体"/>
                <w:i w:val="0"/>
                <w:iCs w:val="0"/>
                <w:color w:val="auto"/>
                <w:kern w:val="0"/>
                <w:sz w:val="22"/>
                <w:szCs w:val="22"/>
                <w:highlight w:val="none"/>
                <w:u w:val="none"/>
                <w:lang w:val="en-US" w:eastAsia="zh-CN" w:bidi="ar"/>
              </w:rPr>
              <w:t>内衬加固不锈钢板厚度≥0.8mm，开关顺畅、坚固耐用。</w:t>
            </w:r>
            <w:r>
              <w:rPr>
                <w:rFonts w:hint="eastAsia"/>
                <w:color w:val="auto"/>
                <w:sz w:val="22"/>
                <w:szCs w:val="22"/>
                <w:highlight w:val="none"/>
              </w:rPr>
              <w:br w:type="textWrapping"/>
            </w:r>
            <w:r>
              <w:rPr>
                <w:rFonts w:hint="eastAsia"/>
                <w:color w:val="auto"/>
                <w:sz w:val="22"/>
                <w:szCs w:val="22"/>
                <w:highlight w:val="none"/>
              </w:rPr>
              <w:t>5、柜脚：</w:t>
            </w:r>
            <w:r>
              <w:rPr>
                <w:rFonts w:hint="eastAsia" w:ascii="宋体" w:hAnsi="宋体" w:eastAsia="宋体" w:cs="宋体"/>
                <w:i w:val="0"/>
                <w:iCs w:val="0"/>
                <w:color w:val="auto"/>
                <w:kern w:val="0"/>
                <w:sz w:val="22"/>
                <w:szCs w:val="22"/>
                <w:highlight w:val="none"/>
                <w:u w:val="none"/>
                <w:lang w:val="en-US" w:eastAsia="zh-CN" w:bidi="ar"/>
              </w:rPr>
              <w:t>置重力调节柜脚 4 只，支撑稳定</w:t>
            </w:r>
          </w:p>
        </w:tc>
        <w:tc>
          <w:tcPr>
            <w:tcW w:w="2669" w:type="dxa"/>
            <w:noWrap w:val="0"/>
            <w:vAlign w:val="center"/>
          </w:tcPr>
          <w:p w14:paraId="7EBBB799">
            <w:pPr>
              <w:widowControl/>
              <w:jc w:val="center"/>
              <w:textAlignment w:val="center"/>
              <w:rPr>
                <w:rFonts w:ascii="宋体" w:hAnsi="宋体" w:cs="宋体"/>
                <w:color w:val="auto"/>
                <w:sz w:val="22"/>
                <w:szCs w:val="22"/>
                <w:highlight w:val="none"/>
              </w:rPr>
            </w:pPr>
            <w:r>
              <w:rPr>
                <w:rFonts w:ascii="Calibri" w:hAnsi="Calibri"/>
                <w:color w:val="auto"/>
                <w:highlight w:val="none"/>
              </w:rPr>
              <w:drawing>
                <wp:inline distT="0" distB="0" distL="114300" distR="114300">
                  <wp:extent cx="1440180" cy="1440180"/>
                  <wp:effectExtent l="0" t="0" r="7620" b="7620"/>
                  <wp:docPr id="1" name="图片 1"/>
                  <wp:cNvGraphicFramePr/>
                  <a:graphic xmlns:a="http://schemas.openxmlformats.org/drawingml/2006/main">
                    <a:graphicData uri="http://schemas.openxmlformats.org/drawingml/2006/picture">
                      <pic:pic xmlns:pic="http://schemas.openxmlformats.org/drawingml/2006/picture">
                        <pic:nvPicPr>
                          <pic:cNvPr id="1" name="图片 1"/>
                          <pic:cNvPicPr/>
                        </pic:nvPicPr>
                        <pic:blipFill>
                          <a:blip r:embed="rId8"/>
                          <a:stretch>
                            <a:fillRect/>
                          </a:stretch>
                        </pic:blipFill>
                        <pic:spPr>
                          <a:xfrm>
                            <a:off x="0" y="0"/>
                            <a:ext cx="1440180" cy="1440180"/>
                          </a:xfrm>
                          <a:prstGeom prst="rect">
                            <a:avLst/>
                          </a:prstGeom>
                          <a:noFill/>
                          <a:ln>
                            <a:noFill/>
                          </a:ln>
                        </pic:spPr>
                      </pic:pic>
                    </a:graphicData>
                  </a:graphic>
                </wp:inline>
              </w:drawing>
            </w:r>
          </w:p>
        </w:tc>
      </w:tr>
      <w:tr w14:paraId="15DF50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1" w:hRule="atLeast"/>
        </w:trPr>
        <w:tc>
          <w:tcPr>
            <w:tcW w:w="525" w:type="dxa"/>
            <w:noWrap w:val="0"/>
            <w:vAlign w:val="center"/>
          </w:tcPr>
          <w:p w14:paraId="7FF0155A">
            <w:pPr>
              <w:widowControl/>
              <w:jc w:val="center"/>
              <w:textAlignment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2</w:t>
            </w:r>
          </w:p>
        </w:tc>
        <w:tc>
          <w:tcPr>
            <w:tcW w:w="1592" w:type="dxa"/>
            <w:noWrap w:val="0"/>
            <w:vAlign w:val="center"/>
          </w:tcPr>
          <w:p w14:paraId="28BE2FEC">
            <w:pPr>
              <w:widowControl/>
              <w:jc w:val="center"/>
              <w:textAlignment w:val="center"/>
              <w:rPr>
                <w:rFonts w:ascii="宋体" w:hAnsi="宋体" w:cs="宋体"/>
                <w:color w:val="auto"/>
                <w:kern w:val="0"/>
                <w:sz w:val="22"/>
                <w:szCs w:val="22"/>
                <w:highlight w:val="none"/>
              </w:rPr>
            </w:pPr>
            <w:r>
              <w:rPr>
                <w:rFonts w:hint="eastAsia" w:ascii="宋体" w:hAnsi="宋体" w:cs="宋体"/>
                <w:color w:val="auto"/>
                <w:kern w:val="0"/>
                <w:sz w:val="24"/>
                <w:highlight w:val="none"/>
                <w:lang w:bidi="ar"/>
              </w:rPr>
              <w:t>双头大炒炉</w:t>
            </w:r>
          </w:p>
        </w:tc>
        <w:tc>
          <w:tcPr>
            <w:tcW w:w="5069" w:type="dxa"/>
            <w:noWrap w:val="0"/>
            <w:vAlign w:val="center"/>
          </w:tcPr>
          <w:p w14:paraId="35207770">
            <w:pPr>
              <w:jc w:val="left"/>
              <w:rPr>
                <w:rFonts w:hint="eastAsia" w:ascii="宋体" w:hAnsi="宋体" w:cs="宋体"/>
                <w:color w:val="auto"/>
                <w:kern w:val="0"/>
                <w:sz w:val="22"/>
                <w:szCs w:val="22"/>
                <w:highlight w:val="none"/>
                <w:lang w:bidi="ar"/>
              </w:rPr>
            </w:pPr>
            <w:r>
              <w:rPr>
                <w:rFonts w:hint="eastAsia" w:ascii="宋体" w:hAnsi="宋体" w:cs="宋体"/>
                <w:color w:val="auto"/>
                <w:kern w:val="0"/>
                <w:sz w:val="22"/>
                <w:szCs w:val="22"/>
                <w:highlight w:val="none"/>
                <w:lang w:bidi="ar"/>
              </w:rPr>
              <w:t>主体骨架：25*50不锈钢方管</w:t>
            </w:r>
          </w:p>
          <w:p w14:paraId="1AE5AF22">
            <w:pPr>
              <w:jc w:val="left"/>
              <w:rPr>
                <w:rFonts w:hint="eastAsia" w:ascii="宋体" w:hAnsi="宋体" w:cs="宋体"/>
                <w:color w:val="auto"/>
                <w:kern w:val="0"/>
                <w:sz w:val="22"/>
                <w:szCs w:val="22"/>
                <w:highlight w:val="none"/>
                <w:lang w:bidi="ar"/>
              </w:rPr>
            </w:pPr>
            <w:r>
              <w:rPr>
                <w:rFonts w:hint="eastAsia" w:ascii="宋体" w:hAnsi="宋体" w:cs="宋体"/>
                <w:color w:val="auto"/>
                <w:kern w:val="0"/>
                <w:sz w:val="22"/>
                <w:szCs w:val="22"/>
                <w:highlight w:val="none"/>
                <w:lang w:bidi="ar"/>
              </w:rPr>
              <w:t>炉膛：加厚耐火泥炉膛</w:t>
            </w:r>
          </w:p>
          <w:p w14:paraId="48CE61D7">
            <w:pPr>
              <w:jc w:val="left"/>
              <w:rPr>
                <w:rFonts w:hint="eastAsia" w:ascii="宋体" w:hAnsi="宋体" w:cs="宋体"/>
                <w:color w:val="auto"/>
                <w:kern w:val="0"/>
                <w:sz w:val="22"/>
                <w:szCs w:val="22"/>
                <w:highlight w:val="none"/>
                <w:lang w:bidi="ar"/>
              </w:rPr>
            </w:pPr>
            <w:r>
              <w:rPr>
                <w:rFonts w:hint="eastAsia" w:ascii="宋体" w:hAnsi="宋体" w:cs="宋体"/>
                <w:color w:val="auto"/>
                <w:kern w:val="0"/>
                <w:sz w:val="22"/>
                <w:szCs w:val="22"/>
                <w:highlight w:val="none"/>
                <w:lang w:bidi="ar"/>
              </w:rPr>
              <w:t>炉头：</w:t>
            </w:r>
            <w:r>
              <w:rPr>
                <w:rFonts w:hint="eastAsia" w:ascii="宋体" w:hAnsi="宋体" w:cs="宋体"/>
                <w:color w:val="auto"/>
                <w:kern w:val="0"/>
                <w:sz w:val="22"/>
                <w:szCs w:val="22"/>
                <w:highlight w:val="none"/>
                <w:lang w:eastAsia="zh-CN" w:bidi="ar"/>
              </w:rPr>
              <w:t>采用</w:t>
            </w:r>
            <w:r>
              <w:rPr>
                <w:rFonts w:hint="eastAsia" w:ascii="宋体" w:hAnsi="宋体" w:cs="宋体"/>
                <w:color w:val="auto"/>
                <w:kern w:val="0"/>
                <w:sz w:val="22"/>
                <w:szCs w:val="22"/>
                <w:highlight w:val="none"/>
                <w:lang w:bidi="ar"/>
              </w:rPr>
              <w:t>预混节能炉头</w:t>
            </w:r>
          </w:p>
          <w:p w14:paraId="18471982">
            <w:pPr>
              <w:jc w:val="left"/>
              <w:rPr>
                <w:rFonts w:hint="eastAsia" w:ascii="宋体" w:hAnsi="宋体" w:cs="宋体"/>
                <w:color w:val="auto"/>
                <w:kern w:val="0"/>
                <w:sz w:val="22"/>
                <w:szCs w:val="22"/>
                <w:highlight w:val="none"/>
                <w:lang w:bidi="ar"/>
              </w:rPr>
            </w:pPr>
            <w:r>
              <w:rPr>
                <w:rFonts w:hint="eastAsia" w:ascii="宋体" w:hAnsi="宋体" w:cs="宋体"/>
                <w:color w:val="auto"/>
                <w:kern w:val="0"/>
                <w:sz w:val="22"/>
                <w:szCs w:val="22"/>
                <w:highlight w:val="none"/>
                <w:lang w:bidi="ar"/>
              </w:rPr>
              <w:t>阀门：全铜阀门</w:t>
            </w:r>
          </w:p>
          <w:p w14:paraId="5B54AE7D">
            <w:pPr>
              <w:jc w:val="left"/>
              <w:rPr>
                <w:rFonts w:hint="eastAsia" w:ascii="宋体" w:hAnsi="宋体" w:cs="宋体"/>
                <w:color w:val="auto"/>
                <w:kern w:val="0"/>
                <w:sz w:val="22"/>
                <w:szCs w:val="22"/>
                <w:highlight w:val="none"/>
                <w:lang w:bidi="ar"/>
              </w:rPr>
            </w:pPr>
            <w:r>
              <w:rPr>
                <w:rFonts w:hint="eastAsia" w:ascii="宋体" w:hAnsi="宋体" w:cs="宋体"/>
                <w:color w:val="auto"/>
                <w:kern w:val="0"/>
                <w:sz w:val="22"/>
                <w:szCs w:val="22"/>
                <w:highlight w:val="none"/>
                <w:lang w:bidi="ar"/>
              </w:rPr>
              <w:t>风机：250W大功率风机</w:t>
            </w:r>
          </w:p>
          <w:p w14:paraId="35FA4B04">
            <w:pPr>
              <w:jc w:val="left"/>
              <w:rPr>
                <w:rFonts w:hint="eastAsia" w:ascii="宋体" w:hAnsi="宋体" w:cs="宋体"/>
                <w:color w:val="auto"/>
                <w:kern w:val="0"/>
                <w:sz w:val="22"/>
                <w:szCs w:val="22"/>
                <w:highlight w:val="none"/>
                <w:lang w:bidi="ar"/>
              </w:rPr>
            </w:pPr>
            <w:r>
              <w:rPr>
                <w:rFonts w:hint="eastAsia" w:ascii="宋体" w:hAnsi="宋体" w:cs="宋体"/>
                <w:color w:val="auto"/>
                <w:kern w:val="0"/>
                <w:sz w:val="22"/>
                <w:szCs w:val="22"/>
                <w:highlight w:val="none"/>
                <w:lang w:bidi="ar"/>
              </w:rPr>
              <w:t>熄火保护：符合国家标准要求</w:t>
            </w:r>
          </w:p>
          <w:p w14:paraId="286BAE25">
            <w:pPr>
              <w:jc w:val="left"/>
              <w:rPr>
                <w:rFonts w:hint="eastAsia" w:ascii="宋体" w:hAnsi="宋体" w:cs="宋体"/>
                <w:color w:val="auto"/>
                <w:kern w:val="0"/>
                <w:sz w:val="22"/>
                <w:szCs w:val="22"/>
                <w:highlight w:val="none"/>
                <w:lang w:bidi="ar"/>
              </w:rPr>
            </w:pPr>
            <w:r>
              <w:rPr>
                <w:rFonts w:hint="eastAsia" w:ascii="宋体" w:hAnsi="宋体" w:cs="宋体"/>
                <w:color w:val="auto"/>
                <w:kern w:val="0"/>
                <w:sz w:val="22"/>
                <w:szCs w:val="22"/>
                <w:highlight w:val="none"/>
                <w:lang w:bidi="ar"/>
              </w:rPr>
              <w:t>水源接口：DN15，摇摆水龙头</w:t>
            </w:r>
          </w:p>
          <w:p w14:paraId="08ABC12E">
            <w:pPr>
              <w:jc w:val="left"/>
              <w:rPr>
                <w:rFonts w:hint="eastAsia" w:ascii="宋体" w:hAnsi="宋体" w:cs="宋体"/>
                <w:color w:val="auto"/>
                <w:kern w:val="0"/>
                <w:sz w:val="22"/>
                <w:szCs w:val="22"/>
                <w:highlight w:val="none"/>
                <w:lang w:bidi="ar"/>
              </w:rPr>
            </w:pPr>
            <w:r>
              <w:rPr>
                <w:rFonts w:hint="eastAsia" w:ascii="宋体" w:hAnsi="宋体" w:cs="宋体"/>
                <w:color w:val="auto"/>
                <w:kern w:val="0"/>
                <w:sz w:val="22"/>
                <w:szCs w:val="22"/>
                <w:highlight w:val="none"/>
                <w:lang w:bidi="ar"/>
              </w:rPr>
              <w:t>排污口：DN38,左下水</w:t>
            </w:r>
          </w:p>
          <w:p w14:paraId="1A7171EE">
            <w:pPr>
              <w:jc w:val="left"/>
              <w:rPr>
                <w:rFonts w:ascii="宋体" w:hAnsi="宋体" w:cs="宋体"/>
                <w:color w:val="auto"/>
                <w:kern w:val="0"/>
                <w:sz w:val="22"/>
                <w:szCs w:val="22"/>
                <w:highlight w:val="none"/>
                <w:lang w:bidi="ar"/>
              </w:rPr>
            </w:pPr>
            <w:r>
              <w:rPr>
                <w:rFonts w:hint="eastAsia" w:ascii="宋体" w:hAnsi="宋体" w:cs="宋体"/>
                <w:color w:val="auto"/>
                <w:kern w:val="0"/>
                <w:sz w:val="22"/>
                <w:szCs w:val="22"/>
                <w:highlight w:val="none"/>
                <w:lang w:bidi="ar"/>
              </w:rPr>
              <w:t>一键启动防水开关，自动点火</w:t>
            </w:r>
          </w:p>
        </w:tc>
        <w:tc>
          <w:tcPr>
            <w:tcW w:w="2669" w:type="dxa"/>
            <w:noWrap w:val="0"/>
            <w:vAlign w:val="center"/>
          </w:tcPr>
          <w:p w14:paraId="68A956ED">
            <w:pPr>
              <w:widowControl/>
              <w:jc w:val="left"/>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fldChar w:fldCharType="begin"/>
            </w:r>
            <w:r>
              <w:rPr>
                <w:color w:val="auto"/>
                <w:highlight w:val="none"/>
              </w:rPr>
              <w:instrText xml:space="preserve"> INCLUDEPICTURE "D:\\wechat\\newfiles\\xwechat_files\\WeChat Files\\wxid_1931009309412\\FileStorage\\83898\\AppData\\Local\\Temp\\ksohtml\\clip_cell_image4.png" \* MERGEFORMAT \d </w:instrText>
            </w:r>
            <w:r>
              <w:rPr>
                <w:rFonts w:hint="eastAsia" w:ascii="宋体" w:hAnsi="宋体" w:cs="宋体"/>
                <w:color w:val="auto"/>
                <w:kern w:val="0"/>
                <w:sz w:val="22"/>
                <w:szCs w:val="22"/>
                <w:highlight w:val="none"/>
                <w:lang w:bidi="ar"/>
              </w:rPr>
              <w:fldChar w:fldCharType="separate"/>
            </w:r>
            <w:r>
              <w:rPr>
                <w:rFonts w:hint="eastAsia" w:ascii="宋体" w:hAnsi="宋体" w:cs="宋体"/>
                <w:color w:val="auto"/>
                <w:kern w:val="0"/>
                <w:sz w:val="22"/>
                <w:szCs w:val="22"/>
                <w:highlight w:val="none"/>
                <w:lang w:bidi="ar"/>
              </w:rPr>
              <w:drawing>
                <wp:inline distT="0" distB="0" distL="114300" distR="114300">
                  <wp:extent cx="1440180" cy="1440180"/>
                  <wp:effectExtent l="0" t="0" r="7620" b="7620"/>
                  <wp:docPr id="2"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6"/>
                          <pic:cNvPicPr>
                            <a:picLocks noChangeAspect="1"/>
                          </pic:cNvPicPr>
                        </pic:nvPicPr>
                        <pic:blipFill>
                          <a:blip r:embed="rId9"/>
                          <a:stretch>
                            <a:fillRect/>
                          </a:stretch>
                        </pic:blipFill>
                        <pic:spPr>
                          <a:xfrm>
                            <a:off x="0" y="0"/>
                            <a:ext cx="1440180" cy="1440180"/>
                          </a:xfrm>
                          <a:prstGeom prst="rect">
                            <a:avLst/>
                          </a:prstGeom>
                          <a:noFill/>
                          <a:ln>
                            <a:noFill/>
                          </a:ln>
                        </pic:spPr>
                      </pic:pic>
                    </a:graphicData>
                  </a:graphic>
                </wp:inline>
              </w:drawing>
            </w:r>
            <w:r>
              <w:rPr>
                <w:rFonts w:hint="eastAsia" w:ascii="宋体" w:hAnsi="宋体" w:cs="宋体"/>
                <w:color w:val="auto"/>
                <w:kern w:val="0"/>
                <w:sz w:val="22"/>
                <w:szCs w:val="22"/>
                <w:highlight w:val="none"/>
                <w:lang w:bidi="ar"/>
              </w:rPr>
              <w:fldChar w:fldCharType="end"/>
            </w:r>
          </w:p>
        </w:tc>
      </w:tr>
      <w:tr w14:paraId="177111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525" w:type="dxa"/>
            <w:noWrap w:val="0"/>
            <w:vAlign w:val="center"/>
          </w:tcPr>
          <w:p w14:paraId="21D39EDB">
            <w:pPr>
              <w:widowControl/>
              <w:jc w:val="center"/>
              <w:textAlignment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3</w:t>
            </w:r>
          </w:p>
        </w:tc>
        <w:tc>
          <w:tcPr>
            <w:tcW w:w="1592" w:type="dxa"/>
            <w:noWrap w:val="0"/>
            <w:vAlign w:val="center"/>
          </w:tcPr>
          <w:p w14:paraId="2F91B603">
            <w:pPr>
              <w:widowControl/>
              <w:jc w:val="center"/>
              <w:textAlignment w:val="center"/>
              <w:rPr>
                <w:rFonts w:ascii="宋体" w:hAnsi="宋体" w:cs="宋体"/>
                <w:color w:val="auto"/>
                <w:kern w:val="0"/>
                <w:sz w:val="22"/>
                <w:szCs w:val="22"/>
                <w:highlight w:val="none"/>
              </w:rPr>
            </w:pPr>
            <w:r>
              <w:rPr>
                <w:rFonts w:hint="eastAsia" w:ascii="宋体" w:hAnsi="宋体" w:cs="宋体"/>
                <w:color w:val="auto"/>
                <w:kern w:val="0"/>
                <w:sz w:val="24"/>
                <w:highlight w:val="none"/>
                <w:lang w:bidi="ar"/>
              </w:rPr>
              <w:t>可倾式汤锅</w:t>
            </w:r>
          </w:p>
        </w:tc>
        <w:tc>
          <w:tcPr>
            <w:tcW w:w="5069" w:type="dxa"/>
            <w:noWrap w:val="0"/>
            <w:vAlign w:val="center"/>
          </w:tcPr>
          <w:p w14:paraId="66FF2224">
            <w:pPr>
              <w:jc w:val="left"/>
              <w:rPr>
                <w:rFonts w:hint="eastAsia" w:ascii="宋体" w:hAnsi="宋体" w:cs="宋体"/>
                <w:color w:val="auto"/>
                <w:kern w:val="0"/>
                <w:sz w:val="22"/>
                <w:szCs w:val="22"/>
                <w:highlight w:val="none"/>
                <w:lang w:bidi="ar"/>
              </w:rPr>
            </w:pPr>
            <w:r>
              <w:rPr>
                <w:rFonts w:hint="eastAsia" w:ascii="宋体" w:hAnsi="宋体" w:cs="宋体"/>
                <w:color w:val="auto"/>
                <w:kern w:val="0"/>
                <w:sz w:val="22"/>
                <w:szCs w:val="22"/>
                <w:highlight w:val="none"/>
                <w:lang w:bidi="ar"/>
              </w:rPr>
              <w:t>额定燃气压力：2.0kpa</w:t>
            </w:r>
          </w:p>
          <w:p w14:paraId="5B395940">
            <w:pPr>
              <w:jc w:val="left"/>
              <w:rPr>
                <w:rFonts w:hint="eastAsia" w:ascii="宋体" w:hAnsi="宋体" w:cs="宋体"/>
                <w:color w:val="auto"/>
                <w:kern w:val="0"/>
                <w:sz w:val="22"/>
                <w:szCs w:val="22"/>
                <w:highlight w:val="none"/>
                <w:lang w:bidi="ar"/>
              </w:rPr>
            </w:pPr>
            <w:r>
              <w:rPr>
                <w:rFonts w:hint="eastAsia" w:ascii="宋体" w:hAnsi="宋体" w:cs="宋体"/>
                <w:color w:val="auto"/>
                <w:kern w:val="0"/>
                <w:sz w:val="22"/>
                <w:szCs w:val="22"/>
                <w:highlight w:val="none"/>
                <w:lang w:bidi="ar"/>
              </w:rPr>
              <w:t>额定热负荷：22kw</w:t>
            </w:r>
          </w:p>
          <w:p w14:paraId="526592E8">
            <w:pPr>
              <w:jc w:val="left"/>
              <w:rPr>
                <w:rFonts w:hint="eastAsia" w:ascii="宋体" w:hAnsi="宋体" w:cs="宋体"/>
                <w:color w:val="auto"/>
                <w:kern w:val="0"/>
                <w:sz w:val="22"/>
                <w:szCs w:val="22"/>
                <w:highlight w:val="none"/>
                <w:lang w:bidi="ar"/>
              </w:rPr>
            </w:pPr>
            <w:r>
              <w:rPr>
                <w:rFonts w:hint="eastAsia" w:ascii="宋体" w:hAnsi="宋体" w:cs="宋体"/>
                <w:color w:val="auto"/>
                <w:kern w:val="0"/>
                <w:sz w:val="22"/>
                <w:szCs w:val="22"/>
                <w:highlight w:val="none"/>
                <w:lang w:bidi="ar"/>
              </w:rPr>
              <w:t>额定电压：220V</w:t>
            </w:r>
          </w:p>
          <w:p w14:paraId="1979595E">
            <w:pPr>
              <w:jc w:val="left"/>
              <w:rPr>
                <w:rFonts w:hint="eastAsia" w:ascii="宋体" w:hAnsi="宋体" w:cs="宋体"/>
                <w:color w:val="auto"/>
                <w:kern w:val="0"/>
                <w:sz w:val="22"/>
                <w:szCs w:val="22"/>
                <w:highlight w:val="none"/>
                <w:lang w:bidi="ar"/>
              </w:rPr>
            </w:pPr>
            <w:r>
              <w:rPr>
                <w:rFonts w:hint="eastAsia" w:ascii="宋体" w:hAnsi="宋体" w:cs="宋体"/>
                <w:color w:val="auto"/>
                <w:kern w:val="0"/>
                <w:sz w:val="22"/>
                <w:szCs w:val="22"/>
                <w:highlight w:val="none"/>
                <w:lang w:bidi="ar"/>
              </w:rPr>
              <w:t>额定频率：50Hz</w:t>
            </w:r>
          </w:p>
          <w:p w14:paraId="6D9E299D">
            <w:pPr>
              <w:jc w:val="left"/>
              <w:rPr>
                <w:rFonts w:hint="eastAsia" w:ascii="宋体" w:hAnsi="宋体" w:cs="宋体"/>
                <w:color w:val="auto"/>
                <w:kern w:val="0"/>
                <w:sz w:val="22"/>
                <w:szCs w:val="22"/>
                <w:highlight w:val="none"/>
                <w:lang w:bidi="ar"/>
              </w:rPr>
            </w:pPr>
            <w:r>
              <w:rPr>
                <w:rFonts w:hint="eastAsia" w:ascii="宋体" w:hAnsi="宋体" w:cs="宋体"/>
                <w:color w:val="auto"/>
                <w:kern w:val="0"/>
                <w:sz w:val="22"/>
                <w:szCs w:val="22"/>
                <w:highlight w:val="none"/>
                <w:lang w:bidi="ar"/>
              </w:rPr>
              <w:t>执行标准：GB35848-2024</w:t>
            </w:r>
          </w:p>
          <w:p w14:paraId="00FB82DC">
            <w:pPr>
              <w:jc w:val="left"/>
              <w:rPr>
                <w:rFonts w:hint="eastAsia" w:ascii="宋体" w:hAnsi="宋体" w:cs="宋体"/>
                <w:color w:val="auto"/>
                <w:kern w:val="0"/>
                <w:sz w:val="22"/>
                <w:szCs w:val="22"/>
                <w:highlight w:val="none"/>
                <w:lang w:bidi="ar"/>
              </w:rPr>
            </w:pPr>
            <w:r>
              <w:rPr>
                <w:rFonts w:hint="eastAsia" w:ascii="宋体" w:hAnsi="宋体" w:cs="宋体"/>
                <w:color w:val="auto"/>
                <w:kern w:val="0"/>
                <w:sz w:val="22"/>
                <w:szCs w:val="22"/>
                <w:highlight w:val="none"/>
                <w:lang w:bidi="ar"/>
              </w:rPr>
              <w:t>燃气种类：天然气（12T）</w:t>
            </w:r>
          </w:p>
          <w:p w14:paraId="2E64E324">
            <w:pPr>
              <w:jc w:val="left"/>
              <w:rPr>
                <w:rFonts w:hint="eastAsia" w:ascii="宋体" w:hAnsi="宋体" w:cs="宋体"/>
                <w:color w:val="auto"/>
                <w:kern w:val="0"/>
                <w:sz w:val="22"/>
                <w:szCs w:val="22"/>
                <w:highlight w:val="none"/>
                <w:lang w:bidi="ar"/>
              </w:rPr>
            </w:pPr>
            <w:r>
              <w:rPr>
                <w:rFonts w:hint="eastAsia" w:ascii="宋体" w:hAnsi="宋体" w:cs="宋体"/>
                <w:color w:val="auto"/>
                <w:kern w:val="0"/>
                <w:sz w:val="22"/>
                <w:szCs w:val="22"/>
                <w:highlight w:val="none"/>
                <w:lang w:bidi="ar"/>
              </w:rPr>
              <w:t>使用年限：</w:t>
            </w:r>
            <w:r>
              <w:rPr>
                <w:rFonts w:hint="eastAsia" w:ascii="宋体" w:hAnsi="宋体" w:cs="宋体"/>
                <w:color w:val="auto"/>
                <w:kern w:val="0"/>
                <w:sz w:val="22"/>
                <w:szCs w:val="22"/>
                <w:highlight w:val="none"/>
                <w:lang w:eastAsia="zh-CN" w:bidi="ar"/>
              </w:rPr>
              <w:t>≥</w:t>
            </w:r>
            <w:r>
              <w:rPr>
                <w:rFonts w:hint="eastAsia" w:ascii="宋体" w:hAnsi="宋体" w:cs="宋体"/>
                <w:color w:val="auto"/>
                <w:kern w:val="0"/>
                <w:sz w:val="22"/>
                <w:szCs w:val="22"/>
                <w:highlight w:val="none"/>
                <w:lang w:bidi="ar"/>
              </w:rPr>
              <w:t>5年</w:t>
            </w:r>
          </w:p>
          <w:p w14:paraId="553B08F1">
            <w:pPr>
              <w:jc w:val="left"/>
              <w:rPr>
                <w:rFonts w:hint="eastAsia" w:ascii="宋体" w:hAnsi="宋体" w:cs="宋体"/>
                <w:color w:val="auto"/>
                <w:kern w:val="0"/>
                <w:sz w:val="22"/>
                <w:szCs w:val="22"/>
                <w:highlight w:val="none"/>
                <w:lang w:bidi="ar"/>
              </w:rPr>
            </w:pPr>
            <w:r>
              <w:rPr>
                <w:rFonts w:hint="eastAsia" w:ascii="宋体" w:hAnsi="宋体" w:cs="宋体"/>
                <w:color w:val="auto"/>
                <w:kern w:val="0"/>
                <w:sz w:val="22"/>
                <w:szCs w:val="22"/>
                <w:highlight w:val="none"/>
                <w:lang w:bidi="ar"/>
              </w:rPr>
              <w:t>耗气量：天燃气2.4 m³/h</w:t>
            </w:r>
          </w:p>
          <w:p w14:paraId="5078C970">
            <w:pPr>
              <w:jc w:val="left"/>
              <w:rPr>
                <w:rFonts w:hint="eastAsia" w:ascii="宋体" w:hAnsi="宋体" w:cs="宋体"/>
                <w:color w:val="auto"/>
                <w:kern w:val="0"/>
                <w:sz w:val="22"/>
                <w:szCs w:val="22"/>
                <w:highlight w:val="none"/>
                <w:lang w:bidi="ar"/>
              </w:rPr>
            </w:pPr>
            <w:r>
              <w:rPr>
                <w:rFonts w:hint="eastAsia" w:ascii="宋体" w:hAnsi="宋体" w:cs="宋体"/>
                <w:color w:val="auto"/>
                <w:kern w:val="0"/>
                <w:sz w:val="22"/>
                <w:szCs w:val="22"/>
                <w:highlight w:val="none"/>
                <w:lang w:bidi="ar"/>
              </w:rPr>
              <w:t>容量：</w:t>
            </w:r>
            <w:r>
              <w:rPr>
                <w:rFonts w:hint="eastAsia" w:ascii="宋体" w:hAnsi="宋体" w:cs="宋体"/>
                <w:color w:val="auto"/>
                <w:kern w:val="0"/>
                <w:sz w:val="22"/>
                <w:szCs w:val="22"/>
                <w:highlight w:val="none"/>
                <w:lang w:eastAsia="zh-CN" w:bidi="ar"/>
              </w:rPr>
              <w:t>≥</w:t>
            </w:r>
            <w:r>
              <w:rPr>
                <w:rFonts w:hint="eastAsia" w:ascii="宋体" w:hAnsi="宋体" w:cs="宋体"/>
                <w:color w:val="auto"/>
                <w:kern w:val="0"/>
                <w:sz w:val="22"/>
                <w:szCs w:val="22"/>
                <w:highlight w:val="none"/>
                <w:lang w:bidi="ar"/>
              </w:rPr>
              <w:t>100L</w:t>
            </w:r>
          </w:p>
          <w:p w14:paraId="74BD87C4">
            <w:pPr>
              <w:jc w:val="left"/>
              <w:rPr>
                <w:rFonts w:hint="eastAsia" w:ascii="宋体" w:hAnsi="宋体" w:cs="宋体"/>
                <w:color w:val="auto"/>
                <w:kern w:val="0"/>
                <w:sz w:val="22"/>
                <w:szCs w:val="22"/>
                <w:highlight w:val="none"/>
                <w:lang w:bidi="ar"/>
              </w:rPr>
            </w:pPr>
            <w:r>
              <w:rPr>
                <w:rFonts w:hint="eastAsia" w:ascii="宋体" w:hAnsi="宋体" w:cs="宋体"/>
                <w:color w:val="auto"/>
                <w:kern w:val="0"/>
                <w:sz w:val="22"/>
                <w:szCs w:val="22"/>
                <w:highlight w:val="none"/>
                <w:lang w:bidi="ar"/>
              </w:rPr>
              <w:t>锅内直径：</w:t>
            </w:r>
            <w:r>
              <w:rPr>
                <w:rFonts w:hint="eastAsia" w:ascii="宋体" w:hAnsi="宋体" w:cs="宋体"/>
                <w:color w:val="auto"/>
                <w:kern w:val="0"/>
                <w:sz w:val="22"/>
                <w:szCs w:val="22"/>
                <w:highlight w:val="none"/>
                <w:lang w:eastAsia="zh-CN" w:bidi="ar"/>
              </w:rPr>
              <w:t>≥</w:t>
            </w:r>
            <w:r>
              <w:rPr>
                <w:rFonts w:hint="eastAsia" w:ascii="宋体" w:hAnsi="宋体" w:cs="宋体"/>
                <w:color w:val="auto"/>
                <w:kern w:val="0"/>
                <w:sz w:val="22"/>
                <w:szCs w:val="22"/>
                <w:highlight w:val="none"/>
                <w:lang w:bidi="ar"/>
              </w:rPr>
              <w:t>700mm</w:t>
            </w:r>
          </w:p>
          <w:p w14:paraId="5259ACD4">
            <w:pPr>
              <w:jc w:val="left"/>
              <w:rPr>
                <w:rFonts w:ascii="宋体" w:hAnsi="宋体" w:cs="宋体"/>
                <w:color w:val="auto"/>
                <w:kern w:val="0"/>
                <w:sz w:val="22"/>
                <w:szCs w:val="22"/>
                <w:highlight w:val="none"/>
                <w:lang w:bidi="ar"/>
              </w:rPr>
            </w:pPr>
            <w:r>
              <w:rPr>
                <w:rFonts w:hint="eastAsia" w:ascii="宋体" w:hAnsi="宋体" w:cs="宋体"/>
                <w:color w:val="auto"/>
                <w:kern w:val="0"/>
                <w:sz w:val="22"/>
                <w:szCs w:val="22"/>
                <w:highlight w:val="none"/>
                <w:lang w:bidi="ar"/>
              </w:rPr>
              <w:t>锅内深度：</w:t>
            </w:r>
            <w:r>
              <w:rPr>
                <w:rFonts w:hint="eastAsia" w:ascii="宋体" w:hAnsi="宋体" w:cs="宋体"/>
                <w:color w:val="auto"/>
                <w:kern w:val="0"/>
                <w:sz w:val="22"/>
                <w:szCs w:val="22"/>
                <w:highlight w:val="none"/>
                <w:lang w:eastAsia="zh-CN" w:bidi="ar"/>
              </w:rPr>
              <w:t>≥</w:t>
            </w:r>
            <w:r>
              <w:rPr>
                <w:rFonts w:hint="eastAsia" w:ascii="宋体" w:hAnsi="宋体" w:cs="宋体"/>
                <w:color w:val="auto"/>
                <w:kern w:val="0"/>
                <w:sz w:val="22"/>
                <w:szCs w:val="22"/>
                <w:highlight w:val="none"/>
                <w:lang w:bidi="ar"/>
              </w:rPr>
              <w:t>380mm</w:t>
            </w:r>
          </w:p>
        </w:tc>
        <w:tc>
          <w:tcPr>
            <w:tcW w:w="2669" w:type="dxa"/>
            <w:noWrap w:val="0"/>
            <w:vAlign w:val="center"/>
          </w:tcPr>
          <w:p w14:paraId="0B422D2C">
            <w:pPr>
              <w:widowControl/>
              <w:jc w:val="center"/>
              <w:textAlignment w:val="center"/>
              <w:rPr>
                <w:rFonts w:ascii="宋体" w:hAnsi="宋体" w:cs="宋体"/>
                <w:color w:val="auto"/>
                <w:kern w:val="0"/>
                <w:sz w:val="22"/>
                <w:szCs w:val="22"/>
                <w:highlight w:val="none"/>
              </w:rPr>
            </w:pPr>
            <w:r>
              <w:rPr>
                <w:rFonts w:ascii="宋体" w:hAnsi="宋体" w:cs="宋体"/>
                <w:color w:val="auto"/>
                <w:kern w:val="0"/>
                <w:sz w:val="22"/>
                <w:szCs w:val="22"/>
                <w:highlight w:val="none"/>
              </w:rPr>
              <w:drawing>
                <wp:inline distT="0" distB="0" distL="114300" distR="114300">
                  <wp:extent cx="1440180" cy="1443990"/>
                  <wp:effectExtent l="0" t="0" r="7620" b="381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0"/>
                          <a:stretch>
                            <a:fillRect/>
                          </a:stretch>
                        </pic:blipFill>
                        <pic:spPr>
                          <a:xfrm>
                            <a:off x="0" y="0"/>
                            <a:ext cx="1440180" cy="1443990"/>
                          </a:xfrm>
                          <a:prstGeom prst="rect">
                            <a:avLst/>
                          </a:prstGeom>
                          <a:noFill/>
                          <a:ln>
                            <a:noFill/>
                          </a:ln>
                        </pic:spPr>
                      </pic:pic>
                    </a:graphicData>
                  </a:graphic>
                </wp:inline>
              </w:drawing>
            </w:r>
          </w:p>
        </w:tc>
      </w:tr>
      <w:tr w14:paraId="4C1EC0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9" w:hRule="atLeast"/>
        </w:trPr>
        <w:tc>
          <w:tcPr>
            <w:tcW w:w="525" w:type="dxa"/>
            <w:noWrap w:val="0"/>
            <w:vAlign w:val="center"/>
          </w:tcPr>
          <w:p w14:paraId="28EC80B0">
            <w:pPr>
              <w:widowControl/>
              <w:jc w:val="center"/>
              <w:textAlignment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4</w:t>
            </w:r>
          </w:p>
        </w:tc>
        <w:tc>
          <w:tcPr>
            <w:tcW w:w="1592" w:type="dxa"/>
            <w:noWrap w:val="0"/>
            <w:vAlign w:val="center"/>
          </w:tcPr>
          <w:p w14:paraId="48D77997">
            <w:pPr>
              <w:widowControl/>
              <w:jc w:val="center"/>
              <w:textAlignment w:val="center"/>
              <w:rPr>
                <w:rFonts w:hint="eastAsia" w:ascii="宋体" w:hAnsi="宋体" w:cs="宋体"/>
                <w:color w:val="auto"/>
                <w:kern w:val="0"/>
                <w:sz w:val="22"/>
                <w:szCs w:val="22"/>
                <w:highlight w:val="none"/>
              </w:rPr>
            </w:pPr>
            <w:r>
              <w:rPr>
                <w:rFonts w:hint="eastAsia" w:ascii="宋体" w:hAnsi="宋体" w:cs="宋体"/>
                <w:color w:val="auto"/>
                <w:kern w:val="0"/>
                <w:sz w:val="24"/>
                <w:highlight w:val="none"/>
                <w:lang w:bidi="ar"/>
              </w:rPr>
              <w:t>双门蒸饭箱</w:t>
            </w:r>
          </w:p>
        </w:tc>
        <w:tc>
          <w:tcPr>
            <w:tcW w:w="5069" w:type="dxa"/>
            <w:noWrap w:val="0"/>
            <w:vAlign w:val="center"/>
          </w:tcPr>
          <w:p w14:paraId="4D92B74B">
            <w:pPr>
              <w:widowControl/>
              <w:jc w:val="left"/>
              <w:textAlignment w:val="center"/>
              <w:rPr>
                <w:rFonts w:hint="eastAsia" w:ascii="宋体" w:hAnsi="宋体" w:cs="宋体"/>
                <w:color w:val="auto"/>
                <w:kern w:val="0"/>
                <w:sz w:val="22"/>
                <w:szCs w:val="22"/>
                <w:highlight w:val="none"/>
                <w:lang w:bidi="ar"/>
              </w:rPr>
            </w:pPr>
            <w:r>
              <w:rPr>
                <w:rFonts w:hint="eastAsia" w:ascii="宋体" w:hAnsi="宋体" w:cs="宋体"/>
                <w:color w:val="auto"/>
                <w:kern w:val="0"/>
                <w:sz w:val="22"/>
                <w:szCs w:val="22"/>
                <w:highlight w:val="none"/>
                <w:lang w:bidi="ar"/>
              </w:rPr>
              <w:t>箱体采用201板材，厚度</w:t>
            </w:r>
            <w:r>
              <w:rPr>
                <w:rFonts w:hint="eastAsia" w:ascii="宋体" w:hAnsi="宋体" w:cs="宋体"/>
                <w:color w:val="auto"/>
                <w:kern w:val="0"/>
                <w:sz w:val="22"/>
                <w:szCs w:val="22"/>
                <w:highlight w:val="none"/>
                <w:lang w:eastAsia="zh-CN" w:bidi="ar"/>
              </w:rPr>
              <w:t>≥</w:t>
            </w:r>
            <w:r>
              <w:rPr>
                <w:rFonts w:hint="eastAsia" w:ascii="宋体" w:hAnsi="宋体" w:cs="宋体"/>
                <w:color w:val="auto"/>
                <w:kern w:val="0"/>
                <w:sz w:val="22"/>
                <w:szCs w:val="22"/>
                <w:highlight w:val="none"/>
                <w:lang w:bidi="ar"/>
              </w:rPr>
              <w:t>0.8mm</w:t>
            </w:r>
          </w:p>
          <w:p w14:paraId="645E7AD4">
            <w:pPr>
              <w:widowControl/>
              <w:jc w:val="left"/>
              <w:textAlignment w:val="center"/>
              <w:rPr>
                <w:rFonts w:hint="eastAsia" w:ascii="宋体" w:hAnsi="宋体" w:cs="宋体"/>
                <w:color w:val="auto"/>
                <w:kern w:val="0"/>
                <w:sz w:val="22"/>
                <w:szCs w:val="22"/>
                <w:highlight w:val="none"/>
                <w:lang w:bidi="ar"/>
              </w:rPr>
            </w:pPr>
            <w:r>
              <w:rPr>
                <w:rFonts w:hint="eastAsia" w:ascii="宋体" w:hAnsi="宋体" w:cs="宋体"/>
                <w:color w:val="auto"/>
                <w:kern w:val="0"/>
                <w:sz w:val="22"/>
                <w:szCs w:val="22"/>
                <w:highlight w:val="none"/>
                <w:lang w:bidi="ar"/>
              </w:rPr>
              <w:t xml:space="preserve">  </w:t>
            </w:r>
            <w:r>
              <w:rPr>
                <w:rFonts w:hint="eastAsia" w:ascii="宋体" w:hAnsi="宋体" w:cs="宋体"/>
                <w:color w:val="auto"/>
                <w:kern w:val="0"/>
                <w:sz w:val="22"/>
                <w:szCs w:val="22"/>
                <w:highlight w:val="none"/>
                <w:lang w:val="en-US" w:eastAsia="zh-CN" w:bidi="ar"/>
              </w:rPr>
              <w:t>1、</w:t>
            </w:r>
            <w:r>
              <w:rPr>
                <w:rFonts w:hint="eastAsia" w:ascii="宋体" w:hAnsi="宋体" w:cs="宋体"/>
                <w:color w:val="auto"/>
                <w:kern w:val="0"/>
                <w:sz w:val="22"/>
                <w:szCs w:val="22"/>
                <w:highlight w:val="none"/>
                <w:lang w:bidi="ar"/>
              </w:rPr>
              <w:t>箱体采用聚氨酯整体发泡工艺，保温性能好</w:t>
            </w:r>
          </w:p>
          <w:p w14:paraId="26E12A6D">
            <w:pPr>
              <w:widowControl/>
              <w:jc w:val="left"/>
              <w:textAlignment w:val="center"/>
              <w:rPr>
                <w:rFonts w:hint="eastAsia" w:ascii="宋体" w:hAnsi="宋体" w:cs="宋体"/>
                <w:color w:val="auto"/>
                <w:kern w:val="0"/>
                <w:sz w:val="22"/>
                <w:szCs w:val="22"/>
                <w:highlight w:val="none"/>
                <w:lang w:bidi="ar"/>
              </w:rPr>
            </w:pPr>
            <w:r>
              <w:rPr>
                <w:rFonts w:hint="eastAsia" w:ascii="宋体" w:hAnsi="宋体" w:cs="宋体"/>
                <w:color w:val="auto"/>
                <w:kern w:val="0"/>
                <w:sz w:val="22"/>
                <w:szCs w:val="22"/>
                <w:highlight w:val="none"/>
                <w:lang w:bidi="ar"/>
              </w:rPr>
              <w:t xml:space="preserve">  </w:t>
            </w:r>
            <w:r>
              <w:rPr>
                <w:rFonts w:hint="eastAsia" w:ascii="宋体" w:hAnsi="宋体" w:cs="宋体"/>
                <w:color w:val="auto"/>
                <w:kern w:val="0"/>
                <w:sz w:val="22"/>
                <w:szCs w:val="22"/>
                <w:highlight w:val="none"/>
                <w:lang w:val="en-US" w:eastAsia="zh-CN" w:bidi="ar"/>
              </w:rPr>
              <w:t>2、</w:t>
            </w:r>
            <w:r>
              <w:rPr>
                <w:rFonts w:hint="eastAsia" w:ascii="宋体" w:hAnsi="宋体" w:cs="宋体"/>
                <w:color w:val="auto"/>
                <w:kern w:val="0"/>
                <w:sz w:val="22"/>
                <w:szCs w:val="22"/>
                <w:highlight w:val="none"/>
                <w:lang w:bidi="ar"/>
              </w:rPr>
              <w:t>配置耐高温硅胶密封条，密封性能好</w:t>
            </w:r>
          </w:p>
          <w:p w14:paraId="34A88F0E">
            <w:pPr>
              <w:widowControl/>
              <w:jc w:val="left"/>
              <w:textAlignment w:val="center"/>
              <w:rPr>
                <w:rFonts w:hint="eastAsia" w:ascii="宋体" w:hAnsi="宋体" w:cs="宋体"/>
                <w:color w:val="auto"/>
                <w:kern w:val="0"/>
                <w:sz w:val="22"/>
                <w:szCs w:val="22"/>
                <w:highlight w:val="none"/>
                <w:lang w:bidi="ar"/>
              </w:rPr>
            </w:pPr>
            <w:r>
              <w:rPr>
                <w:rFonts w:hint="eastAsia" w:ascii="宋体" w:hAnsi="宋体" w:cs="宋体"/>
                <w:color w:val="auto"/>
                <w:kern w:val="0"/>
                <w:sz w:val="22"/>
                <w:szCs w:val="22"/>
                <w:highlight w:val="none"/>
                <w:lang w:bidi="ar"/>
              </w:rPr>
              <w:t xml:space="preserve">  </w:t>
            </w:r>
            <w:r>
              <w:rPr>
                <w:rFonts w:hint="eastAsia" w:ascii="宋体" w:hAnsi="宋体" w:cs="宋体"/>
                <w:color w:val="auto"/>
                <w:kern w:val="0"/>
                <w:sz w:val="22"/>
                <w:szCs w:val="22"/>
                <w:highlight w:val="none"/>
                <w:lang w:val="en-US" w:eastAsia="zh-CN" w:bidi="ar"/>
              </w:rPr>
              <w:t>3、</w:t>
            </w:r>
            <w:r>
              <w:rPr>
                <w:rFonts w:hint="eastAsia" w:ascii="宋体" w:hAnsi="宋体" w:cs="宋体"/>
                <w:color w:val="auto"/>
                <w:kern w:val="0"/>
                <w:sz w:val="22"/>
                <w:szCs w:val="22"/>
                <w:highlight w:val="none"/>
                <w:lang w:bidi="ar"/>
              </w:rPr>
              <w:t>配置静音脚轮，耐用性强</w:t>
            </w:r>
          </w:p>
          <w:p w14:paraId="1EE84BA4">
            <w:pPr>
              <w:widowControl/>
              <w:jc w:val="left"/>
              <w:textAlignment w:val="center"/>
              <w:rPr>
                <w:rFonts w:hint="eastAsia" w:ascii="宋体" w:hAnsi="宋体" w:cs="宋体"/>
                <w:color w:val="auto"/>
                <w:kern w:val="0"/>
                <w:sz w:val="22"/>
                <w:szCs w:val="22"/>
                <w:highlight w:val="none"/>
                <w:lang w:bidi="ar"/>
              </w:rPr>
            </w:pPr>
            <w:r>
              <w:rPr>
                <w:rFonts w:hint="eastAsia" w:ascii="宋体" w:hAnsi="宋体" w:cs="宋体"/>
                <w:color w:val="auto"/>
                <w:kern w:val="0"/>
                <w:sz w:val="22"/>
                <w:szCs w:val="22"/>
                <w:highlight w:val="none"/>
                <w:lang w:bidi="ar"/>
              </w:rPr>
              <w:t xml:space="preserve"> </w:t>
            </w:r>
            <w:r>
              <w:rPr>
                <w:rFonts w:hint="eastAsia" w:ascii="宋体" w:hAnsi="宋体" w:cs="宋体"/>
                <w:color w:val="auto"/>
                <w:kern w:val="0"/>
                <w:sz w:val="22"/>
                <w:szCs w:val="22"/>
                <w:highlight w:val="none"/>
                <w:lang w:val="en-US" w:eastAsia="zh-CN" w:bidi="ar"/>
              </w:rPr>
              <w:t xml:space="preserve"> 4、</w:t>
            </w:r>
            <w:r>
              <w:rPr>
                <w:rFonts w:hint="eastAsia" w:ascii="宋体" w:hAnsi="宋体" w:cs="宋体"/>
                <w:color w:val="auto"/>
                <w:kern w:val="0"/>
                <w:sz w:val="22"/>
                <w:szCs w:val="22"/>
                <w:highlight w:val="none"/>
                <w:lang w:bidi="ar"/>
              </w:rPr>
              <w:t>配置全钢加热管，高效节能</w:t>
            </w:r>
          </w:p>
          <w:p w14:paraId="2C165241">
            <w:pPr>
              <w:widowControl/>
              <w:jc w:val="left"/>
              <w:textAlignment w:val="center"/>
              <w:rPr>
                <w:rFonts w:hint="eastAsia" w:ascii="宋体" w:hAnsi="宋体" w:cs="宋体"/>
                <w:color w:val="auto"/>
                <w:kern w:val="0"/>
                <w:sz w:val="22"/>
                <w:szCs w:val="22"/>
                <w:highlight w:val="none"/>
                <w:lang w:bidi="ar"/>
              </w:rPr>
            </w:pPr>
            <w:r>
              <w:rPr>
                <w:rFonts w:hint="eastAsia" w:ascii="宋体" w:hAnsi="宋体" w:cs="宋体"/>
                <w:color w:val="auto"/>
                <w:kern w:val="0"/>
                <w:sz w:val="22"/>
                <w:szCs w:val="22"/>
                <w:highlight w:val="none"/>
                <w:lang w:bidi="ar"/>
              </w:rPr>
              <w:t xml:space="preserve"> </w:t>
            </w:r>
            <w:r>
              <w:rPr>
                <w:rFonts w:hint="eastAsia" w:ascii="宋体" w:hAnsi="宋体" w:cs="宋体"/>
                <w:color w:val="auto"/>
                <w:kern w:val="0"/>
                <w:sz w:val="22"/>
                <w:szCs w:val="22"/>
                <w:highlight w:val="none"/>
                <w:lang w:val="en-US" w:eastAsia="zh-CN" w:bidi="ar"/>
              </w:rPr>
              <w:t xml:space="preserve"> 5、</w:t>
            </w:r>
            <w:r>
              <w:rPr>
                <w:rFonts w:hint="eastAsia" w:ascii="宋体" w:hAnsi="宋体" w:cs="宋体"/>
                <w:color w:val="auto"/>
                <w:kern w:val="0"/>
                <w:sz w:val="22"/>
                <w:szCs w:val="22"/>
                <w:highlight w:val="none"/>
                <w:lang w:bidi="ar"/>
              </w:rPr>
              <w:t>内置溢水装置，自动进水功能</w:t>
            </w:r>
          </w:p>
          <w:p w14:paraId="1E9E16F8">
            <w:pPr>
              <w:widowControl/>
              <w:jc w:val="left"/>
              <w:textAlignment w:val="center"/>
              <w:rPr>
                <w:rFonts w:hint="eastAsia" w:ascii="宋体" w:hAnsi="宋体" w:cs="宋体"/>
                <w:color w:val="auto"/>
                <w:kern w:val="0"/>
                <w:sz w:val="22"/>
                <w:szCs w:val="22"/>
                <w:highlight w:val="none"/>
                <w:lang w:bidi="ar"/>
              </w:rPr>
            </w:pPr>
            <w:r>
              <w:rPr>
                <w:rFonts w:hint="eastAsia" w:ascii="宋体" w:hAnsi="宋体" w:cs="宋体"/>
                <w:color w:val="auto"/>
                <w:kern w:val="0"/>
                <w:sz w:val="22"/>
                <w:szCs w:val="22"/>
                <w:highlight w:val="none"/>
                <w:lang w:bidi="ar"/>
              </w:rPr>
              <w:t xml:space="preserve"> </w:t>
            </w:r>
            <w:r>
              <w:rPr>
                <w:rFonts w:hint="eastAsia" w:ascii="宋体" w:hAnsi="宋体" w:cs="宋体"/>
                <w:color w:val="auto"/>
                <w:kern w:val="0"/>
                <w:sz w:val="22"/>
                <w:szCs w:val="22"/>
                <w:highlight w:val="none"/>
                <w:lang w:val="en-US" w:eastAsia="zh-CN" w:bidi="ar"/>
              </w:rPr>
              <w:t xml:space="preserve"> 6、</w:t>
            </w:r>
            <w:r>
              <w:rPr>
                <w:rFonts w:hint="eastAsia" w:ascii="宋体" w:hAnsi="宋体" w:cs="宋体"/>
                <w:color w:val="auto"/>
                <w:kern w:val="0"/>
                <w:sz w:val="22"/>
                <w:szCs w:val="22"/>
                <w:highlight w:val="none"/>
                <w:lang w:bidi="ar"/>
              </w:rPr>
              <w:t>输入蒸汽压力0.02MPa</w:t>
            </w:r>
          </w:p>
          <w:p w14:paraId="4BACF629">
            <w:pPr>
              <w:widowControl/>
              <w:jc w:val="left"/>
              <w:textAlignment w:val="center"/>
              <w:rPr>
                <w:rFonts w:hint="eastAsia" w:ascii="宋体" w:hAnsi="宋体" w:cs="宋体"/>
                <w:color w:val="auto"/>
                <w:kern w:val="0"/>
                <w:sz w:val="22"/>
                <w:szCs w:val="22"/>
                <w:highlight w:val="none"/>
                <w:lang w:bidi="ar"/>
              </w:rPr>
            </w:pPr>
            <w:r>
              <w:rPr>
                <w:rFonts w:hint="eastAsia" w:ascii="宋体" w:hAnsi="宋体" w:cs="宋体"/>
                <w:color w:val="auto"/>
                <w:kern w:val="0"/>
                <w:sz w:val="22"/>
                <w:szCs w:val="22"/>
                <w:highlight w:val="none"/>
                <w:lang w:bidi="ar"/>
              </w:rPr>
              <w:t xml:space="preserve">  </w:t>
            </w:r>
            <w:r>
              <w:rPr>
                <w:rFonts w:hint="eastAsia" w:ascii="宋体" w:hAnsi="宋体" w:cs="宋体"/>
                <w:color w:val="auto"/>
                <w:kern w:val="0"/>
                <w:sz w:val="22"/>
                <w:szCs w:val="22"/>
                <w:highlight w:val="none"/>
                <w:lang w:val="en-US" w:eastAsia="zh-CN" w:bidi="ar"/>
              </w:rPr>
              <w:t>7、</w:t>
            </w:r>
            <w:r>
              <w:rPr>
                <w:rFonts w:hint="eastAsia" w:ascii="宋体" w:hAnsi="宋体" w:cs="宋体"/>
                <w:color w:val="auto"/>
                <w:kern w:val="0"/>
                <w:sz w:val="22"/>
                <w:szCs w:val="22"/>
                <w:highlight w:val="none"/>
                <w:lang w:bidi="ar"/>
              </w:rPr>
              <w:t>电压：380v 功率：24kw</w:t>
            </w:r>
          </w:p>
        </w:tc>
        <w:tc>
          <w:tcPr>
            <w:tcW w:w="2669" w:type="dxa"/>
            <w:noWrap w:val="0"/>
            <w:vAlign w:val="center"/>
          </w:tcPr>
          <w:p w14:paraId="0E7C7A3C">
            <w:pPr>
              <w:widowControl/>
              <w:jc w:val="center"/>
              <w:textAlignment w:val="center"/>
              <w:rPr>
                <w:rFonts w:hint="eastAsia" w:ascii="宋体" w:hAnsi="宋体" w:cs="宋体"/>
                <w:color w:val="auto"/>
                <w:kern w:val="0"/>
                <w:sz w:val="22"/>
                <w:szCs w:val="22"/>
                <w:highlight w:val="none"/>
              </w:rPr>
            </w:pPr>
            <w:r>
              <w:rPr>
                <w:color w:val="auto"/>
                <w:highlight w:val="none"/>
              </w:rPr>
              <w:drawing>
                <wp:inline distT="0" distB="0" distL="114300" distR="114300">
                  <wp:extent cx="1384935" cy="1440180"/>
                  <wp:effectExtent l="0" t="0" r="5715" b="7620"/>
                  <wp:docPr id="4" name="图片 4" descr="E:\xwechat_files\wxid_sftf42c30gxr21_d3bb\temp\RWTemp\2026-04\9e20f478899dc29eb19741386f9343c8\1337e0ac876172355c1fef2cdf85517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E:\xwechat_files\wxid_sftf42c30gxr21_d3bb\temp\RWTemp\2026-04\9e20f478899dc29eb19741386f9343c8\1337e0ac876172355c1fef2cdf85517a.jpg"/>
                          <pic:cNvPicPr>
                            <a:picLocks noChangeAspect="1"/>
                          </pic:cNvPicPr>
                        </pic:nvPicPr>
                        <pic:blipFill>
                          <a:blip r:embed="rId11"/>
                          <a:stretch>
                            <a:fillRect/>
                          </a:stretch>
                        </pic:blipFill>
                        <pic:spPr>
                          <a:xfrm>
                            <a:off x="0" y="0"/>
                            <a:ext cx="1384935" cy="1440180"/>
                          </a:xfrm>
                          <a:prstGeom prst="rect">
                            <a:avLst/>
                          </a:prstGeom>
                          <a:noFill/>
                          <a:ln>
                            <a:noFill/>
                          </a:ln>
                        </pic:spPr>
                      </pic:pic>
                    </a:graphicData>
                  </a:graphic>
                </wp:inline>
              </w:drawing>
            </w:r>
          </w:p>
        </w:tc>
      </w:tr>
      <w:tr w14:paraId="23B547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9855" w:type="dxa"/>
            <w:gridSpan w:val="4"/>
            <w:noWrap w:val="0"/>
            <w:vAlign w:val="center"/>
          </w:tcPr>
          <w:p w14:paraId="593D6189">
            <w:pPr>
              <w:widowControl/>
              <w:jc w:val="left"/>
              <w:textAlignment w:val="center"/>
              <w:rPr>
                <w:rFonts w:hint="eastAsia" w:ascii="宋体" w:hAnsi="宋体" w:cs="宋体"/>
                <w:color w:val="auto"/>
                <w:kern w:val="0"/>
                <w:sz w:val="22"/>
                <w:szCs w:val="22"/>
                <w:highlight w:val="none"/>
                <w:lang w:bidi="ar"/>
              </w:rPr>
            </w:pPr>
            <w:r>
              <w:rPr>
                <w:rFonts w:hint="eastAsia" w:ascii="宋体" w:hAnsi="宋体" w:cs="宋体"/>
                <w:color w:val="auto"/>
                <w:kern w:val="0"/>
                <w:sz w:val="22"/>
                <w:szCs w:val="22"/>
                <w:highlight w:val="none"/>
                <w:lang w:bidi="ar"/>
              </w:rPr>
              <w:t>洗碗间</w:t>
            </w:r>
          </w:p>
        </w:tc>
      </w:tr>
      <w:tr w14:paraId="04953D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25" w:type="dxa"/>
            <w:noWrap w:val="0"/>
            <w:vAlign w:val="center"/>
          </w:tcPr>
          <w:p w14:paraId="289145B7">
            <w:pPr>
              <w:widowControl/>
              <w:jc w:val="center"/>
              <w:textAlignment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1</w:t>
            </w:r>
          </w:p>
        </w:tc>
        <w:tc>
          <w:tcPr>
            <w:tcW w:w="1592" w:type="dxa"/>
            <w:noWrap w:val="0"/>
            <w:vAlign w:val="center"/>
          </w:tcPr>
          <w:p w14:paraId="7B49398C">
            <w:pPr>
              <w:widowControl/>
              <w:jc w:val="center"/>
              <w:textAlignment w:val="center"/>
              <w:rPr>
                <w:rFonts w:hint="eastAsia" w:ascii="宋体" w:hAnsi="宋体" w:cs="宋体"/>
                <w:color w:val="auto"/>
                <w:kern w:val="0"/>
                <w:sz w:val="22"/>
                <w:szCs w:val="22"/>
                <w:highlight w:val="none"/>
              </w:rPr>
            </w:pPr>
            <w:r>
              <w:rPr>
                <w:rFonts w:hint="eastAsia" w:ascii="宋体" w:hAnsi="宋体" w:cs="宋体"/>
                <w:color w:val="auto"/>
                <w:kern w:val="0"/>
                <w:sz w:val="24"/>
                <w:highlight w:val="none"/>
                <w:lang w:bidi="ar"/>
              </w:rPr>
              <w:t xml:space="preserve">四门碗柜 </w:t>
            </w:r>
          </w:p>
        </w:tc>
        <w:tc>
          <w:tcPr>
            <w:tcW w:w="5069" w:type="dxa"/>
            <w:noWrap w:val="0"/>
            <w:vAlign w:val="center"/>
          </w:tcPr>
          <w:p w14:paraId="45BFF917">
            <w:pPr>
              <w:widowControl/>
              <w:jc w:val="left"/>
              <w:textAlignment w:val="center"/>
              <w:rPr>
                <w:rFonts w:hint="eastAsia" w:ascii="宋体" w:hAnsi="宋体" w:cs="宋体"/>
                <w:color w:val="auto"/>
                <w:kern w:val="0"/>
                <w:sz w:val="22"/>
                <w:szCs w:val="22"/>
                <w:highlight w:val="none"/>
                <w:lang w:bidi="ar"/>
              </w:rPr>
            </w:pPr>
            <w:r>
              <w:rPr>
                <w:rFonts w:hint="eastAsia" w:ascii="宋体" w:hAnsi="宋体" w:cs="宋体"/>
                <w:color w:val="auto"/>
                <w:kern w:val="0"/>
                <w:sz w:val="22"/>
                <w:szCs w:val="22"/>
                <w:highlight w:val="none"/>
                <w:lang w:bidi="ar"/>
              </w:rPr>
              <w:t xml:space="preserve">用材标准：SUS-201-2B 不锈钢 </w:t>
            </w:r>
          </w:p>
          <w:p w14:paraId="57428EF5">
            <w:pPr>
              <w:widowControl/>
              <w:jc w:val="left"/>
              <w:textAlignment w:val="center"/>
              <w:rPr>
                <w:rFonts w:hint="eastAsia" w:ascii="宋体" w:hAnsi="宋体" w:cs="宋体"/>
                <w:color w:val="auto"/>
                <w:kern w:val="0"/>
                <w:sz w:val="22"/>
                <w:szCs w:val="22"/>
                <w:highlight w:val="none"/>
                <w:lang w:bidi="ar"/>
              </w:rPr>
            </w:pPr>
            <w:r>
              <w:rPr>
                <w:rFonts w:hint="eastAsia" w:ascii="宋体" w:hAnsi="宋体" w:eastAsia="宋体" w:cs="宋体"/>
                <w:i w:val="0"/>
                <w:iCs w:val="0"/>
                <w:color w:val="auto"/>
                <w:kern w:val="0"/>
                <w:sz w:val="22"/>
                <w:szCs w:val="22"/>
                <w:highlight w:val="none"/>
                <w:u w:val="none"/>
                <w:lang w:val="en-US" w:eastAsia="zh-CN" w:bidi="ar"/>
              </w:rPr>
              <w:t>1、柜体厚度≥1.0mm 不锈钢</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2、层板厚度≥1.0mm 不锈钢</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3、侧板厚度≥1.0mm 不锈钢</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4、柜门厚度≥1.0mm，内衬厚度≥0.8mm 不锈钢板</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5、柜脚：配置重力调节柜脚 4 只</w:t>
            </w:r>
          </w:p>
        </w:tc>
        <w:tc>
          <w:tcPr>
            <w:tcW w:w="2669" w:type="dxa"/>
            <w:noWrap w:val="0"/>
            <w:vAlign w:val="center"/>
          </w:tcPr>
          <w:p w14:paraId="211C7429">
            <w:pPr>
              <w:widowControl/>
              <w:jc w:val="center"/>
              <w:textAlignment w:val="center"/>
              <w:rPr>
                <w:rFonts w:hint="eastAsia" w:ascii="宋体" w:hAnsi="宋体" w:cs="宋体"/>
                <w:color w:val="auto"/>
                <w:kern w:val="0"/>
                <w:sz w:val="22"/>
                <w:szCs w:val="22"/>
                <w:highlight w:val="none"/>
              </w:rPr>
            </w:pPr>
            <w:r>
              <w:rPr>
                <w:rFonts w:ascii="Calibri" w:hAnsi="Calibri"/>
                <w:color w:val="auto"/>
                <w:highlight w:val="none"/>
              </w:rPr>
              <w:drawing>
                <wp:inline distT="0" distB="0" distL="114300" distR="114300">
                  <wp:extent cx="981710" cy="1281430"/>
                  <wp:effectExtent l="0" t="0" r="8890" b="13970"/>
                  <wp:docPr id="9" name="图片 5" descr="cc550b8e3ce66e8b55e0ddc7c80fa4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5" descr="cc550b8e3ce66e8b55e0ddc7c80fa450"/>
                          <pic:cNvPicPr>
                            <a:picLocks noChangeAspect="1"/>
                          </pic:cNvPicPr>
                        </pic:nvPicPr>
                        <pic:blipFill>
                          <a:blip r:embed="rId12"/>
                          <a:stretch>
                            <a:fillRect/>
                          </a:stretch>
                        </pic:blipFill>
                        <pic:spPr>
                          <a:xfrm>
                            <a:off x="0" y="0"/>
                            <a:ext cx="981710" cy="1281430"/>
                          </a:xfrm>
                          <a:prstGeom prst="rect">
                            <a:avLst/>
                          </a:prstGeom>
                          <a:noFill/>
                          <a:ln>
                            <a:noFill/>
                          </a:ln>
                        </pic:spPr>
                      </pic:pic>
                    </a:graphicData>
                  </a:graphic>
                </wp:inline>
              </w:drawing>
            </w:r>
          </w:p>
        </w:tc>
      </w:tr>
      <w:tr w14:paraId="2C9372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25" w:type="dxa"/>
            <w:noWrap w:val="0"/>
            <w:vAlign w:val="center"/>
          </w:tcPr>
          <w:p w14:paraId="6D8C1416">
            <w:pPr>
              <w:widowControl/>
              <w:jc w:val="center"/>
              <w:textAlignment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2</w:t>
            </w:r>
          </w:p>
        </w:tc>
        <w:tc>
          <w:tcPr>
            <w:tcW w:w="1592" w:type="dxa"/>
            <w:noWrap w:val="0"/>
            <w:vAlign w:val="center"/>
          </w:tcPr>
          <w:p w14:paraId="397AFF8B">
            <w:pPr>
              <w:widowControl/>
              <w:jc w:val="center"/>
              <w:textAlignment w:val="center"/>
              <w:rPr>
                <w:rFonts w:hint="eastAsia" w:ascii="宋体" w:hAnsi="宋体" w:cs="宋体"/>
                <w:color w:val="auto"/>
                <w:kern w:val="0"/>
                <w:sz w:val="22"/>
                <w:szCs w:val="22"/>
                <w:highlight w:val="none"/>
              </w:rPr>
            </w:pPr>
            <w:r>
              <w:rPr>
                <w:rFonts w:hint="eastAsia" w:ascii="宋体" w:hAnsi="宋体" w:cs="宋体"/>
                <w:color w:val="auto"/>
                <w:kern w:val="0"/>
                <w:sz w:val="24"/>
                <w:highlight w:val="none"/>
                <w:lang w:bidi="ar"/>
              </w:rPr>
              <w:t>热风循环消毒柜</w:t>
            </w:r>
          </w:p>
        </w:tc>
        <w:tc>
          <w:tcPr>
            <w:tcW w:w="5069" w:type="dxa"/>
            <w:noWrap w:val="0"/>
            <w:vAlign w:val="center"/>
          </w:tcPr>
          <w:p w14:paraId="176F23DC">
            <w:pPr>
              <w:widowControl/>
              <w:jc w:val="left"/>
              <w:textAlignment w:val="center"/>
              <w:rPr>
                <w:rFonts w:hint="eastAsia" w:ascii="宋体" w:hAnsi="宋体" w:cs="宋体"/>
                <w:color w:val="auto"/>
                <w:kern w:val="0"/>
                <w:sz w:val="22"/>
                <w:szCs w:val="22"/>
                <w:highlight w:val="none"/>
                <w:lang w:bidi="ar"/>
              </w:rPr>
            </w:pPr>
            <w:r>
              <w:rPr>
                <w:rFonts w:hint="eastAsia" w:ascii="宋体" w:hAnsi="宋体" w:cs="宋体"/>
                <w:color w:val="auto"/>
                <w:kern w:val="0"/>
                <w:sz w:val="22"/>
                <w:szCs w:val="22"/>
                <w:highlight w:val="none"/>
                <w:lang w:bidi="ar"/>
              </w:rPr>
              <w:t>1.</w:t>
            </w:r>
            <w:r>
              <w:rPr>
                <w:rFonts w:hint="eastAsia"/>
                <w:color w:val="auto"/>
                <w:highlight w:val="none"/>
              </w:rPr>
              <w:t xml:space="preserve"> </w:t>
            </w:r>
            <w:r>
              <w:rPr>
                <w:rFonts w:hint="eastAsia" w:ascii="宋体" w:hAnsi="宋体" w:cs="宋体"/>
                <w:color w:val="auto"/>
                <w:kern w:val="0"/>
                <w:sz w:val="22"/>
                <w:szCs w:val="22"/>
                <w:highlight w:val="none"/>
                <w:lang w:bidi="ar"/>
              </w:rPr>
              <w:t>整机采用聚氨酯发泡+硅酸铝保温隔热</w:t>
            </w:r>
          </w:p>
          <w:p w14:paraId="5CF2D009">
            <w:pPr>
              <w:widowControl/>
              <w:jc w:val="left"/>
              <w:textAlignment w:val="center"/>
              <w:rPr>
                <w:rFonts w:hint="eastAsia" w:ascii="宋体" w:hAnsi="宋体" w:cs="宋体"/>
                <w:color w:val="auto"/>
                <w:kern w:val="0"/>
                <w:sz w:val="22"/>
                <w:szCs w:val="22"/>
                <w:highlight w:val="none"/>
                <w:lang w:bidi="ar"/>
              </w:rPr>
            </w:pPr>
            <w:r>
              <w:rPr>
                <w:rFonts w:hint="eastAsia" w:ascii="宋体" w:hAnsi="宋体" w:cs="宋体"/>
                <w:color w:val="auto"/>
                <w:kern w:val="0"/>
                <w:sz w:val="22"/>
                <w:szCs w:val="22"/>
                <w:highlight w:val="none"/>
                <w:lang w:bidi="ar"/>
              </w:rPr>
              <w:t>2.四套304不锈钢加热装置+四套耐高温风机</w:t>
            </w:r>
          </w:p>
          <w:p w14:paraId="1405FB9B">
            <w:pPr>
              <w:widowControl/>
              <w:jc w:val="left"/>
              <w:textAlignment w:val="center"/>
              <w:rPr>
                <w:rFonts w:hint="eastAsia" w:ascii="宋体" w:hAnsi="宋体" w:cs="宋体"/>
                <w:color w:val="auto"/>
                <w:kern w:val="0"/>
                <w:sz w:val="22"/>
                <w:szCs w:val="22"/>
                <w:highlight w:val="none"/>
                <w:lang w:bidi="ar"/>
              </w:rPr>
            </w:pPr>
            <w:r>
              <w:rPr>
                <w:rFonts w:hint="eastAsia" w:ascii="宋体" w:hAnsi="宋体" w:cs="宋体"/>
                <w:color w:val="auto"/>
                <w:kern w:val="0"/>
                <w:sz w:val="22"/>
                <w:szCs w:val="22"/>
                <w:highlight w:val="none"/>
                <w:lang w:bidi="ar"/>
              </w:rPr>
              <w:t>3.配置2/4个碗筐+2/4个快餐盘深筐</w:t>
            </w:r>
          </w:p>
          <w:p w14:paraId="31B1DD58">
            <w:pPr>
              <w:widowControl/>
              <w:jc w:val="left"/>
              <w:textAlignment w:val="center"/>
              <w:rPr>
                <w:rFonts w:hint="eastAsia" w:ascii="宋体" w:hAnsi="宋体" w:cs="宋体"/>
                <w:color w:val="auto"/>
                <w:kern w:val="0"/>
                <w:sz w:val="22"/>
                <w:szCs w:val="22"/>
                <w:highlight w:val="none"/>
                <w:lang w:bidi="ar"/>
              </w:rPr>
            </w:pPr>
            <w:r>
              <w:rPr>
                <w:rFonts w:hint="eastAsia" w:ascii="宋体" w:hAnsi="宋体" w:cs="宋体"/>
                <w:color w:val="auto"/>
                <w:kern w:val="0"/>
                <w:sz w:val="22"/>
                <w:szCs w:val="22"/>
                <w:highlight w:val="none"/>
                <w:lang w:bidi="ar"/>
              </w:rPr>
              <w:t>4.时间调节≤90分钟</w:t>
            </w:r>
          </w:p>
          <w:p w14:paraId="1271A4D5">
            <w:pPr>
              <w:widowControl/>
              <w:jc w:val="left"/>
              <w:textAlignment w:val="center"/>
              <w:rPr>
                <w:rFonts w:hint="eastAsia" w:ascii="宋体" w:hAnsi="宋体" w:cs="宋体"/>
                <w:color w:val="auto"/>
                <w:kern w:val="0"/>
                <w:sz w:val="22"/>
                <w:szCs w:val="22"/>
                <w:highlight w:val="none"/>
                <w:lang w:bidi="ar"/>
              </w:rPr>
            </w:pPr>
            <w:r>
              <w:rPr>
                <w:rFonts w:hint="eastAsia" w:ascii="宋体" w:hAnsi="宋体" w:cs="宋体"/>
                <w:color w:val="auto"/>
                <w:kern w:val="0"/>
                <w:sz w:val="22"/>
                <w:szCs w:val="22"/>
                <w:highlight w:val="none"/>
                <w:lang w:bidi="ar"/>
              </w:rPr>
              <w:t>5.加重不锈钢调节柜脚</w:t>
            </w:r>
          </w:p>
          <w:p w14:paraId="088EAF16">
            <w:pPr>
              <w:widowControl/>
              <w:jc w:val="left"/>
              <w:textAlignment w:val="center"/>
              <w:rPr>
                <w:rFonts w:hint="eastAsia" w:ascii="宋体" w:hAnsi="宋体" w:cs="宋体"/>
                <w:color w:val="auto"/>
                <w:kern w:val="0"/>
                <w:sz w:val="22"/>
                <w:szCs w:val="22"/>
                <w:highlight w:val="none"/>
                <w:lang w:bidi="ar"/>
              </w:rPr>
            </w:pPr>
            <w:r>
              <w:rPr>
                <w:rFonts w:hint="eastAsia" w:ascii="宋体" w:hAnsi="宋体" w:cs="宋体"/>
                <w:color w:val="auto"/>
                <w:kern w:val="0"/>
                <w:sz w:val="22"/>
                <w:szCs w:val="22"/>
                <w:highlight w:val="none"/>
                <w:lang w:bidi="ar"/>
              </w:rPr>
              <w:t>6.柜内最高温度≤125℃</w:t>
            </w:r>
          </w:p>
          <w:p w14:paraId="4500A6ED">
            <w:pPr>
              <w:widowControl/>
              <w:jc w:val="left"/>
              <w:textAlignment w:val="center"/>
              <w:rPr>
                <w:rFonts w:hint="eastAsia" w:ascii="宋体" w:hAnsi="宋体" w:cs="宋体"/>
                <w:color w:val="auto"/>
                <w:kern w:val="0"/>
                <w:sz w:val="22"/>
                <w:szCs w:val="22"/>
                <w:highlight w:val="none"/>
                <w:lang w:bidi="ar"/>
              </w:rPr>
            </w:pPr>
            <w:r>
              <w:rPr>
                <w:rFonts w:hint="eastAsia" w:ascii="宋体" w:hAnsi="宋体" w:cs="宋体"/>
                <w:color w:val="auto"/>
                <w:kern w:val="0"/>
                <w:sz w:val="22"/>
                <w:szCs w:val="22"/>
                <w:highlight w:val="none"/>
                <w:lang w:bidi="ar"/>
              </w:rPr>
              <w:t>7.油膜钢板</w:t>
            </w:r>
          </w:p>
          <w:p w14:paraId="719D6C9C">
            <w:pPr>
              <w:widowControl/>
              <w:jc w:val="left"/>
              <w:textAlignment w:val="center"/>
              <w:rPr>
                <w:rFonts w:ascii="宋体" w:hAnsi="宋体" w:cs="宋体"/>
                <w:color w:val="auto"/>
                <w:kern w:val="0"/>
                <w:sz w:val="22"/>
                <w:szCs w:val="22"/>
                <w:highlight w:val="none"/>
                <w:lang w:bidi="ar"/>
              </w:rPr>
            </w:pPr>
            <w:r>
              <w:rPr>
                <w:rFonts w:hint="eastAsia" w:ascii="宋体" w:hAnsi="宋体" w:cs="宋体"/>
                <w:color w:val="auto"/>
                <w:kern w:val="0"/>
                <w:sz w:val="22"/>
                <w:szCs w:val="22"/>
                <w:highlight w:val="none"/>
                <w:lang w:bidi="ar"/>
              </w:rPr>
              <w:t>8.凹面控制器面板</w:t>
            </w:r>
          </w:p>
          <w:p w14:paraId="60284839">
            <w:pPr>
              <w:widowControl/>
              <w:jc w:val="left"/>
              <w:textAlignment w:val="center"/>
              <w:rPr>
                <w:rFonts w:hint="eastAsia" w:ascii="宋体" w:hAnsi="宋体" w:cs="宋体"/>
                <w:color w:val="auto"/>
                <w:kern w:val="0"/>
                <w:sz w:val="22"/>
                <w:szCs w:val="22"/>
                <w:highlight w:val="none"/>
                <w:lang w:bidi="ar"/>
              </w:rPr>
            </w:pPr>
          </w:p>
        </w:tc>
        <w:tc>
          <w:tcPr>
            <w:tcW w:w="2669" w:type="dxa"/>
            <w:noWrap w:val="0"/>
            <w:vAlign w:val="center"/>
          </w:tcPr>
          <w:p w14:paraId="1E2C1042">
            <w:pPr>
              <w:widowControl/>
              <w:jc w:val="center"/>
              <w:textAlignment w:val="center"/>
              <w:rPr>
                <w:rFonts w:hint="eastAsia" w:ascii="宋体" w:hAnsi="宋体" w:cs="宋体"/>
                <w:color w:val="auto"/>
                <w:kern w:val="0"/>
                <w:sz w:val="22"/>
                <w:szCs w:val="22"/>
                <w:highlight w:val="none"/>
              </w:rPr>
            </w:pPr>
            <w:r>
              <w:rPr>
                <w:rFonts w:ascii="宋体" w:hAnsi="宋体" w:cs="宋体"/>
                <w:color w:val="auto"/>
                <w:kern w:val="0"/>
                <w:sz w:val="22"/>
                <w:szCs w:val="22"/>
                <w:highlight w:val="none"/>
              </w:rPr>
              <w:drawing>
                <wp:inline distT="0" distB="0" distL="114300" distR="114300">
                  <wp:extent cx="1581785" cy="1587500"/>
                  <wp:effectExtent l="0" t="0" r="18415" b="12700"/>
                  <wp:docPr id="17"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6"/>
                          <pic:cNvPicPr>
                            <a:picLocks noChangeAspect="1"/>
                          </pic:cNvPicPr>
                        </pic:nvPicPr>
                        <pic:blipFill>
                          <a:blip r:embed="rId13"/>
                          <a:stretch>
                            <a:fillRect/>
                          </a:stretch>
                        </pic:blipFill>
                        <pic:spPr>
                          <a:xfrm>
                            <a:off x="0" y="0"/>
                            <a:ext cx="1581785" cy="1587500"/>
                          </a:xfrm>
                          <a:prstGeom prst="rect">
                            <a:avLst/>
                          </a:prstGeom>
                          <a:noFill/>
                          <a:ln>
                            <a:noFill/>
                          </a:ln>
                        </pic:spPr>
                      </pic:pic>
                    </a:graphicData>
                  </a:graphic>
                </wp:inline>
              </w:drawing>
            </w:r>
          </w:p>
        </w:tc>
      </w:tr>
      <w:tr w14:paraId="619DDD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25" w:type="dxa"/>
            <w:noWrap w:val="0"/>
            <w:vAlign w:val="center"/>
          </w:tcPr>
          <w:p w14:paraId="21963D97">
            <w:pPr>
              <w:widowControl/>
              <w:jc w:val="center"/>
              <w:textAlignment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3</w:t>
            </w:r>
          </w:p>
        </w:tc>
        <w:tc>
          <w:tcPr>
            <w:tcW w:w="1592" w:type="dxa"/>
            <w:noWrap w:val="0"/>
            <w:vAlign w:val="center"/>
          </w:tcPr>
          <w:p w14:paraId="0D7E257F">
            <w:pPr>
              <w:widowControl/>
              <w:jc w:val="center"/>
              <w:textAlignment w:val="center"/>
              <w:rPr>
                <w:rFonts w:hint="eastAsia" w:ascii="宋体" w:hAnsi="宋体" w:cs="宋体"/>
                <w:color w:val="auto"/>
                <w:kern w:val="0"/>
                <w:sz w:val="22"/>
                <w:szCs w:val="22"/>
                <w:highlight w:val="none"/>
              </w:rPr>
            </w:pPr>
            <w:r>
              <w:rPr>
                <w:rFonts w:hint="eastAsia" w:ascii="宋体" w:hAnsi="宋体" w:cs="宋体"/>
                <w:color w:val="auto"/>
                <w:kern w:val="0"/>
                <w:sz w:val="24"/>
                <w:highlight w:val="none"/>
                <w:lang w:bidi="ar"/>
              </w:rPr>
              <w:t>保温开水器带底座</w:t>
            </w:r>
          </w:p>
        </w:tc>
        <w:tc>
          <w:tcPr>
            <w:tcW w:w="5069" w:type="dxa"/>
            <w:noWrap w:val="0"/>
            <w:vAlign w:val="center"/>
          </w:tcPr>
          <w:p w14:paraId="53EFE0A6">
            <w:pPr>
              <w:widowControl/>
              <w:numPr>
                <w:ilvl w:val="0"/>
                <w:numId w:val="9"/>
              </w:numPr>
              <w:jc w:val="left"/>
              <w:textAlignment w:val="center"/>
              <w:rPr>
                <w:rFonts w:hint="eastAsia" w:ascii="宋体" w:hAnsi="宋体" w:cs="宋体"/>
                <w:color w:val="auto"/>
                <w:kern w:val="0"/>
                <w:sz w:val="22"/>
                <w:szCs w:val="22"/>
                <w:highlight w:val="none"/>
                <w:lang w:bidi="ar"/>
              </w:rPr>
            </w:pPr>
            <w:r>
              <w:rPr>
                <w:rFonts w:hint="eastAsia" w:ascii="宋体" w:hAnsi="宋体" w:cs="宋体"/>
                <w:color w:val="auto"/>
                <w:kern w:val="0"/>
                <w:sz w:val="22"/>
                <w:szCs w:val="22"/>
                <w:highlight w:val="none"/>
                <w:lang w:bidi="ar"/>
              </w:rPr>
              <w:t>安全等级：防蒸汽、防触电、防干烧、防缺水</w:t>
            </w:r>
          </w:p>
          <w:p w14:paraId="7C8E8FC1">
            <w:pPr>
              <w:widowControl/>
              <w:numPr>
                <w:ilvl w:val="0"/>
                <w:numId w:val="9"/>
              </w:numPr>
              <w:jc w:val="left"/>
              <w:textAlignment w:val="center"/>
              <w:rPr>
                <w:rFonts w:hint="eastAsia" w:ascii="宋体" w:hAnsi="宋体" w:cs="宋体"/>
                <w:color w:val="auto"/>
                <w:kern w:val="0"/>
                <w:sz w:val="22"/>
                <w:szCs w:val="22"/>
                <w:highlight w:val="none"/>
                <w:lang w:bidi="ar"/>
              </w:rPr>
            </w:pPr>
            <w:r>
              <w:rPr>
                <w:rFonts w:hint="eastAsia" w:ascii="宋体" w:hAnsi="宋体" w:cs="宋体"/>
                <w:color w:val="auto"/>
                <w:kern w:val="0"/>
                <w:sz w:val="22"/>
                <w:szCs w:val="22"/>
                <w:highlight w:val="none"/>
                <w:lang w:bidi="ar"/>
              </w:rPr>
              <w:t>显示屏：温度表显示</w:t>
            </w:r>
          </w:p>
        </w:tc>
        <w:tc>
          <w:tcPr>
            <w:tcW w:w="2669" w:type="dxa"/>
            <w:noWrap w:val="0"/>
            <w:vAlign w:val="center"/>
          </w:tcPr>
          <w:p w14:paraId="43B093B8">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fldChar w:fldCharType="begin"/>
            </w:r>
            <w:r>
              <w:rPr>
                <w:color w:val="auto"/>
                <w:highlight w:val="none"/>
              </w:rPr>
              <w:instrText xml:space="preserve"> INCLUDEPICTURE "D:\\wechat\\newfiles\\xwechat_files\\WeChat Files\\wxid_1931009309412\\FileStorage\\83898\\AppData\\Local\\Temp\\ksohtml\\clip_cell_image1038.png" \* MERGEFORMAT \d </w:instrText>
            </w:r>
            <w:r>
              <w:rPr>
                <w:rFonts w:hint="eastAsia" w:ascii="宋体" w:hAnsi="宋体" w:cs="宋体"/>
                <w:color w:val="auto"/>
                <w:kern w:val="0"/>
                <w:sz w:val="22"/>
                <w:szCs w:val="22"/>
                <w:highlight w:val="none"/>
                <w:lang w:bidi="ar"/>
              </w:rPr>
              <w:fldChar w:fldCharType="separate"/>
            </w:r>
            <w:r>
              <w:rPr>
                <w:rFonts w:hint="eastAsia" w:ascii="宋体" w:hAnsi="宋体" w:cs="宋体"/>
                <w:color w:val="auto"/>
                <w:kern w:val="0"/>
                <w:sz w:val="22"/>
                <w:szCs w:val="22"/>
                <w:highlight w:val="none"/>
                <w:lang w:bidi="ar"/>
              </w:rPr>
              <w:drawing>
                <wp:inline distT="0" distB="0" distL="114300" distR="114300">
                  <wp:extent cx="1123950" cy="1266825"/>
                  <wp:effectExtent l="0" t="0" r="0" b="9525"/>
                  <wp:docPr id="18" name="图片 7"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7" descr="IMG_256"/>
                          <pic:cNvPicPr>
                            <a:picLocks noChangeAspect="1"/>
                          </pic:cNvPicPr>
                        </pic:nvPicPr>
                        <pic:blipFill>
                          <a:blip r:embed="rId14"/>
                          <a:stretch>
                            <a:fillRect/>
                          </a:stretch>
                        </pic:blipFill>
                        <pic:spPr>
                          <a:xfrm>
                            <a:off x="0" y="0"/>
                            <a:ext cx="1123950" cy="1266825"/>
                          </a:xfrm>
                          <a:prstGeom prst="rect">
                            <a:avLst/>
                          </a:prstGeom>
                          <a:noFill/>
                          <a:ln>
                            <a:noFill/>
                          </a:ln>
                        </pic:spPr>
                      </pic:pic>
                    </a:graphicData>
                  </a:graphic>
                </wp:inline>
              </w:drawing>
            </w:r>
            <w:r>
              <w:rPr>
                <w:rFonts w:hint="eastAsia" w:ascii="宋体" w:hAnsi="宋体" w:cs="宋体"/>
                <w:color w:val="auto"/>
                <w:kern w:val="0"/>
                <w:sz w:val="22"/>
                <w:szCs w:val="22"/>
                <w:highlight w:val="none"/>
                <w:lang w:bidi="ar"/>
              </w:rPr>
              <w:fldChar w:fldCharType="end"/>
            </w:r>
          </w:p>
        </w:tc>
      </w:tr>
      <w:tr w14:paraId="06540C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25" w:type="dxa"/>
            <w:noWrap w:val="0"/>
            <w:vAlign w:val="center"/>
          </w:tcPr>
          <w:p w14:paraId="7DF4EE33">
            <w:pPr>
              <w:widowControl/>
              <w:jc w:val="center"/>
              <w:textAlignment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4</w:t>
            </w:r>
          </w:p>
        </w:tc>
        <w:tc>
          <w:tcPr>
            <w:tcW w:w="1592" w:type="dxa"/>
            <w:noWrap w:val="0"/>
            <w:vAlign w:val="center"/>
          </w:tcPr>
          <w:p w14:paraId="6024AFCE">
            <w:pPr>
              <w:widowControl/>
              <w:jc w:val="center"/>
              <w:textAlignment w:val="center"/>
              <w:rPr>
                <w:rFonts w:hint="eastAsia" w:ascii="宋体" w:hAnsi="宋体" w:cs="宋体"/>
                <w:color w:val="auto"/>
                <w:kern w:val="0"/>
                <w:sz w:val="22"/>
                <w:szCs w:val="22"/>
                <w:highlight w:val="none"/>
              </w:rPr>
            </w:pPr>
            <w:r>
              <w:rPr>
                <w:rFonts w:hint="eastAsia" w:ascii="宋体" w:hAnsi="宋体" w:cs="宋体"/>
                <w:color w:val="auto"/>
                <w:kern w:val="0"/>
                <w:sz w:val="24"/>
                <w:highlight w:val="none"/>
                <w:lang w:bidi="ar"/>
              </w:rPr>
              <w:t>三星水池</w:t>
            </w:r>
          </w:p>
        </w:tc>
        <w:tc>
          <w:tcPr>
            <w:tcW w:w="5069" w:type="dxa"/>
            <w:noWrap w:val="0"/>
            <w:vAlign w:val="center"/>
          </w:tcPr>
          <w:p w14:paraId="65C93CFB">
            <w:pPr>
              <w:widowControl/>
              <w:jc w:val="left"/>
              <w:textAlignment w:val="center"/>
              <w:rPr>
                <w:rFonts w:hint="eastAsia" w:ascii="宋体" w:hAnsi="宋体" w:cs="宋体"/>
                <w:color w:val="auto"/>
                <w:kern w:val="0"/>
                <w:sz w:val="22"/>
                <w:szCs w:val="22"/>
                <w:highlight w:val="none"/>
                <w:lang w:bidi="ar"/>
              </w:rPr>
            </w:pPr>
            <w:r>
              <w:rPr>
                <w:rFonts w:hint="eastAsia" w:ascii="宋体" w:hAnsi="宋体" w:cs="宋体"/>
                <w:color w:val="auto"/>
                <w:kern w:val="0"/>
                <w:sz w:val="22"/>
                <w:szCs w:val="22"/>
                <w:highlight w:val="none"/>
                <w:lang w:bidi="ar"/>
              </w:rPr>
              <w:t xml:space="preserve">用材标准：SUS-201-2B 不锈钢 </w:t>
            </w:r>
          </w:p>
          <w:p w14:paraId="4E78BFB5">
            <w:pPr>
              <w:keepNext w:val="0"/>
              <w:keepLines w:val="0"/>
              <w:widowControl/>
              <w:numPr>
                <w:ilvl w:val="0"/>
                <w:numId w:val="0"/>
              </w:numPr>
              <w:suppressLineNumbers w:val="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1、台面厚度≥1.2mm 不锈钢</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2、水斗厚度≥1.0mm 不锈钢</w:t>
            </w:r>
          </w:p>
          <w:p w14:paraId="0764056E">
            <w:pPr>
              <w:widowControl/>
              <w:jc w:val="left"/>
              <w:textAlignment w:val="center"/>
              <w:rPr>
                <w:rFonts w:hint="eastAsia" w:ascii="宋体" w:hAnsi="宋体" w:cs="宋体"/>
                <w:color w:val="auto"/>
                <w:kern w:val="0"/>
                <w:sz w:val="22"/>
                <w:szCs w:val="22"/>
                <w:highlight w:val="none"/>
                <w:lang w:bidi="ar"/>
              </w:rPr>
            </w:pPr>
            <w:r>
              <w:rPr>
                <w:rFonts w:hint="eastAsia" w:ascii="宋体" w:hAnsi="宋体" w:eastAsia="宋体" w:cs="宋体"/>
                <w:i w:val="0"/>
                <w:iCs w:val="0"/>
                <w:color w:val="auto"/>
                <w:kern w:val="0"/>
                <w:sz w:val="22"/>
                <w:szCs w:val="22"/>
                <w:highlight w:val="none"/>
                <w:lang w:val="en-US" w:eastAsia="zh-CN" w:bidi="ar"/>
              </w:rPr>
              <w:t>3、</w:t>
            </w:r>
            <w:r>
              <w:rPr>
                <w:rFonts w:hint="eastAsia" w:ascii="宋体" w:hAnsi="宋体" w:eastAsia="宋体" w:cs="宋体"/>
                <w:i w:val="0"/>
                <w:iCs w:val="0"/>
                <w:color w:val="auto"/>
                <w:kern w:val="0"/>
                <w:sz w:val="22"/>
                <w:szCs w:val="22"/>
                <w:highlight w:val="none"/>
                <w:u w:val="none"/>
                <w:lang w:val="en-US" w:eastAsia="zh-CN" w:bidi="ar"/>
              </w:rPr>
              <w:t>水斗规格大小：450*450*250</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4、加强筋≥1.2mm 不锈钢加强筋</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5、立柱≥201×ø48×1.0mm 圆管</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6、横管≥201×ø25×1.0mm 圆管</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7、台脚：可调节不锈钢子弹脚</w:t>
            </w:r>
          </w:p>
        </w:tc>
        <w:tc>
          <w:tcPr>
            <w:tcW w:w="2669" w:type="dxa"/>
            <w:noWrap w:val="0"/>
            <w:vAlign w:val="center"/>
          </w:tcPr>
          <w:p w14:paraId="56F91117">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fldChar w:fldCharType="begin"/>
            </w:r>
            <w:r>
              <w:rPr>
                <w:color w:val="auto"/>
                <w:highlight w:val="none"/>
              </w:rPr>
              <w:instrText xml:space="preserve"> INCLUDEPICTURE "D:\\wechat\\newfiles\\xwechat_files\\WeChat Files\\wxid_1931009309412\\FileStorage\\83898\\AppData\\Local\\Temp\\ksohtml\\clip_cell_image1040.png" \* MERGEFORMAT \d </w:instrText>
            </w:r>
            <w:r>
              <w:rPr>
                <w:rFonts w:hint="eastAsia" w:ascii="宋体" w:hAnsi="宋体" w:cs="宋体"/>
                <w:color w:val="auto"/>
                <w:kern w:val="0"/>
                <w:sz w:val="22"/>
                <w:szCs w:val="22"/>
                <w:highlight w:val="none"/>
                <w:lang w:bidi="ar"/>
              </w:rPr>
              <w:fldChar w:fldCharType="separate"/>
            </w:r>
            <w:r>
              <w:rPr>
                <w:rFonts w:hint="eastAsia" w:ascii="宋体" w:hAnsi="宋体" w:cs="宋体"/>
                <w:color w:val="auto"/>
                <w:kern w:val="0"/>
                <w:sz w:val="22"/>
                <w:szCs w:val="22"/>
                <w:highlight w:val="none"/>
                <w:lang w:bidi="ar"/>
              </w:rPr>
              <w:drawing>
                <wp:inline distT="0" distB="0" distL="114300" distR="114300">
                  <wp:extent cx="1123950" cy="1133475"/>
                  <wp:effectExtent l="0" t="0" r="0" b="9525"/>
                  <wp:docPr id="32" name="图片 8"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8" descr="IMG_256"/>
                          <pic:cNvPicPr>
                            <a:picLocks noChangeAspect="1"/>
                          </pic:cNvPicPr>
                        </pic:nvPicPr>
                        <pic:blipFill>
                          <a:blip r:embed="rId15"/>
                          <a:stretch>
                            <a:fillRect/>
                          </a:stretch>
                        </pic:blipFill>
                        <pic:spPr>
                          <a:xfrm>
                            <a:off x="0" y="0"/>
                            <a:ext cx="1123950" cy="1133475"/>
                          </a:xfrm>
                          <a:prstGeom prst="rect">
                            <a:avLst/>
                          </a:prstGeom>
                          <a:noFill/>
                          <a:ln>
                            <a:noFill/>
                          </a:ln>
                        </pic:spPr>
                      </pic:pic>
                    </a:graphicData>
                  </a:graphic>
                </wp:inline>
              </w:drawing>
            </w:r>
            <w:r>
              <w:rPr>
                <w:rFonts w:hint="eastAsia" w:ascii="宋体" w:hAnsi="宋体" w:cs="宋体"/>
                <w:color w:val="auto"/>
                <w:kern w:val="0"/>
                <w:sz w:val="22"/>
                <w:szCs w:val="22"/>
                <w:highlight w:val="none"/>
                <w:lang w:bidi="ar"/>
              </w:rPr>
              <w:fldChar w:fldCharType="end"/>
            </w:r>
          </w:p>
        </w:tc>
      </w:tr>
      <w:tr w14:paraId="668D66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25" w:type="dxa"/>
            <w:noWrap w:val="0"/>
            <w:vAlign w:val="center"/>
          </w:tcPr>
          <w:p w14:paraId="72E8A353">
            <w:pPr>
              <w:widowControl/>
              <w:jc w:val="center"/>
              <w:textAlignment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5</w:t>
            </w:r>
          </w:p>
        </w:tc>
        <w:tc>
          <w:tcPr>
            <w:tcW w:w="1592" w:type="dxa"/>
            <w:noWrap w:val="0"/>
            <w:vAlign w:val="center"/>
          </w:tcPr>
          <w:p w14:paraId="57A8E768">
            <w:pPr>
              <w:widowControl/>
              <w:jc w:val="center"/>
              <w:textAlignment w:val="center"/>
              <w:rPr>
                <w:rFonts w:hint="eastAsia" w:ascii="宋体" w:hAnsi="宋体" w:cs="宋体"/>
                <w:color w:val="auto"/>
                <w:kern w:val="0"/>
                <w:sz w:val="22"/>
                <w:szCs w:val="22"/>
                <w:highlight w:val="none"/>
              </w:rPr>
            </w:pPr>
            <w:r>
              <w:rPr>
                <w:rFonts w:hint="eastAsia" w:ascii="宋体" w:hAnsi="宋体" w:cs="宋体"/>
                <w:color w:val="auto"/>
                <w:kern w:val="0"/>
                <w:sz w:val="24"/>
                <w:highlight w:val="none"/>
                <w:lang w:bidi="ar"/>
              </w:rPr>
              <w:t>长龙式洗碗机</w:t>
            </w:r>
          </w:p>
        </w:tc>
        <w:tc>
          <w:tcPr>
            <w:tcW w:w="5069" w:type="dxa"/>
            <w:noWrap w:val="0"/>
            <w:vAlign w:val="center"/>
          </w:tcPr>
          <w:p w14:paraId="6249FFF0">
            <w:pPr>
              <w:widowControl/>
              <w:numPr>
                <w:ilvl w:val="0"/>
                <w:numId w:val="10"/>
              </w:numPr>
              <w:jc w:val="left"/>
              <w:textAlignment w:val="center"/>
              <w:rPr>
                <w:rFonts w:hint="eastAsia" w:ascii="宋体" w:hAnsi="宋体" w:cs="宋体"/>
                <w:color w:val="auto"/>
                <w:kern w:val="0"/>
                <w:sz w:val="22"/>
                <w:szCs w:val="22"/>
                <w:highlight w:val="none"/>
                <w:lang w:bidi="ar"/>
              </w:rPr>
            </w:pPr>
            <w:r>
              <w:rPr>
                <w:rFonts w:hint="eastAsia" w:ascii="宋体" w:hAnsi="宋体" w:cs="宋体"/>
                <w:color w:val="auto"/>
                <w:kern w:val="0"/>
                <w:sz w:val="22"/>
                <w:szCs w:val="22"/>
                <w:highlight w:val="none"/>
                <w:lang w:bidi="ar"/>
              </w:rPr>
              <w:t>尺寸：</w:t>
            </w:r>
            <w:r>
              <w:rPr>
                <w:rFonts w:ascii="宋体" w:hAnsi="宋体" w:cs="宋体"/>
                <w:color w:val="auto"/>
                <w:kern w:val="0"/>
                <w:sz w:val="22"/>
                <w:szCs w:val="22"/>
                <w:highlight w:val="none"/>
                <w:lang w:bidi="ar"/>
              </w:rPr>
              <w:t xml:space="preserve"> 3200*850*1850</w:t>
            </w:r>
            <w:r>
              <w:rPr>
                <w:rFonts w:hint="eastAsia" w:ascii="宋体" w:hAnsi="宋体" w:cs="宋体"/>
                <w:color w:val="auto"/>
                <w:kern w:val="0"/>
                <w:sz w:val="22"/>
                <w:szCs w:val="22"/>
                <w:highlight w:val="none"/>
                <w:lang w:bidi="ar"/>
              </w:rPr>
              <w:t>（</w:t>
            </w:r>
            <w:r>
              <w:rPr>
                <w:rFonts w:ascii="宋体" w:hAnsi="宋体" w:cs="宋体"/>
                <w:color w:val="auto"/>
                <w:kern w:val="0"/>
                <w:sz w:val="22"/>
                <w:szCs w:val="22"/>
                <w:highlight w:val="none"/>
                <w:lang w:bidi="ar"/>
              </w:rPr>
              <w:t>mm</w:t>
            </w:r>
            <w:r>
              <w:rPr>
                <w:rFonts w:hint="eastAsia" w:ascii="宋体" w:hAnsi="宋体" w:cs="宋体"/>
                <w:color w:val="auto"/>
                <w:kern w:val="0"/>
                <w:sz w:val="22"/>
                <w:szCs w:val="22"/>
                <w:highlight w:val="none"/>
                <w:lang w:bidi="ar"/>
              </w:rPr>
              <w:t>）</w:t>
            </w:r>
          </w:p>
          <w:p w14:paraId="0876448B">
            <w:pPr>
              <w:widowControl/>
              <w:numPr>
                <w:ilvl w:val="0"/>
                <w:numId w:val="0"/>
              </w:numPr>
              <w:jc w:val="left"/>
              <w:textAlignment w:val="center"/>
              <w:rPr>
                <w:rFonts w:ascii="宋体" w:hAnsi="宋体" w:cs="宋体"/>
                <w:color w:val="auto"/>
                <w:kern w:val="0"/>
                <w:sz w:val="22"/>
                <w:szCs w:val="22"/>
                <w:highlight w:val="none"/>
                <w:lang w:bidi="ar"/>
              </w:rPr>
            </w:pPr>
            <w:r>
              <w:rPr>
                <w:rFonts w:hint="eastAsia" w:ascii="宋体" w:hAnsi="宋体" w:cs="宋体"/>
                <w:color w:val="auto"/>
                <w:kern w:val="0"/>
                <w:sz w:val="22"/>
                <w:szCs w:val="22"/>
                <w:highlight w:val="none"/>
                <w:lang w:val="en-US" w:eastAsia="zh-CN" w:bidi="ar"/>
              </w:rPr>
              <w:t>2、</w:t>
            </w:r>
            <w:r>
              <w:rPr>
                <w:rFonts w:hint="eastAsia" w:ascii="宋体" w:hAnsi="宋体" w:cs="宋体"/>
                <w:color w:val="auto"/>
                <w:kern w:val="0"/>
                <w:sz w:val="22"/>
                <w:szCs w:val="22"/>
                <w:highlight w:val="none"/>
                <w:lang w:bidi="ar"/>
              </w:rPr>
              <w:t>最大洗涤能力</w:t>
            </w:r>
            <w:r>
              <w:rPr>
                <w:rFonts w:ascii="宋体" w:hAnsi="宋体" w:cs="宋体"/>
                <w:color w:val="auto"/>
                <w:kern w:val="0"/>
                <w:sz w:val="22"/>
                <w:szCs w:val="22"/>
                <w:highlight w:val="none"/>
                <w:lang w:bidi="ar"/>
              </w:rPr>
              <w:t>1700-2800</w:t>
            </w:r>
            <w:r>
              <w:rPr>
                <w:rFonts w:hint="eastAsia" w:ascii="宋体" w:hAnsi="宋体" w:cs="宋体"/>
                <w:color w:val="auto"/>
                <w:kern w:val="0"/>
                <w:sz w:val="22"/>
                <w:szCs w:val="22"/>
                <w:highlight w:val="none"/>
                <w:lang w:bidi="ar"/>
              </w:rPr>
              <w:t>碟、碗</w:t>
            </w:r>
            <w:r>
              <w:rPr>
                <w:rFonts w:ascii="宋体" w:hAnsi="宋体" w:cs="宋体"/>
                <w:color w:val="auto"/>
                <w:kern w:val="0"/>
                <w:sz w:val="22"/>
                <w:szCs w:val="22"/>
                <w:highlight w:val="none"/>
                <w:lang w:bidi="ar"/>
              </w:rPr>
              <w:t>/</w:t>
            </w:r>
            <w:r>
              <w:rPr>
                <w:rFonts w:hint="eastAsia" w:ascii="宋体" w:hAnsi="宋体" w:cs="宋体"/>
                <w:color w:val="auto"/>
                <w:kern w:val="0"/>
                <w:sz w:val="22"/>
                <w:szCs w:val="22"/>
                <w:highlight w:val="none"/>
                <w:lang w:bidi="ar"/>
              </w:rPr>
              <w:t>小时</w:t>
            </w:r>
          </w:p>
          <w:p w14:paraId="0C5AEAE0">
            <w:pPr>
              <w:widowControl/>
              <w:jc w:val="left"/>
              <w:textAlignment w:val="center"/>
              <w:rPr>
                <w:rFonts w:hint="eastAsia" w:ascii="宋体" w:hAnsi="宋体" w:cs="宋体"/>
                <w:color w:val="auto"/>
                <w:kern w:val="0"/>
                <w:sz w:val="22"/>
                <w:szCs w:val="22"/>
                <w:highlight w:val="none"/>
                <w:lang w:bidi="ar"/>
              </w:rPr>
            </w:pPr>
            <w:r>
              <w:rPr>
                <w:rFonts w:hint="eastAsia" w:ascii="宋体" w:hAnsi="宋体" w:cs="宋体"/>
                <w:color w:val="auto"/>
                <w:kern w:val="0"/>
                <w:sz w:val="22"/>
                <w:szCs w:val="22"/>
                <w:highlight w:val="none"/>
                <w:lang w:val="en-US" w:eastAsia="zh-CN" w:bidi="ar"/>
              </w:rPr>
              <w:t>3、</w:t>
            </w:r>
            <w:r>
              <w:rPr>
                <w:rFonts w:hint="eastAsia" w:ascii="宋体" w:hAnsi="宋体" w:cs="宋体"/>
                <w:color w:val="auto"/>
                <w:kern w:val="0"/>
                <w:sz w:val="22"/>
                <w:szCs w:val="22"/>
                <w:highlight w:val="none"/>
                <w:lang w:bidi="ar"/>
              </w:rPr>
              <w:t>设备功能：一段高压冲洗，二段高温喷淋</w:t>
            </w:r>
          </w:p>
          <w:p w14:paraId="76A695A7">
            <w:pPr>
              <w:widowControl/>
              <w:jc w:val="left"/>
              <w:textAlignment w:val="center"/>
              <w:rPr>
                <w:rFonts w:hint="eastAsia" w:ascii="宋体" w:hAnsi="宋体" w:cs="宋体"/>
                <w:color w:val="auto"/>
                <w:kern w:val="0"/>
                <w:sz w:val="22"/>
                <w:szCs w:val="22"/>
                <w:highlight w:val="none"/>
                <w:lang w:bidi="ar"/>
              </w:rPr>
            </w:pPr>
            <w:r>
              <w:rPr>
                <w:rFonts w:hint="eastAsia" w:ascii="宋体" w:hAnsi="宋体" w:cs="宋体"/>
                <w:color w:val="auto"/>
                <w:kern w:val="0"/>
                <w:sz w:val="22"/>
                <w:szCs w:val="22"/>
                <w:highlight w:val="none"/>
                <w:lang w:val="en-US" w:eastAsia="zh-CN" w:bidi="ar"/>
              </w:rPr>
              <w:t>4、</w:t>
            </w:r>
            <w:r>
              <w:rPr>
                <w:rFonts w:hint="eastAsia" w:ascii="宋体" w:hAnsi="宋体" w:cs="宋体"/>
                <w:color w:val="auto"/>
                <w:kern w:val="0"/>
                <w:sz w:val="22"/>
                <w:szCs w:val="22"/>
                <w:highlight w:val="none"/>
                <w:lang w:bidi="ar"/>
              </w:rPr>
              <w:t>红外烘干消毒，加热方式：电加热</w:t>
            </w:r>
          </w:p>
          <w:p w14:paraId="213B7FED">
            <w:pPr>
              <w:widowControl/>
              <w:jc w:val="left"/>
              <w:textAlignment w:val="center"/>
              <w:rPr>
                <w:rFonts w:ascii="宋体" w:hAnsi="宋体" w:cs="宋体"/>
                <w:color w:val="auto"/>
                <w:kern w:val="0"/>
                <w:sz w:val="22"/>
                <w:szCs w:val="22"/>
                <w:highlight w:val="none"/>
                <w:lang w:bidi="ar"/>
              </w:rPr>
            </w:pPr>
            <w:r>
              <w:rPr>
                <w:rFonts w:hint="eastAsia" w:ascii="宋体" w:hAnsi="宋体" w:cs="宋体"/>
                <w:color w:val="auto"/>
                <w:kern w:val="0"/>
                <w:sz w:val="22"/>
                <w:szCs w:val="22"/>
                <w:highlight w:val="none"/>
                <w:lang w:val="en-US" w:eastAsia="zh-CN" w:bidi="ar"/>
              </w:rPr>
              <w:t>5、</w:t>
            </w:r>
            <w:r>
              <w:rPr>
                <w:rFonts w:hint="eastAsia" w:ascii="宋体" w:hAnsi="宋体" w:cs="宋体"/>
                <w:color w:val="auto"/>
                <w:kern w:val="0"/>
                <w:sz w:val="22"/>
                <w:szCs w:val="22"/>
                <w:highlight w:val="none"/>
                <w:lang w:bidi="ar"/>
              </w:rPr>
              <w:t>工作电源：</w:t>
            </w:r>
            <w:r>
              <w:rPr>
                <w:rFonts w:ascii="宋体" w:hAnsi="宋体" w:cs="宋体"/>
                <w:color w:val="auto"/>
                <w:kern w:val="0"/>
                <w:sz w:val="22"/>
                <w:szCs w:val="22"/>
                <w:highlight w:val="none"/>
                <w:lang w:bidi="ar"/>
              </w:rPr>
              <w:t>380V/50HZ</w:t>
            </w:r>
          </w:p>
          <w:p w14:paraId="2404FD58">
            <w:pPr>
              <w:widowControl/>
              <w:jc w:val="left"/>
              <w:textAlignment w:val="center"/>
              <w:rPr>
                <w:rFonts w:ascii="宋体" w:hAnsi="宋体" w:cs="宋体"/>
                <w:color w:val="auto"/>
                <w:kern w:val="0"/>
                <w:sz w:val="22"/>
                <w:szCs w:val="22"/>
                <w:highlight w:val="none"/>
                <w:lang w:bidi="ar"/>
              </w:rPr>
            </w:pPr>
            <w:r>
              <w:rPr>
                <w:rFonts w:hint="eastAsia" w:ascii="宋体" w:hAnsi="宋体" w:cs="宋体"/>
                <w:color w:val="auto"/>
                <w:kern w:val="0"/>
                <w:sz w:val="22"/>
                <w:szCs w:val="22"/>
                <w:highlight w:val="none"/>
                <w:lang w:val="en-US" w:eastAsia="zh-CN" w:bidi="ar"/>
              </w:rPr>
              <w:t>6、</w:t>
            </w:r>
            <w:r>
              <w:rPr>
                <w:rFonts w:hint="eastAsia" w:ascii="宋体" w:hAnsi="宋体" w:cs="宋体"/>
                <w:color w:val="auto"/>
                <w:kern w:val="0"/>
                <w:sz w:val="22"/>
                <w:szCs w:val="22"/>
                <w:highlight w:val="none"/>
                <w:lang w:bidi="ar"/>
              </w:rPr>
              <w:t>耗水量：</w:t>
            </w:r>
            <w:r>
              <w:rPr>
                <w:rFonts w:ascii="宋体" w:hAnsi="宋体" w:cs="宋体"/>
                <w:color w:val="auto"/>
                <w:kern w:val="0"/>
                <w:sz w:val="22"/>
                <w:szCs w:val="22"/>
                <w:highlight w:val="none"/>
                <w:lang w:bidi="ar"/>
              </w:rPr>
              <w:t>400L/h</w:t>
            </w:r>
          </w:p>
          <w:p w14:paraId="3E7AAB3D">
            <w:pPr>
              <w:widowControl/>
              <w:jc w:val="left"/>
              <w:textAlignment w:val="center"/>
              <w:rPr>
                <w:rFonts w:ascii="宋体" w:hAnsi="宋体" w:cs="宋体"/>
                <w:color w:val="auto"/>
                <w:kern w:val="0"/>
                <w:sz w:val="22"/>
                <w:szCs w:val="22"/>
                <w:highlight w:val="none"/>
                <w:lang w:bidi="ar"/>
              </w:rPr>
            </w:pPr>
            <w:r>
              <w:rPr>
                <w:rFonts w:hint="eastAsia" w:ascii="宋体" w:hAnsi="宋体" w:cs="宋体"/>
                <w:color w:val="auto"/>
                <w:kern w:val="0"/>
                <w:sz w:val="22"/>
                <w:szCs w:val="22"/>
                <w:highlight w:val="none"/>
                <w:lang w:val="en-US" w:eastAsia="zh-CN" w:bidi="ar"/>
              </w:rPr>
              <w:t>7、</w:t>
            </w:r>
            <w:r>
              <w:rPr>
                <w:rFonts w:hint="eastAsia" w:ascii="宋体" w:hAnsi="宋体" w:cs="宋体"/>
                <w:color w:val="auto"/>
                <w:kern w:val="0"/>
                <w:sz w:val="22"/>
                <w:szCs w:val="22"/>
                <w:highlight w:val="none"/>
                <w:lang w:bidi="ar"/>
              </w:rPr>
              <w:t>设备总功率：</w:t>
            </w:r>
            <w:r>
              <w:rPr>
                <w:rFonts w:ascii="宋体" w:hAnsi="宋体" w:cs="宋体"/>
                <w:color w:val="auto"/>
                <w:kern w:val="0"/>
                <w:sz w:val="22"/>
                <w:szCs w:val="22"/>
                <w:highlight w:val="none"/>
                <w:lang w:bidi="ar"/>
              </w:rPr>
              <w:t>58KW</w:t>
            </w:r>
          </w:p>
          <w:p w14:paraId="17F3E78E">
            <w:pPr>
              <w:widowControl/>
              <w:jc w:val="left"/>
              <w:textAlignment w:val="center"/>
              <w:rPr>
                <w:rFonts w:ascii="宋体" w:hAnsi="宋体" w:cs="宋体"/>
                <w:color w:val="auto"/>
                <w:kern w:val="0"/>
                <w:sz w:val="22"/>
                <w:szCs w:val="22"/>
                <w:highlight w:val="none"/>
                <w:lang w:bidi="ar"/>
              </w:rPr>
            </w:pPr>
            <w:r>
              <w:rPr>
                <w:rFonts w:hint="eastAsia" w:ascii="宋体" w:hAnsi="宋体" w:cs="宋体"/>
                <w:color w:val="auto"/>
                <w:kern w:val="0"/>
                <w:sz w:val="22"/>
                <w:szCs w:val="22"/>
                <w:highlight w:val="none"/>
                <w:lang w:val="en-US" w:eastAsia="zh-CN" w:bidi="ar"/>
              </w:rPr>
              <w:t>8、</w:t>
            </w:r>
            <w:r>
              <w:rPr>
                <w:rFonts w:hint="eastAsia" w:ascii="宋体" w:hAnsi="宋体" w:cs="宋体"/>
                <w:color w:val="auto"/>
                <w:kern w:val="0"/>
                <w:sz w:val="22"/>
                <w:szCs w:val="22"/>
                <w:highlight w:val="none"/>
                <w:lang w:bidi="ar"/>
              </w:rPr>
              <w:t>入口宽度：</w:t>
            </w:r>
            <w:r>
              <w:rPr>
                <w:rFonts w:ascii="宋体" w:hAnsi="宋体" w:cs="宋体"/>
                <w:color w:val="auto"/>
                <w:kern w:val="0"/>
                <w:sz w:val="22"/>
                <w:szCs w:val="22"/>
                <w:highlight w:val="none"/>
                <w:lang w:bidi="ar"/>
              </w:rPr>
              <w:t>560mm</w:t>
            </w:r>
          </w:p>
          <w:p w14:paraId="4C253CAD">
            <w:pPr>
              <w:widowControl/>
              <w:jc w:val="left"/>
              <w:textAlignment w:val="center"/>
              <w:rPr>
                <w:rFonts w:ascii="宋体" w:hAnsi="宋体" w:cs="宋体"/>
                <w:color w:val="auto"/>
                <w:kern w:val="0"/>
                <w:sz w:val="22"/>
                <w:szCs w:val="22"/>
                <w:highlight w:val="none"/>
                <w:lang w:bidi="ar"/>
              </w:rPr>
            </w:pPr>
            <w:r>
              <w:rPr>
                <w:rFonts w:hint="eastAsia" w:ascii="宋体" w:hAnsi="宋体" w:cs="宋体"/>
                <w:color w:val="auto"/>
                <w:kern w:val="0"/>
                <w:sz w:val="22"/>
                <w:szCs w:val="22"/>
                <w:highlight w:val="none"/>
                <w:lang w:val="en-US" w:eastAsia="zh-CN" w:bidi="ar"/>
              </w:rPr>
              <w:t>9、</w:t>
            </w:r>
            <w:r>
              <w:rPr>
                <w:rFonts w:hint="eastAsia" w:ascii="宋体" w:hAnsi="宋体" w:cs="宋体"/>
                <w:color w:val="auto"/>
                <w:kern w:val="0"/>
                <w:sz w:val="22"/>
                <w:szCs w:val="22"/>
                <w:highlight w:val="none"/>
                <w:lang w:bidi="ar"/>
              </w:rPr>
              <w:t>最大清洗高度：</w:t>
            </w:r>
            <w:r>
              <w:rPr>
                <w:rFonts w:ascii="宋体" w:hAnsi="宋体" w:cs="宋体"/>
                <w:color w:val="auto"/>
                <w:kern w:val="0"/>
                <w:sz w:val="22"/>
                <w:szCs w:val="22"/>
                <w:highlight w:val="none"/>
                <w:lang w:bidi="ar"/>
              </w:rPr>
              <w:t>420mm</w:t>
            </w:r>
          </w:p>
          <w:p w14:paraId="0D5658FD">
            <w:pPr>
              <w:widowControl/>
              <w:jc w:val="left"/>
              <w:textAlignment w:val="center"/>
              <w:rPr>
                <w:rFonts w:ascii="宋体" w:hAnsi="宋体" w:cs="宋体"/>
                <w:color w:val="auto"/>
                <w:kern w:val="0"/>
                <w:sz w:val="22"/>
                <w:szCs w:val="22"/>
                <w:highlight w:val="none"/>
                <w:lang w:bidi="ar"/>
              </w:rPr>
            </w:pPr>
            <w:r>
              <w:rPr>
                <w:rFonts w:hint="eastAsia" w:ascii="宋体" w:hAnsi="宋体" w:cs="宋体"/>
                <w:color w:val="auto"/>
                <w:kern w:val="0"/>
                <w:sz w:val="22"/>
                <w:szCs w:val="22"/>
                <w:highlight w:val="none"/>
                <w:lang w:val="en-US" w:eastAsia="zh-CN" w:bidi="ar"/>
              </w:rPr>
              <w:t>10、</w:t>
            </w:r>
            <w:r>
              <w:rPr>
                <w:rFonts w:hint="eastAsia" w:ascii="宋体" w:hAnsi="宋体" w:cs="宋体"/>
                <w:color w:val="auto"/>
                <w:kern w:val="0"/>
                <w:sz w:val="22"/>
                <w:szCs w:val="22"/>
                <w:highlight w:val="none"/>
                <w:lang w:bidi="ar"/>
              </w:rPr>
              <w:t>机器传送带速度</w:t>
            </w:r>
            <w:r>
              <w:rPr>
                <w:rFonts w:ascii="宋体" w:hAnsi="宋体" w:cs="宋体"/>
                <w:color w:val="auto"/>
                <w:kern w:val="0"/>
                <w:sz w:val="22"/>
                <w:szCs w:val="22"/>
                <w:highlight w:val="none"/>
                <w:lang w:bidi="ar"/>
              </w:rPr>
              <w:t>3.2~4.8</w:t>
            </w:r>
            <w:r>
              <w:rPr>
                <w:rFonts w:hint="eastAsia" w:ascii="宋体" w:hAnsi="宋体" w:cs="宋体"/>
                <w:color w:val="auto"/>
                <w:kern w:val="0"/>
                <w:sz w:val="22"/>
                <w:szCs w:val="22"/>
                <w:highlight w:val="none"/>
                <w:lang w:bidi="ar"/>
              </w:rPr>
              <w:t>米</w:t>
            </w:r>
            <w:r>
              <w:rPr>
                <w:rFonts w:ascii="宋体" w:hAnsi="宋体" w:cs="宋体"/>
                <w:color w:val="auto"/>
                <w:kern w:val="0"/>
                <w:sz w:val="22"/>
                <w:szCs w:val="22"/>
                <w:highlight w:val="none"/>
                <w:lang w:bidi="ar"/>
              </w:rPr>
              <w:t>/</w:t>
            </w:r>
            <w:r>
              <w:rPr>
                <w:rFonts w:hint="eastAsia" w:ascii="宋体" w:hAnsi="宋体" w:cs="宋体"/>
                <w:color w:val="auto"/>
                <w:kern w:val="0"/>
                <w:sz w:val="22"/>
                <w:szCs w:val="22"/>
                <w:highlight w:val="none"/>
                <w:lang w:bidi="ar"/>
              </w:rPr>
              <w:t>分钟变频可调。</w:t>
            </w:r>
          </w:p>
          <w:p w14:paraId="58FC1FFE">
            <w:pPr>
              <w:widowControl/>
              <w:jc w:val="left"/>
              <w:textAlignment w:val="center"/>
              <w:rPr>
                <w:rFonts w:ascii="宋体" w:hAnsi="宋体" w:cs="宋体"/>
                <w:color w:val="auto"/>
                <w:kern w:val="0"/>
                <w:sz w:val="22"/>
                <w:szCs w:val="22"/>
                <w:highlight w:val="none"/>
                <w:lang w:bidi="ar"/>
              </w:rPr>
            </w:pPr>
            <w:r>
              <w:rPr>
                <w:rFonts w:hint="eastAsia" w:ascii="宋体" w:hAnsi="宋体" w:cs="宋体"/>
                <w:color w:val="auto"/>
                <w:kern w:val="0"/>
                <w:sz w:val="22"/>
                <w:szCs w:val="22"/>
                <w:highlight w:val="none"/>
                <w:lang w:bidi="ar"/>
              </w:rPr>
              <w:t>由入口区、主洗区、清水漂洗、烘干区、出口区组成。</w:t>
            </w:r>
          </w:p>
          <w:p w14:paraId="48D75F93">
            <w:pPr>
              <w:widowControl/>
              <w:numPr>
                <w:ilvl w:val="0"/>
                <w:numId w:val="11"/>
              </w:numPr>
              <w:jc w:val="left"/>
              <w:textAlignment w:val="center"/>
              <w:rPr>
                <w:rFonts w:hint="eastAsia" w:ascii="宋体" w:hAnsi="宋体" w:cs="宋体"/>
                <w:color w:val="auto"/>
                <w:kern w:val="0"/>
                <w:sz w:val="22"/>
                <w:szCs w:val="22"/>
                <w:highlight w:val="none"/>
                <w:lang w:bidi="ar"/>
              </w:rPr>
            </w:pPr>
            <w:r>
              <w:rPr>
                <w:rFonts w:hint="eastAsia" w:ascii="宋体" w:hAnsi="宋体" w:cs="宋体"/>
                <w:color w:val="auto"/>
                <w:kern w:val="0"/>
                <w:sz w:val="22"/>
                <w:szCs w:val="22"/>
                <w:highlight w:val="none"/>
                <w:lang w:bidi="ar"/>
              </w:rPr>
              <w:t>洗碗机采用</w:t>
            </w:r>
            <w:r>
              <w:rPr>
                <w:rFonts w:ascii="宋体" w:hAnsi="宋体" w:cs="宋体"/>
                <w:color w:val="auto"/>
                <w:kern w:val="0"/>
                <w:sz w:val="22"/>
                <w:szCs w:val="22"/>
                <w:highlight w:val="none"/>
                <w:lang w:bidi="ar"/>
              </w:rPr>
              <w:t>304</w:t>
            </w:r>
            <w:r>
              <w:rPr>
                <w:rFonts w:hint="eastAsia" w:ascii="宋体" w:hAnsi="宋体" w:cs="宋体"/>
                <w:color w:val="auto"/>
                <w:kern w:val="0"/>
                <w:sz w:val="22"/>
                <w:szCs w:val="22"/>
                <w:highlight w:val="none"/>
                <w:lang w:bidi="ar"/>
              </w:rPr>
              <w:t>优质钢板，英国缎纹覆膜技术，厚度在</w:t>
            </w:r>
            <w:r>
              <w:rPr>
                <w:rFonts w:ascii="宋体" w:hAnsi="宋体" w:cs="宋体"/>
                <w:color w:val="auto"/>
                <w:kern w:val="0"/>
                <w:sz w:val="22"/>
                <w:szCs w:val="22"/>
                <w:highlight w:val="none"/>
                <w:lang w:bidi="ar"/>
              </w:rPr>
              <w:t>1.0-2.0mm</w:t>
            </w:r>
            <w:r>
              <w:rPr>
                <w:rFonts w:hint="eastAsia" w:ascii="宋体" w:hAnsi="宋体" w:cs="宋体"/>
                <w:color w:val="auto"/>
                <w:kern w:val="0"/>
                <w:sz w:val="22"/>
                <w:szCs w:val="22"/>
                <w:highlight w:val="none"/>
                <w:lang w:bidi="ar"/>
              </w:rPr>
              <w:t>之间。</w:t>
            </w:r>
          </w:p>
          <w:p w14:paraId="5F6539BD">
            <w:pPr>
              <w:widowControl/>
              <w:numPr>
                <w:ilvl w:val="0"/>
                <w:numId w:val="0"/>
              </w:numPr>
              <w:jc w:val="left"/>
              <w:textAlignment w:val="center"/>
              <w:rPr>
                <w:rFonts w:ascii="宋体" w:hAnsi="宋体" w:cs="宋体"/>
                <w:color w:val="auto"/>
                <w:kern w:val="0"/>
                <w:sz w:val="22"/>
                <w:szCs w:val="22"/>
                <w:highlight w:val="none"/>
                <w:lang w:bidi="ar"/>
              </w:rPr>
            </w:pPr>
            <w:r>
              <w:rPr>
                <w:rFonts w:hint="eastAsia" w:ascii="宋体" w:hAnsi="宋体" w:cs="宋体"/>
                <w:color w:val="auto"/>
                <w:kern w:val="0"/>
                <w:sz w:val="22"/>
                <w:szCs w:val="22"/>
                <w:highlight w:val="none"/>
                <w:lang w:val="en-US" w:eastAsia="zh-CN" w:bidi="ar"/>
              </w:rPr>
              <w:t>12、</w:t>
            </w:r>
            <w:r>
              <w:rPr>
                <w:rFonts w:hint="eastAsia" w:ascii="宋体" w:hAnsi="宋体" w:cs="宋体"/>
                <w:color w:val="auto"/>
                <w:kern w:val="0"/>
                <w:sz w:val="22"/>
                <w:szCs w:val="22"/>
                <w:highlight w:val="none"/>
                <w:lang w:bidi="ar"/>
              </w:rPr>
              <w:t>主洗喷臂：上五下四</w:t>
            </w:r>
            <w:r>
              <w:rPr>
                <w:rFonts w:ascii="宋体" w:hAnsi="宋体" w:cs="宋体"/>
                <w:color w:val="auto"/>
                <w:kern w:val="0"/>
                <w:sz w:val="22"/>
                <w:szCs w:val="22"/>
                <w:highlight w:val="none"/>
                <w:lang w:bidi="ar"/>
              </w:rPr>
              <w:t>304</w:t>
            </w:r>
            <w:r>
              <w:rPr>
                <w:rFonts w:hint="eastAsia" w:ascii="宋体" w:hAnsi="宋体" w:cs="宋体"/>
                <w:color w:val="auto"/>
                <w:kern w:val="0"/>
                <w:sz w:val="22"/>
                <w:szCs w:val="22"/>
                <w:highlight w:val="none"/>
                <w:lang w:bidi="ar"/>
              </w:rPr>
              <w:t>不锈钢管焊接组成每个喷淋孔一次冲压成型保证冲洗水柱为扇形，确保餐具完全冲洗。</w:t>
            </w:r>
          </w:p>
          <w:p w14:paraId="2532B2E4">
            <w:pPr>
              <w:widowControl/>
              <w:jc w:val="left"/>
              <w:textAlignment w:val="center"/>
              <w:rPr>
                <w:rFonts w:hint="eastAsia" w:ascii="宋体" w:hAnsi="宋体" w:cs="宋体"/>
                <w:color w:val="auto"/>
                <w:kern w:val="0"/>
                <w:sz w:val="22"/>
                <w:szCs w:val="22"/>
                <w:highlight w:val="none"/>
                <w:lang w:bidi="ar"/>
              </w:rPr>
            </w:pPr>
            <w:r>
              <w:rPr>
                <w:rFonts w:hint="eastAsia" w:ascii="宋体" w:hAnsi="宋体" w:cs="宋体"/>
                <w:color w:val="auto"/>
                <w:kern w:val="0"/>
                <w:sz w:val="22"/>
                <w:szCs w:val="22"/>
                <w:highlight w:val="none"/>
                <w:lang w:val="en-US" w:eastAsia="zh-CN" w:bidi="ar"/>
              </w:rPr>
              <w:t>13、</w:t>
            </w:r>
            <w:r>
              <w:rPr>
                <w:rFonts w:hint="eastAsia" w:ascii="宋体" w:hAnsi="宋体" w:cs="宋体"/>
                <w:color w:val="auto"/>
                <w:kern w:val="0"/>
                <w:sz w:val="22"/>
                <w:szCs w:val="22"/>
                <w:highlight w:val="none"/>
                <w:lang w:bidi="ar"/>
              </w:rPr>
              <w:t>洗碗机出口无人捡餐具配有自动待机功能。</w:t>
            </w:r>
          </w:p>
          <w:p w14:paraId="569437D0">
            <w:pPr>
              <w:widowControl/>
              <w:jc w:val="left"/>
              <w:textAlignment w:val="center"/>
              <w:rPr>
                <w:rFonts w:ascii="宋体" w:hAnsi="宋体" w:cs="宋体"/>
                <w:color w:val="auto"/>
                <w:kern w:val="0"/>
                <w:sz w:val="22"/>
                <w:szCs w:val="22"/>
                <w:highlight w:val="none"/>
                <w:lang w:bidi="ar"/>
              </w:rPr>
            </w:pPr>
            <w:r>
              <w:rPr>
                <w:rFonts w:hint="eastAsia" w:ascii="宋体" w:hAnsi="宋体" w:cs="宋体"/>
                <w:color w:val="auto"/>
                <w:kern w:val="0"/>
                <w:sz w:val="22"/>
                <w:szCs w:val="22"/>
                <w:highlight w:val="none"/>
                <w:lang w:val="en-US" w:eastAsia="zh-CN" w:bidi="ar"/>
              </w:rPr>
              <w:t>14、</w:t>
            </w:r>
            <w:r>
              <w:rPr>
                <w:rFonts w:hint="eastAsia" w:ascii="宋体" w:hAnsi="宋体" w:cs="宋体"/>
                <w:color w:val="auto"/>
                <w:kern w:val="0"/>
                <w:sz w:val="22"/>
                <w:szCs w:val="22"/>
                <w:highlight w:val="none"/>
                <w:lang w:bidi="ar"/>
              </w:rPr>
              <w:t>洗涤温度：</w:t>
            </w:r>
            <w:r>
              <w:rPr>
                <w:rFonts w:ascii="宋体" w:hAnsi="宋体" w:cs="宋体"/>
                <w:color w:val="auto"/>
                <w:kern w:val="0"/>
                <w:sz w:val="22"/>
                <w:szCs w:val="22"/>
                <w:highlight w:val="none"/>
                <w:lang w:bidi="ar"/>
              </w:rPr>
              <w:t>55~65</w:t>
            </w:r>
            <w:r>
              <w:rPr>
                <w:rFonts w:hint="eastAsia" w:ascii="宋体" w:hAnsi="宋体" w:cs="宋体"/>
                <w:color w:val="auto"/>
                <w:kern w:val="0"/>
                <w:sz w:val="22"/>
                <w:szCs w:val="22"/>
                <w:highlight w:val="none"/>
                <w:lang w:bidi="ar"/>
              </w:rPr>
              <w:t>度</w:t>
            </w:r>
          </w:p>
          <w:p w14:paraId="353374FC">
            <w:pPr>
              <w:widowControl/>
              <w:jc w:val="left"/>
              <w:textAlignment w:val="center"/>
              <w:rPr>
                <w:rFonts w:hint="eastAsia" w:ascii="宋体" w:hAnsi="宋体" w:cs="宋体"/>
                <w:color w:val="auto"/>
                <w:kern w:val="0"/>
                <w:sz w:val="22"/>
                <w:szCs w:val="22"/>
                <w:highlight w:val="none"/>
                <w:lang w:bidi="ar"/>
              </w:rPr>
            </w:pPr>
            <w:r>
              <w:rPr>
                <w:rFonts w:hint="eastAsia" w:ascii="宋体" w:hAnsi="宋体" w:cs="宋体"/>
                <w:color w:val="auto"/>
                <w:kern w:val="0"/>
                <w:sz w:val="22"/>
                <w:szCs w:val="22"/>
                <w:highlight w:val="none"/>
                <w:lang w:val="en-US" w:eastAsia="zh-CN" w:bidi="ar"/>
              </w:rPr>
              <w:t>15、</w:t>
            </w:r>
            <w:r>
              <w:rPr>
                <w:rFonts w:hint="eastAsia" w:ascii="宋体" w:hAnsi="宋体" w:cs="宋体"/>
                <w:color w:val="auto"/>
                <w:kern w:val="0"/>
                <w:sz w:val="22"/>
                <w:szCs w:val="22"/>
                <w:highlight w:val="none"/>
                <w:lang w:bidi="ar"/>
              </w:rPr>
              <w:t>漂洗温度：</w:t>
            </w:r>
            <w:r>
              <w:rPr>
                <w:rFonts w:ascii="宋体" w:hAnsi="宋体" w:cs="宋体"/>
                <w:color w:val="auto"/>
                <w:kern w:val="0"/>
                <w:sz w:val="22"/>
                <w:szCs w:val="22"/>
                <w:highlight w:val="none"/>
                <w:lang w:bidi="ar"/>
              </w:rPr>
              <w:t>82~90</w:t>
            </w:r>
            <w:r>
              <w:rPr>
                <w:rFonts w:hint="eastAsia" w:ascii="宋体" w:hAnsi="宋体" w:cs="宋体"/>
                <w:color w:val="auto"/>
                <w:kern w:val="0"/>
                <w:sz w:val="22"/>
                <w:szCs w:val="22"/>
                <w:highlight w:val="none"/>
                <w:lang w:bidi="ar"/>
              </w:rPr>
              <w:t>度</w:t>
            </w:r>
          </w:p>
          <w:p w14:paraId="54EEB212">
            <w:pPr>
              <w:widowControl/>
              <w:jc w:val="left"/>
              <w:textAlignment w:val="center"/>
              <w:rPr>
                <w:rFonts w:hint="eastAsia" w:ascii="宋体" w:hAnsi="宋体" w:cs="宋体"/>
                <w:color w:val="auto"/>
                <w:kern w:val="0"/>
                <w:sz w:val="22"/>
                <w:szCs w:val="22"/>
                <w:highlight w:val="none"/>
                <w:lang w:bidi="ar"/>
              </w:rPr>
            </w:pPr>
            <w:r>
              <w:rPr>
                <w:rFonts w:hint="eastAsia" w:ascii="宋体" w:hAnsi="宋体" w:cs="宋体"/>
                <w:color w:val="auto"/>
                <w:kern w:val="0"/>
                <w:sz w:val="22"/>
                <w:szCs w:val="22"/>
                <w:highlight w:val="none"/>
                <w:lang w:val="en-US" w:eastAsia="zh-CN" w:bidi="ar"/>
              </w:rPr>
              <w:t>16、</w:t>
            </w:r>
            <w:r>
              <w:rPr>
                <w:rFonts w:hint="eastAsia" w:ascii="宋体" w:hAnsi="宋体" w:cs="宋体"/>
                <w:color w:val="auto"/>
                <w:kern w:val="0"/>
                <w:sz w:val="22"/>
                <w:szCs w:val="22"/>
                <w:highlight w:val="none"/>
                <w:lang w:bidi="ar"/>
              </w:rPr>
              <w:t>烘干温度：</w:t>
            </w:r>
            <w:r>
              <w:rPr>
                <w:rFonts w:ascii="宋体" w:hAnsi="宋体" w:cs="宋体"/>
                <w:color w:val="auto"/>
                <w:kern w:val="0"/>
                <w:sz w:val="22"/>
                <w:szCs w:val="22"/>
                <w:highlight w:val="none"/>
                <w:lang w:bidi="ar"/>
              </w:rPr>
              <w:t>95~150</w:t>
            </w:r>
            <w:r>
              <w:rPr>
                <w:rFonts w:hint="eastAsia" w:ascii="宋体" w:hAnsi="宋体" w:cs="宋体"/>
                <w:color w:val="auto"/>
                <w:kern w:val="0"/>
                <w:sz w:val="22"/>
                <w:szCs w:val="22"/>
                <w:highlight w:val="none"/>
                <w:lang w:bidi="ar"/>
              </w:rPr>
              <w:t>度</w:t>
            </w:r>
          </w:p>
        </w:tc>
        <w:tc>
          <w:tcPr>
            <w:tcW w:w="2669" w:type="dxa"/>
            <w:noWrap w:val="0"/>
            <w:vAlign w:val="center"/>
          </w:tcPr>
          <w:p w14:paraId="16CDB8C0">
            <w:pPr>
              <w:widowControl/>
              <w:jc w:val="center"/>
              <w:textAlignment w:val="center"/>
              <w:rPr>
                <w:rFonts w:hint="eastAsia" w:ascii="宋体" w:hAnsi="宋体" w:cs="宋体"/>
                <w:color w:val="auto"/>
                <w:kern w:val="0"/>
                <w:sz w:val="22"/>
                <w:szCs w:val="22"/>
                <w:highlight w:val="none"/>
              </w:rPr>
            </w:pPr>
            <w:r>
              <w:rPr>
                <w:rFonts w:ascii="宋体" w:hAnsi="宋体" w:cs="宋体"/>
                <w:color w:val="auto"/>
                <w:kern w:val="0"/>
                <w:sz w:val="22"/>
                <w:szCs w:val="22"/>
                <w:highlight w:val="none"/>
              </w:rPr>
              <w:drawing>
                <wp:inline distT="0" distB="0" distL="114300" distR="114300">
                  <wp:extent cx="1440180" cy="941070"/>
                  <wp:effectExtent l="0" t="0" r="7620" b="11430"/>
                  <wp:docPr id="16" name="图片 9" descr="C:\Users\Administrator\xwechat_files\wxid_xxvraq00ugon12_5aaf\temp\RWTemp\2026-01\96a3cead539cae0f2da776455eee4caa\9f8824a3e9f32f2259a6fdfd658f6fc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9" descr="C:\Users\Administrator\xwechat_files\wxid_xxvraq00ugon12_5aaf\temp\RWTemp\2026-01\96a3cead539cae0f2da776455eee4caa\9f8824a3e9f32f2259a6fdfd658f6fc5.jpg"/>
                          <pic:cNvPicPr>
                            <a:picLocks noChangeAspect="1"/>
                          </pic:cNvPicPr>
                        </pic:nvPicPr>
                        <pic:blipFill>
                          <a:blip r:embed="rId16"/>
                          <a:srcRect t="14417" b="20245"/>
                          <a:stretch>
                            <a:fillRect/>
                          </a:stretch>
                        </pic:blipFill>
                        <pic:spPr>
                          <a:xfrm>
                            <a:off x="0" y="0"/>
                            <a:ext cx="1440180" cy="941070"/>
                          </a:xfrm>
                          <a:prstGeom prst="rect">
                            <a:avLst/>
                          </a:prstGeom>
                          <a:noFill/>
                          <a:ln>
                            <a:noFill/>
                          </a:ln>
                        </pic:spPr>
                      </pic:pic>
                    </a:graphicData>
                  </a:graphic>
                </wp:inline>
              </w:drawing>
            </w:r>
          </w:p>
        </w:tc>
      </w:tr>
      <w:tr w14:paraId="53D9C2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25" w:type="dxa"/>
            <w:noWrap w:val="0"/>
            <w:vAlign w:val="center"/>
          </w:tcPr>
          <w:p w14:paraId="1AF0C8A5">
            <w:pPr>
              <w:widowControl/>
              <w:jc w:val="center"/>
              <w:textAlignment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6</w:t>
            </w:r>
          </w:p>
        </w:tc>
        <w:tc>
          <w:tcPr>
            <w:tcW w:w="1592" w:type="dxa"/>
            <w:noWrap w:val="0"/>
            <w:vAlign w:val="center"/>
          </w:tcPr>
          <w:p w14:paraId="1346B414">
            <w:pPr>
              <w:widowControl/>
              <w:jc w:val="center"/>
              <w:textAlignment w:val="center"/>
              <w:rPr>
                <w:rFonts w:hint="eastAsia" w:ascii="宋体" w:hAnsi="宋体" w:cs="宋体"/>
                <w:color w:val="auto"/>
                <w:kern w:val="0"/>
                <w:sz w:val="22"/>
                <w:szCs w:val="22"/>
                <w:highlight w:val="none"/>
              </w:rPr>
            </w:pPr>
            <w:r>
              <w:rPr>
                <w:rFonts w:hint="eastAsia" w:ascii="宋体" w:hAnsi="宋体" w:cs="宋体"/>
                <w:color w:val="auto"/>
                <w:kern w:val="0"/>
                <w:sz w:val="24"/>
                <w:highlight w:val="none"/>
                <w:lang w:bidi="ar"/>
              </w:rPr>
              <w:t>U型双星污喋台</w:t>
            </w:r>
          </w:p>
        </w:tc>
        <w:tc>
          <w:tcPr>
            <w:tcW w:w="5069" w:type="dxa"/>
            <w:noWrap w:val="0"/>
            <w:vAlign w:val="center"/>
          </w:tcPr>
          <w:p w14:paraId="7FF57843">
            <w:pPr>
              <w:widowControl/>
              <w:jc w:val="left"/>
              <w:textAlignment w:val="center"/>
              <w:rPr>
                <w:rFonts w:hint="eastAsia" w:ascii="宋体" w:hAnsi="宋体" w:cs="宋体"/>
                <w:color w:val="auto"/>
                <w:kern w:val="0"/>
                <w:sz w:val="22"/>
                <w:szCs w:val="22"/>
                <w:highlight w:val="none"/>
                <w:lang w:bidi="ar"/>
              </w:rPr>
            </w:pPr>
            <w:r>
              <w:rPr>
                <w:rFonts w:hint="eastAsia" w:ascii="宋体" w:hAnsi="宋体" w:cs="宋体"/>
                <w:color w:val="auto"/>
                <w:kern w:val="0"/>
                <w:sz w:val="22"/>
                <w:szCs w:val="22"/>
                <w:highlight w:val="none"/>
                <w:lang w:bidi="ar"/>
              </w:rPr>
              <w:t>用材标准：SUS-,201-2B 不锈钢</w:t>
            </w:r>
          </w:p>
          <w:p w14:paraId="2739AC1E">
            <w:pPr>
              <w:widowControl/>
              <w:jc w:val="left"/>
              <w:textAlignment w:val="center"/>
              <w:rPr>
                <w:rFonts w:hint="eastAsia" w:ascii="宋体" w:hAnsi="宋体" w:cs="宋体"/>
                <w:color w:val="auto"/>
                <w:kern w:val="0"/>
                <w:sz w:val="22"/>
                <w:szCs w:val="22"/>
                <w:highlight w:val="none"/>
                <w:lang w:bidi="ar"/>
              </w:rPr>
            </w:pPr>
            <w:r>
              <w:rPr>
                <w:rFonts w:hint="eastAsia" w:ascii="宋体" w:hAnsi="宋体" w:cs="宋体"/>
                <w:color w:val="auto"/>
                <w:kern w:val="0"/>
                <w:sz w:val="22"/>
                <w:szCs w:val="22"/>
                <w:highlight w:val="none"/>
                <w:lang w:bidi="ar"/>
              </w:rPr>
              <w:t>1、台面</w:t>
            </w:r>
            <w:r>
              <w:rPr>
                <w:rFonts w:hint="eastAsia" w:ascii="宋体" w:hAnsi="宋体" w:eastAsia="宋体" w:cs="宋体"/>
                <w:i w:val="0"/>
                <w:iCs w:val="0"/>
                <w:color w:val="auto"/>
                <w:kern w:val="0"/>
                <w:sz w:val="22"/>
                <w:szCs w:val="22"/>
                <w:highlight w:val="none"/>
                <w:u w:val="none"/>
                <w:lang w:val="en-US" w:eastAsia="zh-CN" w:bidi="ar"/>
              </w:rPr>
              <w:t>厚度≥</w:t>
            </w:r>
            <w:r>
              <w:rPr>
                <w:rFonts w:hint="eastAsia" w:ascii="宋体" w:hAnsi="宋体" w:cs="宋体"/>
                <w:color w:val="auto"/>
                <w:kern w:val="0"/>
                <w:sz w:val="22"/>
                <w:szCs w:val="22"/>
                <w:highlight w:val="none"/>
                <w:lang w:bidi="ar"/>
              </w:rPr>
              <w:t xml:space="preserve">1.2mm </w:t>
            </w:r>
          </w:p>
          <w:p w14:paraId="15028A35">
            <w:pPr>
              <w:widowControl/>
              <w:jc w:val="left"/>
              <w:textAlignment w:val="center"/>
              <w:rPr>
                <w:rFonts w:hint="eastAsia" w:ascii="宋体" w:hAnsi="宋体" w:cs="宋体"/>
                <w:color w:val="auto"/>
                <w:kern w:val="0"/>
                <w:sz w:val="22"/>
                <w:szCs w:val="22"/>
                <w:highlight w:val="none"/>
                <w:lang w:bidi="ar"/>
              </w:rPr>
            </w:pPr>
            <w:r>
              <w:rPr>
                <w:rFonts w:hint="eastAsia" w:ascii="宋体" w:hAnsi="宋体" w:cs="宋体"/>
                <w:color w:val="auto"/>
                <w:kern w:val="0"/>
                <w:sz w:val="22"/>
                <w:szCs w:val="22"/>
                <w:highlight w:val="none"/>
                <w:lang w:bidi="ar"/>
              </w:rPr>
              <w:t>2、水斗</w:t>
            </w:r>
            <w:r>
              <w:rPr>
                <w:rFonts w:hint="eastAsia" w:ascii="宋体" w:hAnsi="宋体" w:eastAsia="宋体" w:cs="宋体"/>
                <w:i w:val="0"/>
                <w:iCs w:val="0"/>
                <w:color w:val="auto"/>
                <w:kern w:val="0"/>
                <w:sz w:val="22"/>
                <w:szCs w:val="22"/>
                <w:highlight w:val="none"/>
                <w:u w:val="none"/>
                <w:lang w:val="en-US" w:eastAsia="zh-CN" w:bidi="ar"/>
              </w:rPr>
              <w:t>厚度≥</w:t>
            </w:r>
            <w:r>
              <w:rPr>
                <w:rFonts w:hint="eastAsia" w:ascii="宋体" w:hAnsi="宋体" w:cs="宋体"/>
                <w:color w:val="auto"/>
                <w:kern w:val="0"/>
                <w:sz w:val="22"/>
                <w:szCs w:val="22"/>
                <w:highlight w:val="none"/>
                <w:lang w:bidi="ar"/>
              </w:rPr>
              <w:t>1.0mm 不锈钢，水斗</w:t>
            </w:r>
            <w:r>
              <w:rPr>
                <w:rFonts w:hint="eastAsia" w:ascii="宋体" w:hAnsi="宋体" w:eastAsia="宋体" w:cs="宋体"/>
                <w:i w:val="0"/>
                <w:iCs w:val="0"/>
                <w:color w:val="auto"/>
                <w:kern w:val="0"/>
                <w:sz w:val="22"/>
                <w:szCs w:val="22"/>
                <w:highlight w:val="none"/>
                <w:u w:val="none"/>
                <w:lang w:val="en-US" w:eastAsia="zh-CN" w:bidi="ar"/>
              </w:rPr>
              <w:t>规格≥</w:t>
            </w:r>
            <w:r>
              <w:rPr>
                <w:rFonts w:hint="eastAsia" w:ascii="宋体" w:hAnsi="宋体" w:cs="宋体"/>
                <w:color w:val="auto"/>
                <w:kern w:val="0"/>
                <w:sz w:val="22"/>
                <w:szCs w:val="22"/>
                <w:highlight w:val="none"/>
                <w:lang w:bidi="ar"/>
              </w:rPr>
              <w:t>450*450*250</w:t>
            </w:r>
          </w:p>
          <w:p w14:paraId="2DB570A5">
            <w:pPr>
              <w:widowControl/>
              <w:jc w:val="left"/>
              <w:textAlignment w:val="center"/>
              <w:rPr>
                <w:rFonts w:hint="eastAsia" w:ascii="宋体" w:hAnsi="宋体" w:cs="宋体"/>
                <w:color w:val="auto"/>
                <w:kern w:val="0"/>
                <w:sz w:val="22"/>
                <w:szCs w:val="22"/>
                <w:highlight w:val="none"/>
                <w:lang w:bidi="ar"/>
              </w:rPr>
            </w:pPr>
            <w:r>
              <w:rPr>
                <w:rFonts w:hint="eastAsia" w:ascii="宋体" w:hAnsi="宋体" w:cs="宋体"/>
                <w:color w:val="auto"/>
                <w:kern w:val="0"/>
                <w:sz w:val="22"/>
                <w:szCs w:val="22"/>
                <w:highlight w:val="none"/>
                <w:lang w:bidi="ar"/>
              </w:rPr>
              <w:t>3、加强筋</w:t>
            </w:r>
            <w:r>
              <w:rPr>
                <w:rFonts w:hint="eastAsia" w:ascii="宋体" w:hAnsi="宋体" w:eastAsia="宋体" w:cs="宋体"/>
                <w:i w:val="0"/>
                <w:iCs w:val="0"/>
                <w:color w:val="auto"/>
                <w:kern w:val="0"/>
                <w:sz w:val="22"/>
                <w:szCs w:val="22"/>
                <w:highlight w:val="none"/>
                <w:u w:val="none"/>
                <w:lang w:val="en-US" w:eastAsia="zh-CN" w:bidi="ar"/>
              </w:rPr>
              <w:t>厚度≥</w:t>
            </w:r>
            <w:r>
              <w:rPr>
                <w:rFonts w:hint="eastAsia" w:ascii="宋体" w:hAnsi="宋体" w:cs="宋体"/>
                <w:color w:val="auto"/>
                <w:kern w:val="0"/>
                <w:sz w:val="22"/>
                <w:szCs w:val="22"/>
                <w:highlight w:val="none"/>
                <w:lang w:bidi="ar"/>
              </w:rPr>
              <w:t>1.2mm 不锈钢加强筋</w:t>
            </w:r>
          </w:p>
          <w:p w14:paraId="1B4CB727">
            <w:pPr>
              <w:widowControl/>
              <w:jc w:val="left"/>
              <w:textAlignment w:val="center"/>
              <w:rPr>
                <w:rFonts w:hint="eastAsia" w:ascii="宋体" w:hAnsi="宋体" w:cs="宋体"/>
                <w:color w:val="auto"/>
                <w:kern w:val="0"/>
                <w:sz w:val="22"/>
                <w:szCs w:val="22"/>
                <w:highlight w:val="none"/>
                <w:lang w:bidi="ar"/>
              </w:rPr>
            </w:pPr>
            <w:r>
              <w:rPr>
                <w:rFonts w:hint="eastAsia" w:ascii="宋体" w:hAnsi="宋体" w:cs="宋体"/>
                <w:color w:val="auto"/>
                <w:kern w:val="0"/>
                <w:sz w:val="22"/>
                <w:szCs w:val="22"/>
                <w:highlight w:val="none"/>
                <w:lang w:bidi="ar"/>
              </w:rPr>
              <w:t>4、立柱</w:t>
            </w:r>
            <w:r>
              <w:rPr>
                <w:rFonts w:hint="eastAsia" w:ascii="宋体" w:hAnsi="宋体" w:eastAsia="宋体" w:cs="宋体"/>
                <w:i w:val="0"/>
                <w:iCs w:val="0"/>
                <w:color w:val="auto"/>
                <w:kern w:val="0"/>
                <w:sz w:val="22"/>
                <w:szCs w:val="22"/>
                <w:highlight w:val="none"/>
                <w:u w:val="none"/>
                <w:lang w:val="en-US" w:eastAsia="zh-CN" w:bidi="ar"/>
              </w:rPr>
              <w:t>≥</w:t>
            </w:r>
            <w:r>
              <w:rPr>
                <w:rFonts w:hint="eastAsia" w:ascii="宋体" w:hAnsi="宋体" w:cs="宋体"/>
                <w:color w:val="auto"/>
                <w:kern w:val="0"/>
                <w:sz w:val="22"/>
                <w:szCs w:val="22"/>
                <w:highlight w:val="none"/>
                <w:lang w:bidi="ar"/>
              </w:rPr>
              <w:t>201×ø48×1.0mm 圆管</w:t>
            </w:r>
          </w:p>
          <w:p w14:paraId="360FFF1D">
            <w:pPr>
              <w:widowControl/>
              <w:jc w:val="left"/>
              <w:textAlignment w:val="center"/>
              <w:rPr>
                <w:rFonts w:hint="eastAsia" w:ascii="宋体" w:hAnsi="宋体" w:cs="宋体"/>
                <w:color w:val="auto"/>
                <w:kern w:val="0"/>
                <w:sz w:val="22"/>
                <w:szCs w:val="22"/>
                <w:highlight w:val="none"/>
                <w:lang w:bidi="ar"/>
              </w:rPr>
            </w:pPr>
            <w:r>
              <w:rPr>
                <w:rFonts w:hint="eastAsia" w:ascii="宋体" w:hAnsi="宋体" w:cs="宋体"/>
                <w:color w:val="auto"/>
                <w:kern w:val="0"/>
                <w:sz w:val="22"/>
                <w:szCs w:val="22"/>
                <w:highlight w:val="none"/>
                <w:lang w:bidi="ar"/>
              </w:rPr>
              <w:t>5、横管</w:t>
            </w:r>
            <w:r>
              <w:rPr>
                <w:rFonts w:hint="eastAsia" w:ascii="宋体" w:hAnsi="宋体" w:eastAsia="宋体" w:cs="宋体"/>
                <w:i w:val="0"/>
                <w:iCs w:val="0"/>
                <w:color w:val="auto"/>
                <w:kern w:val="0"/>
                <w:sz w:val="22"/>
                <w:szCs w:val="22"/>
                <w:highlight w:val="none"/>
                <w:u w:val="none"/>
                <w:lang w:val="en-US" w:eastAsia="zh-CN" w:bidi="ar"/>
              </w:rPr>
              <w:t>≥</w:t>
            </w:r>
            <w:r>
              <w:rPr>
                <w:rFonts w:hint="eastAsia" w:ascii="宋体" w:hAnsi="宋体" w:cs="宋体"/>
                <w:color w:val="auto"/>
                <w:kern w:val="0"/>
                <w:sz w:val="22"/>
                <w:szCs w:val="22"/>
                <w:highlight w:val="none"/>
                <w:lang w:bidi="ar"/>
              </w:rPr>
              <w:t>201×ø25×1.0mm 圆管</w:t>
            </w:r>
          </w:p>
          <w:p w14:paraId="03AAA414">
            <w:pPr>
              <w:widowControl/>
              <w:jc w:val="left"/>
              <w:textAlignment w:val="center"/>
              <w:rPr>
                <w:rFonts w:hint="eastAsia" w:ascii="宋体" w:hAnsi="宋体" w:cs="宋体"/>
                <w:color w:val="auto"/>
                <w:kern w:val="0"/>
                <w:sz w:val="22"/>
                <w:szCs w:val="22"/>
                <w:highlight w:val="none"/>
                <w:lang w:bidi="ar"/>
              </w:rPr>
            </w:pPr>
            <w:r>
              <w:rPr>
                <w:rFonts w:hint="eastAsia" w:ascii="宋体" w:hAnsi="宋体" w:cs="宋体"/>
                <w:color w:val="auto"/>
                <w:kern w:val="0"/>
                <w:sz w:val="22"/>
                <w:szCs w:val="22"/>
                <w:highlight w:val="none"/>
                <w:lang w:bidi="ar"/>
              </w:rPr>
              <w:t>6、台脚：可调节不锈钢子弹脚</w:t>
            </w:r>
          </w:p>
        </w:tc>
        <w:tc>
          <w:tcPr>
            <w:tcW w:w="2669" w:type="dxa"/>
            <w:noWrap w:val="0"/>
            <w:vAlign w:val="center"/>
          </w:tcPr>
          <w:p w14:paraId="48458FAF">
            <w:pPr>
              <w:widowControl/>
              <w:jc w:val="center"/>
              <w:textAlignment w:val="center"/>
              <w:rPr>
                <w:rFonts w:hint="eastAsia" w:ascii="宋体" w:hAnsi="宋体" w:cs="宋体"/>
                <w:color w:val="auto"/>
                <w:kern w:val="0"/>
                <w:sz w:val="22"/>
                <w:szCs w:val="22"/>
                <w:highlight w:val="none"/>
              </w:rPr>
            </w:pPr>
            <w:r>
              <w:rPr>
                <w:rFonts w:ascii="Calibri" w:hAnsi="Calibri"/>
                <w:color w:val="auto"/>
                <w:highlight w:val="none"/>
              </w:rPr>
              <w:drawing>
                <wp:inline distT="0" distB="0" distL="114300" distR="114300">
                  <wp:extent cx="1574165" cy="1581785"/>
                  <wp:effectExtent l="0" t="0" r="6985" b="18415"/>
                  <wp:docPr id="20" name="图片 10"/>
                  <wp:cNvGraphicFramePr/>
                  <a:graphic xmlns:a="http://schemas.openxmlformats.org/drawingml/2006/main">
                    <a:graphicData uri="http://schemas.openxmlformats.org/drawingml/2006/picture">
                      <pic:pic xmlns:pic="http://schemas.openxmlformats.org/drawingml/2006/picture">
                        <pic:nvPicPr>
                          <pic:cNvPr id="20" name="图片 10"/>
                          <pic:cNvPicPr/>
                        </pic:nvPicPr>
                        <pic:blipFill>
                          <a:blip r:embed="rId17"/>
                          <a:stretch>
                            <a:fillRect/>
                          </a:stretch>
                        </pic:blipFill>
                        <pic:spPr>
                          <a:xfrm>
                            <a:off x="0" y="0"/>
                            <a:ext cx="1574165" cy="1581785"/>
                          </a:xfrm>
                          <a:prstGeom prst="rect">
                            <a:avLst/>
                          </a:prstGeom>
                          <a:noFill/>
                          <a:ln>
                            <a:noFill/>
                          </a:ln>
                        </pic:spPr>
                      </pic:pic>
                    </a:graphicData>
                  </a:graphic>
                </wp:inline>
              </w:drawing>
            </w:r>
          </w:p>
        </w:tc>
      </w:tr>
      <w:tr w14:paraId="6193EF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25" w:type="dxa"/>
            <w:noWrap w:val="0"/>
            <w:vAlign w:val="center"/>
          </w:tcPr>
          <w:p w14:paraId="36ADE925">
            <w:pPr>
              <w:widowControl/>
              <w:jc w:val="center"/>
              <w:textAlignment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7</w:t>
            </w:r>
          </w:p>
        </w:tc>
        <w:tc>
          <w:tcPr>
            <w:tcW w:w="1592" w:type="dxa"/>
            <w:noWrap w:val="0"/>
            <w:vAlign w:val="center"/>
          </w:tcPr>
          <w:p w14:paraId="2977E304">
            <w:pPr>
              <w:widowControl/>
              <w:jc w:val="center"/>
              <w:textAlignment w:val="center"/>
              <w:rPr>
                <w:rFonts w:hint="eastAsia" w:ascii="宋体" w:hAnsi="宋体" w:cs="宋体"/>
                <w:color w:val="auto"/>
                <w:kern w:val="0"/>
                <w:sz w:val="22"/>
                <w:szCs w:val="22"/>
                <w:highlight w:val="none"/>
              </w:rPr>
            </w:pPr>
            <w:r>
              <w:rPr>
                <w:rFonts w:hint="eastAsia" w:ascii="宋体" w:hAnsi="宋体" w:cs="宋体"/>
                <w:color w:val="auto"/>
                <w:kern w:val="0"/>
                <w:sz w:val="24"/>
                <w:highlight w:val="none"/>
                <w:lang w:bidi="ar"/>
              </w:rPr>
              <w:t>洁碟台</w:t>
            </w:r>
          </w:p>
        </w:tc>
        <w:tc>
          <w:tcPr>
            <w:tcW w:w="5069" w:type="dxa"/>
            <w:noWrap w:val="0"/>
            <w:vAlign w:val="center"/>
          </w:tcPr>
          <w:p w14:paraId="12F7EEC2">
            <w:pPr>
              <w:widowControl/>
              <w:jc w:val="left"/>
              <w:textAlignment w:val="center"/>
              <w:rPr>
                <w:rFonts w:hint="eastAsia" w:ascii="宋体" w:hAnsi="宋体" w:cs="宋体"/>
                <w:color w:val="auto"/>
                <w:kern w:val="0"/>
                <w:sz w:val="22"/>
                <w:szCs w:val="22"/>
                <w:highlight w:val="none"/>
                <w:lang w:bidi="ar"/>
              </w:rPr>
            </w:pPr>
            <w:r>
              <w:rPr>
                <w:rFonts w:hint="eastAsia" w:ascii="宋体" w:hAnsi="宋体" w:cs="宋体"/>
                <w:color w:val="auto"/>
                <w:kern w:val="0"/>
                <w:sz w:val="22"/>
                <w:szCs w:val="22"/>
                <w:highlight w:val="none"/>
                <w:lang w:bidi="ar"/>
              </w:rPr>
              <w:t>用材标准：SUS-,201-2B 无磁不锈钢</w:t>
            </w:r>
          </w:p>
          <w:p w14:paraId="6D042F7D">
            <w:pPr>
              <w:widowControl/>
              <w:jc w:val="left"/>
              <w:textAlignment w:val="center"/>
              <w:rPr>
                <w:rFonts w:hint="eastAsia" w:ascii="宋体" w:hAnsi="宋体" w:cs="宋体"/>
                <w:color w:val="auto"/>
                <w:kern w:val="0"/>
                <w:sz w:val="22"/>
                <w:szCs w:val="22"/>
                <w:highlight w:val="none"/>
                <w:lang w:bidi="ar"/>
              </w:rPr>
            </w:pPr>
            <w:r>
              <w:rPr>
                <w:rFonts w:hint="eastAsia" w:ascii="宋体" w:hAnsi="宋体" w:cs="宋体"/>
                <w:color w:val="auto"/>
                <w:kern w:val="0"/>
                <w:sz w:val="22"/>
                <w:szCs w:val="22"/>
                <w:highlight w:val="none"/>
                <w:lang w:bidi="ar"/>
              </w:rPr>
              <w:t>1、台面</w:t>
            </w:r>
            <w:r>
              <w:rPr>
                <w:rFonts w:hint="eastAsia" w:ascii="宋体" w:hAnsi="宋体" w:eastAsia="宋体" w:cs="宋体"/>
                <w:i w:val="0"/>
                <w:iCs w:val="0"/>
                <w:color w:val="auto"/>
                <w:kern w:val="0"/>
                <w:sz w:val="22"/>
                <w:szCs w:val="22"/>
                <w:highlight w:val="none"/>
                <w:u w:val="none"/>
                <w:lang w:val="en-US" w:eastAsia="zh-CN" w:bidi="ar"/>
              </w:rPr>
              <w:t>厚度≥</w:t>
            </w:r>
            <w:r>
              <w:rPr>
                <w:rFonts w:hint="eastAsia" w:ascii="宋体" w:hAnsi="宋体" w:cs="宋体"/>
                <w:color w:val="auto"/>
                <w:kern w:val="0"/>
                <w:sz w:val="22"/>
                <w:szCs w:val="22"/>
                <w:highlight w:val="none"/>
                <w:lang w:bidi="ar"/>
              </w:rPr>
              <w:t>1.2mm</w:t>
            </w:r>
          </w:p>
          <w:p w14:paraId="2455B359">
            <w:pPr>
              <w:widowControl/>
              <w:jc w:val="left"/>
              <w:textAlignment w:val="center"/>
              <w:rPr>
                <w:rFonts w:hint="eastAsia" w:ascii="宋体" w:hAnsi="宋体" w:cs="宋体"/>
                <w:color w:val="auto"/>
                <w:kern w:val="0"/>
                <w:sz w:val="22"/>
                <w:szCs w:val="22"/>
                <w:highlight w:val="none"/>
                <w:lang w:bidi="ar"/>
              </w:rPr>
            </w:pPr>
            <w:r>
              <w:rPr>
                <w:rFonts w:hint="eastAsia" w:ascii="宋体" w:hAnsi="宋体" w:cs="宋体"/>
                <w:color w:val="auto"/>
                <w:kern w:val="0"/>
                <w:sz w:val="22"/>
                <w:szCs w:val="22"/>
                <w:highlight w:val="none"/>
                <w:lang w:bidi="ar"/>
              </w:rPr>
              <w:t>2、水斗</w:t>
            </w:r>
            <w:r>
              <w:rPr>
                <w:rFonts w:hint="eastAsia" w:ascii="宋体" w:hAnsi="宋体" w:eastAsia="宋体" w:cs="宋体"/>
                <w:i w:val="0"/>
                <w:iCs w:val="0"/>
                <w:color w:val="auto"/>
                <w:kern w:val="0"/>
                <w:sz w:val="22"/>
                <w:szCs w:val="22"/>
                <w:highlight w:val="none"/>
                <w:u w:val="none"/>
                <w:lang w:val="en-US" w:eastAsia="zh-CN" w:bidi="ar"/>
              </w:rPr>
              <w:t>≥</w:t>
            </w:r>
            <w:r>
              <w:rPr>
                <w:rFonts w:hint="eastAsia" w:ascii="宋体" w:hAnsi="宋体" w:cs="宋体"/>
                <w:color w:val="auto"/>
                <w:kern w:val="0"/>
                <w:sz w:val="22"/>
                <w:szCs w:val="22"/>
                <w:highlight w:val="none"/>
                <w:lang w:bidi="ar"/>
              </w:rPr>
              <w:t>1.0mm ，水斗</w:t>
            </w:r>
            <w:r>
              <w:rPr>
                <w:rFonts w:hint="eastAsia" w:ascii="宋体" w:hAnsi="宋体" w:eastAsia="宋体" w:cs="宋体"/>
                <w:i w:val="0"/>
                <w:iCs w:val="0"/>
                <w:color w:val="auto"/>
                <w:kern w:val="0"/>
                <w:sz w:val="22"/>
                <w:szCs w:val="22"/>
                <w:highlight w:val="none"/>
                <w:u w:val="none"/>
                <w:lang w:val="en-US" w:eastAsia="zh-CN" w:bidi="ar"/>
              </w:rPr>
              <w:t>规格≥</w:t>
            </w:r>
            <w:r>
              <w:rPr>
                <w:rFonts w:hint="eastAsia" w:ascii="宋体" w:hAnsi="宋体" w:cs="宋体"/>
                <w:color w:val="auto"/>
                <w:kern w:val="0"/>
                <w:sz w:val="22"/>
                <w:szCs w:val="22"/>
                <w:highlight w:val="none"/>
                <w:lang w:bidi="ar"/>
              </w:rPr>
              <w:t>450*450*250</w:t>
            </w:r>
          </w:p>
          <w:p w14:paraId="0F34B11F">
            <w:pPr>
              <w:widowControl/>
              <w:jc w:val="left"/>
              <w:textAlignment w:val="center"/>
              <w:rPr>
                <w:rFonts w:hint="eastAsia" w:ascii="宋体" w:hAnsi="宋体" w:cs="宋体"/>
                <w:color w:val="auto"/>
                <w:kern w:val="0"/>
                <w:sz w:val="22"/>
                <w:szCs w:val="22"/>
                <w:highlight w:val="none"/>
                <w:lang w:bidi="ar"/>
              </w:rPr>
            </w:pPr>
            <w:r>
              <w:rPr>
                <w:rFonts w:hint="eastAsia" w:ascii="宋体" w:hAnsi="宋体" w:cs="宋体"/>
                <w:color w:val="auto"/>
                <w:kern w:val="0"/>
                <w:sz w:val="22"/>
                <w:szCs w:val="22"/>
                <w:highlight w:val="none"/>
                <w:lang w:bidi="ar"/>
              </w:rPr>
              <w:t>3、加强筋</w:t>
            </w:r>
            <w:r>
              <w:rPr>
                <w:rFonts w:hint="eastAsia" w:ascii="宋体" w:hAnsi="宋体" w:eastAsia="宋体" w:cs="宋体"/>
                <w:i w:val="0"/>
                <w:iCs w:val="0"/>
                <w:color w:val="auto"/>
                <w:kern w:val="0"/>
                <w:sz w:val="22"/>
                <w:szCs w:val="22"/>
                <w:highlight w:val="none"/>
                <w:u w:val="none"/>
                <w:lang w:val="en-US" w:eastAsia="zh-CN" w:bidi="ar"/>
              </w:rPr>
              <w:t>≥</w:t>
            </w:r>
            <w:r>
              <w:rPr>
                <w:rFonts w:hint="eastAsia" w:ascii="宋体" w:hAnsi="宋体" w:cs="宋体"/>
                <w:color w:val="auto"/>
                <w:kern w:val="0"/>
                <w:sz w:val="22"/>
                <w:szCs w:val="22"/>
                <w:highlight w:val="none"/>
                <w:lang w:bidi="ar"/>
              </w:rPr>
              <w:t>1.2mm 不锈钢加强筋</w:t>
            </w:r>
          </w:p>
          <w:p w14:paraId="239C7AE6">
            <w:pPr>
              <w:widowControl/>
              <w:jc w:val="left"/>
              <w:textAlignment w:val="center"/>
              <w:rPr>
                <w:rFonts w:hint="eastAsia" w:ascii="宋体" w:hAnsi="宋体" w:cs="宋体"/>
                <w:color w:val="auto"/>
                <w:kern w:val="0"/>
                <w:sz w:val="22"/>
                <w:szCs w:val="22"/>
                <w:highlight w:val="none"/>
                <w:lang w:bidi="ar"/>
              </w:rPr>
            </w:pPr>
            <w:r>
              <w:rPr>
                <w:rFonts w:hint="eastAsia" w:ascii="宋体" w:hAnsi="宋体" w:cs="宋体"/>
                <w:color w:val="auto"/>
                <w:kern w:val="0"/>
                <w:sz w:val="22"/>
                <w:szCs w:val="22"/>
                <w:highlight w:val="none"/>
                <w:lang w:bidi="ar"/>
              </w:rPr>
              <w:t>4、立柱</w:t>
            </w:r>
            <w:r>
              <w:rPr>
                <w:rFonts w:hint="eastAsia" w:ascii="宋体" w:hAnsi="宋体" w:eastAsia="宋体" w:cs="宋体"/>
                <w:i w:val="0"/>
                <w:iCs w:val="0"/>
                <w:color w:val="auto"/>
                <w:kern w:val="0"/>
                <w:sz w:val="22"/>
                <w:szCs w:val="22"/>
                <w:highlight w:val="none"/>
                <w:u w:val="none"/>
                <w:lang w:val="en-US" w:eastAsia="zh-CN" w:bidi="ar"/>
              </w:rPr>
              <w:t>≥</w:t>
            </w:r>
            <w:r>
              <w:rPr>
                <w:rFonts w:hint="eastAsia" w:ascii="宋体" w:hAnsi="宋体" w:cs="宋体"/>
                <w:color w:val="auto"/>
                <w:kern w:val="0"/>
                <w:sz w:val="22"/>
                <w:szCs w:val="22"/>
                <w:highlight w:val="none"/>
                <w:lang w:bidi="ar"/>
              </w:rPr>
              <w:t>201×ø38×1.0mm 圆管</w:t>
            </w:r>
          </w:p>
          <w:p w14:paraId="4E5ED91D">
            <w:pPr>
              <w:widowControl/>
              <w:jc w:val="left"/>
              <w:textAlignment w:val="center"/>
              <w:rPr>
                <w:rFonts w:hint="eastAsia" w:ascii="宋体" w:hAnsi="宋体" w:cs="宋体"/>
                <w:color w:val="auto"/>
                <w:kern w:val="0"/>
                <w:sz w:val="22"/>
                <w:szCs w:val="22"/>
                <w:highlight w:val="none"/>
                <w:lang w:bidi="ar"/>
              </w:rPr>
            </w:pPr>
            <w:r>
              <w:rPr>
                <w:rFonts w:hint="eastAsia" w:ascii="宋体" w:hAnsi="宋体" w:cs="宋体"/>
                <w:color w:val="auto"/>
                <w:kern w:val="0"/>
                <w:sz w:val="22"/>
                <w:szCs w:val="22"/>
                <w:highlight w:val="none"/>
                <w:lang w:bidi="ar"/>
              </w:rPr>
              <w:t>5、横管</w:t>
            </w:r>
            <w:r>
              <w:rPr>
                <w:rFonts w:hint="eastAsia" w:ascii="宋体" w:hAnsi="宋体" w:eastAsia="宋体" w:cs="宋体"/>
                <w:i w:val="0"/>
                <w:iCs w:val="0"/>
                <w:color w:val="auto"/>
                <w:kern w:val="0"/>
                <w:sz w:val="22"/>
                <w:szCs w:val="22"/>
                <w:highlight w:val="none"/>
                <w:u w:val="none"/>
                <w:lang w:val="en-US" w:eastAsia="zh-CN" w:bidi="ar"/>
              </w:rPr>
              <w:t>≥</w:t>
            </w:r>
            <w:r>
              <w:rPr>
                <w:rFonts w:hint="eastAsia" w:ascii="宋体" w:hAnsi="宋体" w:cs="宋体"/>
                <w:color w:val="auto"/>
                <w:kern w:val="0"/>
                <w:sz w:val="22"/>
                <w:szCs w:val="22"/>
                <w:highlight w:val="none"/>
                <w:lang w:bidi="ar"/>
              </w:rPr>
              <w:t>201×ø25×1.0mm 圆管</w:t>
            </w:r>
          </w:p>
          <w:p w14:paraId="219279A0">
            <w:pPr>
              <w:widowControl/>
              <w:jc w:val="left"/>
              <w:textAlignment w:val="center"/>
              <w:rPr>
                <w:rFonts w:hint="eastAsia" w:ascii="宋体" w:hAnsi="宋体" w:cs="宋体"/>
                <w:color w:val="auto"/>
                <w:kern w:val="0"/>
                <w:sz w:val="22"/>
                <w:szCs w:val="22"/>
                <w:highlight w:val="none"/>
                <w:lang w:bidi="ar"/>
              </w:rPr>
            </w:pPr>
            <w:r>
              <w:rPr>
                <w:rFonts w:hint="eastAsia" w:ascii="宋体" w:hAnsi="宋体" w:cs="宋体"/>
                <w:color w:val="auto"/>
                <w:kern w:val="0"/>
                <w:sz w:val="22"/>
                <w:szCs w:val="22"/>
                <w:highlight w:val="none"/>
                <w:lang w:bidi="ar"/>
              </w:rPr>
              <w:t>6、台脚：可调节不锈钢子弹脚</w:t>
            </w:r>
          </w:p>
        </w:tc>
        <w:tc>
          <w:tcPr>
            <w:tcW w:w="2669" w:type="dxa"/>
            <w:noWrap w:val="0"/>
            <w:vAlign w:val="center"/>
          </w:tcPr>
          <w:p w14:paraId="2D9EDE3E">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fldChar w:fldCharType="begin"/>
            </w:r>
            <w:r>
              <w:rPr>
                <w:color w:val="auto"/>
                <w:highlight w:val="none"/>
              </w:rPr>
              <w:instrText xml:space="preserve"> INCLUDEPICTURE "D:\\wechat\\newfiles\\xwechat_files\\WeChat Files\\wxid_1931009309412\\FileStorage\\83898\\AppData\\Local\\Temp\\ksohtml\\clip_cell_image1025.png" \* MERGEFORMAT \d </w:instrText>
            </w:r>
            <w:r>
              <w:rPr>
                <w:rFonts w:hint="eastAsia" w:ascii="宋体" w:hAnsi="宋体" w:cs="宋体"/>
                <w:color w:val="auto"/>
                <w:kern w:val="0"/>
                <w:sz w:val="22"/>
                <w:szCs w:val="22"/>
                <w:highlight w:val="none"/>
                <w:lang w:bidi="ar"/>
              </w:rPr>
              <w:fldChar w:fldCharType="separate"/>
            </w:r>
            <w:r>
              <w:rPr>
                <w:rFonts w:hint="eastAsia" w:ascii="宋体" w:hAnsi="宋体" w:cs="宋体"/>
                <w:color w:val="auto"/>
                <w:kern w:val="0"/>
                <w:sz w:val="22"/>
                <w:szCs w:val="22"/>
                <w:highlight w:val="none"/>
                <w:lang w:bidi="ar"/>
              </w:rPr>
              <w:drawing>
                <wp:inline distT="0" distB="0" distL="114300" distR="114300">
                  <wp:extent cx="1123950" cy="1133475"/>
                  <wp:effectExtent l="0" t="0" r="0" b="9525"/>
                  <wp:docPr id="22" name="图片 1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11" descr="IMG_256"/>
                          <pic:cNvPicPr>
                            <a:picLocks noChangeAspect="1"/>
                          </pic:cNvPicPr>
                        </pic:nvPicPr>
                        <pic:blipFill>
                          <a:blip r:embed="rId18"/>
                          <a:stretch>
                            <a:fillRect/>
                          </a:stretch>
                        </pic:blipFill>
                        <pic:spPr>
                          <a:xfrm>
                            <a:off x="0" y="0"/>
                            <a:ext cx="1123950" cy="1133475"/>
                          </a:xfrm>
                          <a:prstGeom prst="rect">
                            <a:avLst/>
                          </a:prstGeom>
                          <a:noFill/>
                          <a:ln>
                            <a:noFill/>
                          </a:ln>
                        </pic:spPr>
                      </pic:pic>
                    </a:graphicData>
                  </a:graphic>
                </wp:inline>
              </w:drawing>
            </w:r>
            <w:r>
              <w:rPr>
                <w:rFonts w:hint="eastAsia" w:ascii="宋体" w:hAnsi="宋体" w:cs="宋体"/>
                <w:color w:val="auto"/>
                <w:kern w:val="0"/>
                <w:sz w:val="22"/>
                <w:szCs w:val="22"/>
                <w:highlight w:val="none"/>
                <w:lang w:bidi="ar"/>
              </w:rPr>
              <w:fldChar w:fldCharType="end"/>
            </w:r>
          </w:p>
        </w:tc>
      </w:tr>
      <w:tr w14:paraId="195137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25" w:type="dxa"/>
            <w:noWrap w:val="0"/>
            <w:vAlign w:val="center"/>
          </w:tcPr>
          <w:p w14:paraId="42FFE489">
            <w:pPr>
              <w:widowControl/>
              <w:jc w:val="center"/>
              <w:textAlignment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8</w:t>
            </w:r>
          </w:p>
        </w:tc>
        <w:tc>
          <w:tcPr>
            <w:tcW w:w="1592" w:type="dxa"/>
            <w:noWrap w:val="0"/>
            <w:vAlign w:val="center"/>
          </w:tcPr>
          <w:p w14:paraId="00D92D48">
            <w:pPr>
              <w:widowControl/>
              <w:jc w:val="center"/>
              <w:textAlignment w:val="center"/>
              <w:rPr>
                <w:rFonts w:hint="eastAsia" w:ascii="宋体" w:hAnsi="宋体" w:cs="宋体"/>
                <w:color w:val="auto"/>
                <w:kern w:val="0"/>
                <w:sz w:val="22"/>
                <w:szCs w:val="22"/>
                <w:highlight w:val="none"/>
              </w:rPr>
            </w:pPr>
            <w:r>
              <w:rPr>
                <w:rFonts w:hint="eastAsia" w:ascii="宋体" w:hAnsi="宋体" w:cs="宋体"/>
                <w:color w:val="auto"/>
                <w:kern w:val="0"/>
                <w:sz w:val="24"/>
                <w:highlight w:val="none"/>
                <w:lang w:bidi="ar"/>
              </w:rPr>
              <w:t>平板车</w:t>
            </w:r>
          </w:p>
        </w:tc>
        <w:tc>
          <w:tcPr>
            <w:tcW w:w="5069" w:type="dxa"/>
            <w:noWrap w:val="0"/>
            <w:vAlign w:val="center"/>
          </w:tcPr>
          <w:p w14:paraId="50483DA9">
            <w:pPr>
              <w:widowControl/>
              <w:jc w:val="left"/>
              <w:textAlignment w:val="center"/>
              <w:rPr>
                <w:rFonts w:hint="eastAsia" w:ascii="宋体" w:hAnsi="宋体" w:cs="宋体"/>
                <w:color w:val="auto"/>
                <w:kern w:val="0"/>
                <w:sz w:val="22"/>
                <w:szCs w:val="22"/>
                <w:highlight w:val="none"/>
                <w:lang w:bidi="ar"/>
              </w:rPr>
            </w:pPr>
            <w:r>
              <w:rPr>
                <w:rFonts w:hint="default" w:ascii="宋体" w:hAnsi="宋体" w:cs="宋体"/>
                <w:color w:val="auto"/>
                <w:kern w:val="0"/>
                <w:sz w:val="22"/>
                <w:szCs w:val="22"/>
                <w:highlight w:val="none"/>
                <w:lang w:bidi="ar"/>
              </w:rPr>
              <w:t>1、</w:t>
            </w:r>
            <w:r>
              <w:rPr>
                <w:rFonts w:hint="eastAsia" w:ascii="宋体" w:hAnsi="宋体" w:cs="宋体"/>
                <w:color w:val="auto"/>
                <w:kern w:val="0"/>
                <w:sz w:val="22"/>
                <w:szCs w:val="22"/>
                <w:highlight w:val="none"/>
                <w:lang w:bidi="ar"/>
              </w:rPr>
              <w:t xml:space="preserve">优质不锈钢板材制作，板材厚度≥1.2MM                           </w:t>
            </w:r>
          </w:p>
        </w:tc>
        <w:tc>
          <w:tcPr>
            <w:tcW w:w="2669" w:type="dxa"/>
            <w:noWrap w:val="0"/>
            <w:vAlign w:val="center"/>
          </w:tcPr>
          <w:p w14:paraId="4D0AC22C">
            <w:pPr>
              <w:widowControl/>
              <w:jc w:val="center"/>
              <w:textAlignment w:val="center"/>
              <w:rPr>
                <w:rFonts w:hint="eastAsia" w:ascii="宋体" w:hAnsi="宋体" w:cs="宋体"/>
                <w:color w:val="auto"/>
                <w:kern w:val="0"/>
                <w:sz w:val="22"/>
                <w:szCs w:val="22"/>
                <w:highlight w:val="none"/>
              </w:rPr>
            </w:pPr>
            <w:r>
              <w:rPr>
                <w:rFonts w:ascii="Calibri" w:hAnsi="Calibri"/>
                <w:color w:val="auto"/>
                <w:highlight w:val="none"/>
              </w:rPr>
              <w:drawing>
                <wp:inline distT="0" distB="0" distL="114300" distR="114300">
                  <wp:extent cx="1164590" cy="997585"/>
                  <wp:effectExtent l="0" t="0" r="16510" b="12065"/>
                  <wp:docPr id="26" name="图片 12"/>
                  <wp:cNvGraphicFramePr/>
                  <a:graphic xmlns:a="http://schemas.openxmlformats.org/drawingml/2006/main">
                    <a:graphicData uri="http://schemas.openxmlformats.org/drawingml/2006/picture">
                      <pic:pic xmlns:pic="http://schemas.openxmlformats.org/drawingml/2006/picture">
                        <pic:nvPicPr>
                          <pic:cNvPr id="26" name="图片 12"/>
                          <pic:cNvPicPr/>
                        </pic:nvPicPr>
                        <pic:blipFill>
                          <a:blip r:embed="rId19"/>
                          <a:stretch>
                            <a:fillRect/>
                          </a:stretch>
                        </pic:blipFill>
                        <pic:spPr>
                          <a:xfrm>
                            <a:off x="0" y="0"/>
                            <a:ext cx="1164590" cy="997585"/>
                          </a:xfrm>
                          <a:prstGeom prst="rect">
                            <a:avLst/>
                          </a:prstGeom>
                          <a:noFill/>
                          <a:ln>
                            <a:noFill/>
                          </a:ln>
                        </pic:spPr>
                      </pic:pic>
                    </a:graphicData>
                  </a:graphic>
                </wp:inline>
              </w:drawing>
            </w:r>
          </w:p>
        </w:tc>
      </w:tr>
      <w:tr w14:paraId="597CE3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855" w:type="dxa"/>
            <w:gridSpan w:val="4"/>
            <w:noWrap w:val="0"/>
            <w:vAlign w:val="center"/>
          </w:tcPr>
          <w:p w14:paraId="3A623F38">
            <w:pPr>
              <w:widowControl/>
              <w:jc w:val="left"/>
              <w:textAlignment w:val="center"/>
              <w:rPr>
                <w:rFonts w:hint="eastAsia" w:ascii="宋体" w:hAnsi="宋体" w:cs="宋体"/>
                <w:color w:val="auto"/>
                <w:kern w:val="0"/>
                <w:sz w:val="22"/>
                <w:szCs w:val="22"/>
                <w:highlight w:val="none"/>
                <w:lang w:bidi="ar"/>
              </w:rPr>
            </w:pPr>
            <w:r>
              <w:rPr>
                <w:rFonts w:hint="eastAsia" w:ascii="宋体" w:hAnsi="宋体" w:cs="宋体"/>
                <w:color w:val="auto"/>
                <w:kern w:val="0"/>
                <w:sz w:val="22"/>
                <w:szCs w:val="22"/>
                <w:highlight w:val="none"/>
                <w:lang w:bidi="ar"/>
              </w:rPr>
              <w:t>备餐区</w:t>
            </w:r>
          </w:p>
        </w:tc>
      </w:tr>
      <w:tr w14:paraId="60FE22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25" w:type="dxa"/>
            <w:noWrap w:val="0"/>
            <w:vAlign w:val="center"/>
          </w:tcPr>
          <w:p w14:paraId="1996B2FD">
            <w:pPr>
              <w:widowControl/>
              <w:jc w:val="center"/>
              <w:textAlignment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1</w:t>
            </w:r>
          </w:p>
        </w:tc>
        <w:tc>
          <w:tcPr>
            <w:tcW w:w="1592" w:type="dxa"/>
            <w:noWrap w:val="0"/>
            <w:vAlign w:val="center"/>
          </w:tcPr>
          <w:p w14:paraId="6220EE11">
            <w:pPr>
              <w:widowControl/>
              <w:jc w:val="center"/>
              <w:textAlignment w:val="center"/>
              <w:rPr>
                <w:rFonts w:hint="eastAsia" w:ascii="宋体" w:hAnsi="宋体" w:cs="宋体"/>
                <w:color w:val="auto"/>
                <w:kern w:val="0"/>
                <w:sz w:val="24"/>
                <w:highlight w:val="none"/>
                <w:lang w:bidi="ar"/>
              </w:rPr>
            </w:pPr>
            <w:r>
              <w:rPr>
                <w:rFonts w:hint="eastAsia" w:ascii="宋体" w:hAnsi="宋体" w:cs="宋体"/>
                <w:color w:val="auto"/>
                <w:kern w:val="0"/>
                <w:sz w:val="24"/>
                <w:highlight w:val="none"/>
                <w:lang w:bidi="ar"/>
              </w:rPr>
              <w:t>双层餐车</w:t>
            </w:r>
          </w:p>
        </w:tc>
        <w:tc>
          <w:tcPr>
            <w:tcW w:w="5069" w:type="dxa"/>
            <w:noWrap w:val="0"/>
            <w:vAlign w:val="center"/>
          </w:tcPr>
          <w:p w14:paraId="47F5914A">
            <w:pPr>
              <w:widowControl/>
              <w:jc w:val="left"/>
              <w:textAlignment w:val="center"/>
              <w:rPr>
                <w:rFonts w:hint="eastAsia" w:ascii="宋体" w:hAnsi="宋体" w:cs="宋体"/>
                <w:color w:val="auto"/>
                <w:kern w:val="0"/>
                <w:sz w:val="22"/>
                <w:szCs w:val="22"/>
                <w:highlight w:val="none"/>
                <w:lang w:bidi="ar"/>
              </w:rPr>
            </w:pPr>
            <w:r>
              <w:rPr>
                <w:rFonts w:hint="default" w:ascii="宋体" w:hAnsi="宋体" w:cs="宋体"/>
                <w:color w:val="auto"/>
                <w:kern w:val="0"/>
                <w:sz w:val="22"/>
                <w:szCs w:val="22"/>
                <w:highlight w:val="none"/>
                <w:lang w:bidi="ar"/>
              </w:rPr>
              <w:t>1、</w:t>
            </w:r>
            <w:r>
              <w:rPr>
                <w:rFonts w:hint="eastAsia" w:ascii="宋体" w:hAnsi="宋体" w:cs="宋体"/>
                <w:color w:val="auto"/>
                <w:kern w:val="0"/>
                <w:sz w:val="22"/>
                <w:szCs w:val="22"/>
                <w:highlight w:val="none"/>
                <w:lang w:bidi="ar"/>
              </w:rPr>
              <w:t xml:space="preserve">优质不锈钢板材制作，板材厚度≥1.2MM                           </w:t>
            </w:r>
          </w:p>
        </w:tc>
        <w:tc>
          <w:tcPr>
            <w:tcW w:w="2669" w:type="dxa"/>
            <w:noWrap w:val="0"/>
            <w:vAlign w:val="center"/>
          </w:tcPr>
          <w:p w14:paraId="0C0008B5">
            <w:pPr>
              <w:widowControl/>
              <w:jc w:val="center"/>
              <w:textAlignment w:val="center"/>
              <w:rPr>
                <w:rFonts w:hint="eastAsia" w:ascii="宋体" w:hAnsi="宋体" w:cs="宋体"/>
                <w:color w:val="auto"/>
                <w:kern w:val="0"/>
                <w:sz w:val="22"/>
                <w:szCs w:val="22"/>
                <w:highlight w:val="none"/>
              </w:rPr>
            </w:pPr>
            <w:r>
              <w:rPr>
                <w:rFonts w:ascii="Calibri" w:hAnsi="Calibri"/>
                <w:color w:val="auto"/>
                <w:highlight w:val="none"/>
              </w:rPr>
              <w:drawing>
                <wp:inline distT="0" distB="0" distL="114300" distR="114300">
                  <wp:extent cx="1574165" cy="1587500"/>
                  <wp:effectExtent l="0" t="0" r="6985" b="12700"/>
                  <wp:docPr id="8" name="图片 13"/>
                  <wp:cNvGraphicFramePr/>
                  <a:graphic xmlns:a="http://schemas.openxmlformats.org/drawingml/2006/main">
                    <a:graphicData uri="http://schemas.openxmlformats.org/drawingml/2006/picture">
                      <pic:pic xmlns:pic="http://schemas.openxmlformats.org/drawingml/2006/picture">
                        <pic:nvPicPr>
                          <pic:cNvPr id="8" name="图片 13"/>
                          <pic:cNvPicPr/>
                        </pic:nvPicPr>
                        <pic:blipFill>
                          <a:blip r:embed="rId20"/>
                          <a:stretch>
                            <a:fillRect/>
                          </a:stretch>
                        </pic:blipFill>
                        <pic:spPr>
                          <a:xfrm>
                            <a:off x="0" y="0"/>
                            <a:ext cx="1574165" cy="1587500"/>
                          </a:xfrm>
                          <a:prstGeom prst="rect">
                            <a:avLst/>
                          </a:prstGeom>
                          <a:noFill/>
                          <a:ln>
                            <a:noFill/>
                          </a:ln>
                        </pic:spPr>
                      </pic:pic>
                    </a:graphicData>
                  </a:graphic>
                </wp:inline>
              </w:drawing>
            </w:r>
          </w:p>
        </w:tc>
      </w:tr>
      <w:tr w14:paraId="0EC6CA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25" w:type="dxa"/>
            <w:noWrap w:val="0"/>
            <w:vAlign w:val="center"/>
          </w:tcPr>
          <w:p w14:paraId="64A2BA85">
            <w:pPr>
              <w:widowControl/>
              <w:jc w:val="center"/>
              <w:textAlignment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2</w:t>
            </w:r>
          </w:p>
        </w:tc>
        <w:tc>
          <w:tcPr>
            <w:tcW w:w="1592" w:type="dxa"/>
            <w:noWrap w:val="0"/>
            <w:vAlign w:val="center"/>
          </w:tcPr>
          <w:p w14:paraId="1C790C2B">
            <w:pPr>
              <w:widowControl/>
              <w:jc w:val="center"/>
              <w:textAlignment w:val="center"/>
              <w:rPr>
                <w:rFonts w:hint="eastAsia" w:ascii="宋体" w:hAnsi="宋体" w:cs="宋体"/>
                <w:color w:val="auto"/>
                <w:kern w:val="0"/>
                <w:sz w:val="24"/>
                <w:highlight w:val="none"/>
                <w:lang w:bidi="ar"/>
              </w:rPr>
            </w:pPr>
            <w:r>
              <w:rPr>
                <w:rFonts w:hint="eastAsia" w:ascii="宋体" w:hAnsi="宋体" w:cs="宋体"/>
                <w:color w:val="auto"/>
                <w:kern w:val="0"/>
                <w:sz w:val="24"/>
                <w:highlight w:val="none"/>
                <w:lang w:bidi="ar"/>
              </w:rPr>
              <w:t>单星水池</w:t>
            </w:r>
          </w:p>
        </w:tc>
        <w:tc>
          <w:tcPr>
            <w:tcW w:w="5069" w:type="dxa"/>
            <w:noWrap w:val="0"/>
            <w:vAlign w:val="center"/>
          </w:tcPr>
          <w:p w14:paraId="540CBD45">
            <w:pPr>
              <w:widowControl/>
              <w:jc w:val="left"/>
              <w:textAlignment w:val="center"/>
              <w:rPr>
                <w:rFonts w:hint="eastAsia" w:ascii="宋体" w:hAnsi="宋体" w:cs="宋体"/>
                <w:color w:val="auto"/>
                <w:kern w:val="0"/>
                <w:sz w:val="22"/>
                <w:szCs w:val="22"/>
                <w:highlight w:val="none"/>
                <w:lang w:bidi="ar"/>
              </w:rPr>
            </w:pPr>
            <w:r>
              <w:rPr>
                <w:rFonts w:hint="eastAsia" w:ascii="宋体" w:hAnsi="宋体" w:cs="宋体"/>
                <w:color w:val="auto"/>
                <w:kern w:val="0"/>
                <w:sz w:val="22"/>
                <w:szCs w:val="22"/>
                <w:highlight w:val="none"/>
                <w:lang w:bidi="ar"/>
              </w:rPr>
              <w:t xml:space="preserve">用材标准：SUS-201-2B 不锈钢 </w:t>
            </w:r>
          </w:p>
          <w:p w14:paraId="0213925B">
            <w:pPr>
              <w:widowControl/>
              <w:jc w:val="left"/>
              <w:textAlignment w:val="center"/>
              <w:rPr>
                <w:rFonts w:hint="eastAsia" w:ascii="宋体" w:hAnsi="宋体" w:cs="宋体"/>
                <w:color w:val="auto"/>
                <w:kern w:val="0"/>
                <w:sz w:val="22"/>
                <w:szCs w:val="22"/>
                <w:highlight w:val="none"/>
                <w:lang w:bidi="ar"/>
              </w:rPr>
            </w:pPr>
            <w:r>
              <w:rPr>
                <w:rFonts w:hint="eastAsia" w:ascii="宋体" w:hAnsi="宋体" w:cs="宋体"/>
                <w:color w:val="auto"/>
                <w:kern w:val="0"/>
                <w:sz w:val="22"/>
                <w:szCs w:val="22"/>
                <w:highlight w:val="none"/>
                <w:lang w:bidi="ar"/>
              </w:rPr>
              <w:t>1、台面</w:t>
            </w:r>
            <w:r>
              <w:rPr>
                <w:rFonts w:hint="eastAsia" w:ascii="宋体" w:hAnsi="宋体" w:eastAsia="宋体" w:cs="宋体"/>
                <w:i w:val="0"/>
                <w:iCs w:val="0"/>
                <w:color w:val="auto"/>
                <w:kern w:val="0"/>
                <w:sz w:val="22"/>
                <w:szCs w:val="22"/>
                <w:highlight w:val="none"/>
                <w:u w:val="none"/>
                <w:lang w:val="en-US" w:eastAsia="zh-CN" w:bidi="ar"/>
              </w:rPr>
              <w:t>厚度≥</w:t>
            </w:r>
            <w:r>
              <w:rPr>
                <w:rFonts w:hint="eastAsia" w:ascii="宋体" w:hAnsi="宋体" w:cs="宋体"/>
                <w:color w:val="auto"/>
                <w:kern w:val="0"/>
                <w:sz w:val="22"/>
                <w:szCs w:val="22"/>
                <w:highlight w:val="none"/>
                <w:lang w:bidi="ar"/>
              </w:rPr>
              <w:t>1.2mm 不锈钢</w:t>
            </w:r>
          </w:p>
          <w:p w14:paraId="55F6E481">
            <w:pPr>
              <w:widowControl/>
              <w:jc w:val="left"/>
              <w:textAlignment w:val="center"/>
              <w:rPr>
                <w:rFonts w:hint="eastAsia" w:ascii="宋体" w:hAnsi="宋体" w:cs="宋体"/>
                <w:color w:val="auto"/>
                <w:kern w:val="0"/>
                <w:sz w:val="22"/>
                <w:szCs w:val="22"/>
                <w:highlight w:val="none"/>
                <w:lang w:bidi="ar"/>
              </w:rPr>
            </w:pPr>
            <w:r>
              <w:rPr>
                <w:rFonts w:hint="eastAsia" w:ascii="宋体" w:hAnsi="宋体" w:cs="宋体"/>
                <w:color w:val="auto"/>
                <w:kern w:val="0"/>
                <w:sz w:val="22"/>
                <w:szCs w:val="22"/>
                <w:highlight w:val="none"/>
                <w:lang w:bidi="ar"/>
              </w:rPr>
              <w:t>2、水斗</w:t>
            </w:r>
            <w:r>
              <w:rPr>
                <w:rFonts w:hint="eastAsia" w:ascii="宋体" w:hAnsi="宋体" w:eastAsia="宋体" w:cs="宋体"/>
                <w:i w:val="0"/>
                <w:iCs w:val="0"/>
                <w:color w:val="auto"/>
                <w:kern w:val="0"/>
                <w:sz w:val="22"/>
                <w:szCs w:val="22"/>
                <w:highlight w:val="none"/>
                <w:u w:val="none"/>
                <w:lang w:val="en-US" w:eastAsia="zh-CN" w:bidi="ar"/>
              </w:rPr>
              <w:t>厚度≥</w:t>
            </w:r>
            <w:r>
              <w:rPr>
                <w:rFonts w:hint="eastAsia" w:ascii="宋体" w:hAnsi="宋体" w:cs="宋体"/>
                <w:color w:val="auto"/>
                <w:kern w:val="0"/>
                <w:sz w:val="22"/>
                <w:szCs w:val="22"/>
                <w:highlight w:val="none"/>
                <w:lang w:bidi="ar"/>
              </w:rPr>
              <w:t>1.0mm 不锈钢，水斗</w:t>
            </w:r>
            <w:r>
              <w:rPr>
                <w:rFonts w:hint="default" w:ascii="宋体" w:hAnsi="宋体" w:cs="宋体"/>
                <w:color w:val="auto"/>
                <w:kern w:val="0"/>
                <w:sz w:val="22"/>
                <w:szCs w:val="22"/>
                <w:highlight w:val="none"/>
                <w:lang w:bidi="ar"/>
              </w:rPr>
              <w:t>规格</w:t>
            </w:r>
            <w:r>
              <w:rPr>
                <w:rFonts w:hint="eastAsia" w:ascii="宋体" w:hAnsi="宋体" w:eastAsia="宋体" w:cs="宋体"/>
                <w:i w:val="0"/>
                <w:iCs w:val="0"/>
                <w:color w:val="auto"/>
                <w:kern w:val="0"/>
                <w:sz w:val="22"/>
                <w:szCs w:val="22"/>
                <w:highlight w:val="none"/>
                <w:u w:val="none"/>
                <w:lang w:val="en-US" w:eastAsia="zh-CN" w:bidi="ar"/>
              </w:rPr>
              <w:t>≥</w:t>
            </w:r>
            <w:r>
              <w:rPr>
                <w:rFonts w:hint="eastAsia" w:ascii="宋体" w:hAnsi="宋体" w:cs="宋体"/>
                <w:color w:val="auto"/>
                <w:kern w:val="0"/>
                <w:sz w:val="22"/>
                <w:szCs w:val="22"/>
                <w:highlight w:val="none"/>
                <w:lang w:bidi="ar"/>
              </w:rPr>
              <w:t>450*450*250</w:t>
            </w:r>
          </w:p>
          <w:p w14:paraId="1EF81992">
            <w:pPr>
              <w:widowControl/>
              <w:jc w:val="left"/>
              <w:textAlignment w:val="center"/>
              <w:rPr>
                <w:rFonts w:hint="eastAsia" w:ascii="宋体" w:hAnsi="宋体" w:cs="宋体"/>
                <w:color w:val="auto"/>
                <w:kern w:val="0"/>
                <w:sz w:val="22"/>
                <w:szCs w:val="22"/>
                <w:highlight w:val="none"/>
                <w:lang w:bidi="ar"/>
              </w:rPr>
            </w:pPr>
            <w:r>
              <w:rPr>
                <w:rFonts w:hint="eastAsia" w:ascii="宋体" w:hAnsi="宋体" w:cs="宋体"/>
                <w:color w:val="auto"/>
                <w:kern w:val="0"/>
                <w:sz w:val="22"/>
                <w:szCs w:val="22"/>
                <w:highlight w:val="none"/>
                <w:lang w:bidi="ar"/>
              </w:rPr>
              <w:t>3、加强筋</w:t>
            </w:r>
            <w:r>
              <w:rPr>
                <w:rFonts w:hint="eastAsia" w:ascii="宋体" w:hAnsi="宋体" w:eastAsia="宋体" w:cs="宋体"/>
                <w:i w:val="0"/>
                <w:iCs w:val="0"/>
                <w:color w:val="auto"/>
                <w:kern w:val="0"/>
                <w:sz w:val="22"/>
                <w:szCs w:val="22"/>
                <w:highlight w:val="none"/>
                <w:u w:val="none"/>
                <w:lang w:val="en-US" w:eastAsia="zh-CN" w:bidi="ar"/>
              </w:rPr>
              <w:t>≥</w:t>
            </w:r>
            <w:r>
              <w:rPr>
                <w:rFonts w:hint="eastAsia" w:ascii="宋体" w:hAnsi="宋体" w:cs="宋体"/>
                <w:color w:val="auto"/>
                <w:kern w:val="0"/>
                <w:sz w:val="22"/>
                <w:szCs w:val="22"/>
                <w:highlight w:val="none"/>
                <w:lang w:bidi="ar"/>
              </w:rPr>
              <w:t>1.2mm 不锈钢加强筋</w:t>
            </w:r>
          </w:p>
          <w:p w14:paraId="2837C785">
            <w:pPr>
              <w:widowControl/>
              <w:jc w:val="left"/>
              <w:textAlignment w:val="center"/>
              <w:rPr>
                <w:rFonts w:hint="eastAsia" w:ascii="宋体" w:hAnsi="宋体" w:cs="宋体"/>
                <w:color w:val="auto"/>
                <w:kern w:val="0"/>
                <w:sz w:val="22"/>
                <w:szCs w:val="22"/>
                <w:highlight w:val="none"/>
                <w:lang w:bidi="ar"/>
              </w:rPr>
            </w:pPr>
            <w:r>
              <w:rPr>
                <w:rFonts w:hint="eastAsia" w:ascii="宋体" w:hAnsi="宋体" w:cs="宋体"/>
                <w:color w:val="auto"/>
                <w:kern w:val="0"/>
                <w:sz w:val="22"/>
                <w:szCs w:val="22"/>
                <w:highlight w:val="none"/>
                <w:lang w:bidi="ar"/>
              </w:rPr>
              <w:t>4、立柱</w:t>
            </w:r>
            <w:r>
              <w:rPr>
                <w:rFonts w:hint="eastAsia" w:ascii="宋体" w:hAnsi="宋体" w:eastAsia="宋体" w:cs="宋体"/>
                <w:i w:val="0"/>
                <w:iCs w:val="0"/>
                <w:color w:val="auto"/>
                <w:kern w:val="0"/>
                <w:sz w:val="22"/>
                <w:szCs w:val="22"/>
                <w:highlight w:val="none"/>
                <w:u w:val="none"/>
                <w:lang w:val="en-US" w:eastAsia="zh-CN" w:bidi="ar"/>
              </w:rPr>
              <w:t>≥</w:t>
            </w:r>
            <w:r>
              <w:rPr>
                <w:rFonts w:hint="eastAsia" w:ascii="宋体" w:hAnsi="宋体" w:cs="宋体"/>
                <w:color w:val="auto"/>
                <w:kern w:val="0"/>
                <w:sz w:val="22"/>
                <w:szCs w:val="22"/>
                <w:highlight w:val="none"/>
                <w:lang w:bidi="ar"/>
              </w:rPr>
              <w:t>201×38方 1.0mm 圆管</w:t>
            </w:r>
          </w:p>
          <w:p w14:paraId="48871744">
            <w:pPr>
              <w:widowControl/>
              <w:jc w:val="left"/>
              <w:textAlignment w:val="center"/>
              <w:rPr>
                <w:rFonts w:hint="eastAsia" w:ascii="宋体" w:hAnsi="宋体" w:cs="宋体"/>
                <w:color w:val="auto"/>
                <w:kern w:val="0"/>
                <w:sz w:val="22"/>
                <w:szCs w:val="22"/>
                <w:highlight w:val="none"/>
                <w:lang w:bidi="ar"/>
              </w:rPr>
            </w:pPr>
            <w:r>
              <w:rPr>
                <w:rFonts w:hint="eastAsia" w:ascii="宋体" w:hAnsi="宋体" w:cs="宋体"/>
                <w:color w:val="auto"/>
                <w:kern w:val="0"/>
                <w:sz w:val="22"/>
                <w:szCs w:val="22"/>
                <w:highlight w:val="none"/>
                <w:lang w:bidi="ar"/>
              </w:rPr>
              <w:t>5、横管</w:t>
            </w:r>
            <w:r>
              <w:rPr>
                <w:rFonts w:hint="eastAsia" w:ascii="宋体" w:hAnsi="宋体" w:eastAsia="宋体" w:cs="宋体"/>
                <w:i w:val="0"/>
                <w:iCs w:val="0"/>
                <w:color w:val="auto"/>
                <w:kern w:val="0"/>
                <w:sz w:val="22"/>
                <w:szCs w:val="22"/>
                <w:highlight w:val="none"/>
                <w:u w:val="none"/>
                <w:lang w:val="en-US" w:eastAsia="zh-CN" w:bidi="ar"/>
              </w:rPr>
              <w:t>≥</w:t>
            </w:r>
            <w:r>
              <w:rPr>
                <w:rFonts w:hint="eastAsia" w:ascii="宋体" w:hAnsi="宋体" w:cs="宋体"/>
                <w:color w:val="auto"/>
                <w:kern w:val="0"/>
                <w:sz w:val="22"/>
                <w:szCs w:val="22"/>
                <w:highlight w:val="none"/>
                <w:lang w:bidi="ar"/>
              </w:rPr>
              <w:t xml:space="preserve">201×38*25管 1.0mm </w:t>
            </w:r>
          </w:p>
          <w:p w14:paraId="64474763">
            <w:pPr>
              <w:widowControl/>
              <w:jc w:val="left"/>
              <w:textAlignment w:val="center"/>
              <w:rPr>
                <w:rFonts w:hint="eastAsia" w:ascii="宋体" w:hAnsi="宋体" w:cs="宋体"/>
                <w:color w:val="auto"/>
                <w:kern w:val="0"/>
                <w:sz w:val="22"/>
                <w:szCs w:val="22"/>
                <w:highlight w:val="none"/>
                <w:lang w:bidi="ar"/>
              </w:rPr>
            </w:pPr>
            <w:r>
              <w:rPr>
                <w:rFonts w:hint="eastAsia" w:ascii="宋体" w:hAnsi="宋体" w:cs="宋体"/>
                <w:color w:val="auto"/>
                <w:kern w:val="0"/>
                <w:sz w:val="22"/>
                <w:szCs w:val="22"/>
                <w:highlight w:val="none"/>
                <w:lang w:bidi="ar"/>
              </w:rPr>
              <w:t>6、台脚：可调节不锈钢子弹脚</w:t>
            </w:r>
          </w:p>
        </w:tc>
        <w:tc>
          <w:tcPr>
            <w:tcW w:w="2669" w:type="dxa"/>
            <w:noWrap w:val="0"/>
            <w:vAlign w:val="center"/>
          </w:tcPr>
          <w:p w14:paraId="48580BA2">
            <w:pPr>
              <w:widowControl/>
              <w:jc w:val="center"/>
              <w:textAlignment w:val="center"/>
              <w:rPr>
                <w:rFonts w:hint="eastAsia" w:ascii="宋体" w:hAnsi="宋体" w:cs="宋体"/>
                <w:color w:val="auto"/>
                <w:kern w:val="0"/>
                <w:sz w:val="22"/>
                <w:szCs w:val="22"/>
                <w:highlight w:val="none"/>
              </w:rPr>
            </w:pPr>
            <w:r>
              <w:rPr>
                <w:rFonts w:ascii="Calibri" w:hAnsi="Calibri"/>
                <w:color w:val="auto"/>
                <w:highlight w:val="none"/>
              </w:rPr>
              <w:drawing>
                <wp:inline distT="0" distB="0" distL="114300" distR="114300">
                  <wp:extent cx="1574165" cy="1587500"/>
                  <wp:effectExtent l="0" t="0" r="6985" b="12700"/>
                  <wp:docPr id="27" name="图片 14"/>
                  <wp:cNvGraphicFramePr/>
                  <a:graphic xmlns:a="http://schemas.openxmlformats.org/drawingml/2006/main">
                    <a:graphicData uri="http://schemas.openxmlformats.org/drawingml/2006/picture">
                      <pic:pic xmlns:pic="http://schemas.openxmlformats.org/drawingml/2006/picture">
                        <pic:nvPicPr>
                          <pic:cNvPr id="27" name="图片 14"/>
                          <pic:cNvPicPr/>
                        </pic:nvPicPr>
                        <pic:blipFill>
                          <a:blip r:embed="rId21"/>
                          <a:stretch>
                            <a:fillRect/>
                          </a:stretch>
                        </pic:blipFill>
                        <pic:spPr>
                          <a:xfrm>
                            <a:off x="0" y="0"/>
                            <a:ext cx="1574165" cy="1587500"/>
                          </a:xfrm>
                          <a:prstGeom prst="rect">
                            <a:avLst/>
                          </a:prstGeom>
                          <a:noFill/>
                          <a:ln>
                            <a:noFill/>
                          </a:ln>
                        </pic:spPr>
                      </pic:pic>
                    </a:graphicData>
                  </a:graphic>
                </wp:inline>
              </w:drawing>
            </w:r>
          </w:p>
        </w:tc>
      </w:tr>
      <w:tr w14:paraId="51C3C2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25" w:type="dxa"/>
            <w:noWrap w:val="0"/>
            <w:vAlign w:val="center"/>
          </w:tcPr>
          <w:p w14:paraId="121F6D5F">
            <w:pPr>
              <w:widowControl/>
              <w:jc w:val="center"/>
              <w:textAlignment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3</w:t>
            </w:r>
          </w:p>
        </w:tc>
        <w:tc>
          <w:tcPr>
            <w:tcW w:w="1592" w:type="dxa"/>
            <w:noWrap w:val="0"/>
            <w:vAlign w:val="center"/>
          </w:tcPr>
          <w:p w14:paraId="1C29AD9B">
            <w:pPr>
              <w:widowControl/>
              <w:jc w:val="center"/>
              <w:textAlignment w:val="center"/>
              <w:rPr>
                <w:rFonts w:hint="eastAsia" w:ascii="宋体" w:hAnsi="宋体" w:cs="宋体"/>
                <w:color w:val="auto"/>
                <w:kern w:val="0"/>
                <w:sz w:val="24"/>
                <w:highlight w:val="none"/>
                <w:lang w:bidi="ar"/>
              </w:rPr>
            </w:pPr>
            <w:r>
              <w:rPr>
                <w:rFonts w:hint="eastAsia" w:ascii="宋体" w:hAnsi="宋体" w:cs="宋体"/>
                <w:color w:val="auto"/>
                <w:kern w:val="0"/>
                <w:sz w:val="24"/>
                <w:highlight w:val="none"/>
                <w:lang w:bidi="ar"/>
              </w:rPr>
              <w:t>双层工作台</w:t>
            </w:r>
          </w:p>
        </w:tc>
        <w:tc>
          <w:tcPr>
            <w:tcW w:w="5069" w:type="dxa"/>
            <w:noWrap w:val="0"/>
            <w:vAlign w:val="center"/>
          </w:tcPr>
          <w:p w14:paraId="086BAA5E">
            <w:pPr>
              <w:widowControl/>
              <w:jc w:val="left"/>
              <w:textAlignment w:val="center"/>
              <w:rPr>
                <w:rFonts w:hint="eastAsia" w:ascii="宋体" w:hAnsi="宋体" w:cs="宋体"/>
                <w:color w:val="auto"/>
                <w:kern w:val="0"/>
                <w:sz w:val="22"/>
                <w:szCs w:val="22"/>
                <w:highlight w:val="none"/>
                <w:lang w:bidi="ar"/>
              </w:rPr>
            </w:pPr>
            <w:r>
              <w:rPr>
                <w:rFonts w:hint="eastAsia" w:ascii="宋体" w:hAnsi="宋体" w:cs="宋体"/>
                <w:color w:val="auto"/>
                <w:kern w:val="0"/>
                <w:sz w:val="22"/>
                <w:szCs w:val="22"/>
                <w:highlight w:val="none"/>
                <w:lang w:bidi="ar"/>
              </w:rPr>
              <w:t>用材标准：SUS-201-2B 不锈钢</w:t>
            </w:r>
          </w:p>
          <w:p w14:paraId="1592B277">
            <w:pPr>
              <w:widowControl/>
              <w:jc w:val="left"/>
              <w:textAlignment w:val="center"/>
              <w:rPr>
                <w:rFonts w:hint="eastAsia" w:ascii="宋体" w:hAnsi="宋体" w:cs="宋体"/>
                <w:color w:val="auto"/>
                <w:kern w:val="0"/>
                <w:sz w:val="22"/>
                <w:szCs w:val="22"/>
                <w:highlight w:val="none"/>
                <w:lang w:bidi="ar"/>
              </w:rPr>
            </w:pPr>
            <w:r>
              <w:rPr>
                <w:rFonts w:hint="eastAsia" w:ascii="宋体" w:hAnsi="宋体" w:cs="宋体"/>
                <w:color w:val="auto"/>
                <w:kern w:val="0"/>
                <w:sz w:val="22"/>
                <w:szCs w:val="22"/>
                <w:highlight w:val="none"/>
                <w:lang w:bidi="ar"/>
              </w:rPr>
              <w:t>1、柜体</w:t>
            </w:r>
            <w:r>
              <w:rPr>
                <w:rFonts w:hint="eastAsia" w:ascii="宋体" w:hAnsi="宋体" w:eastAsia="宋体" w:cs="宋体"/>
                <w:i w:val="0"/>
                <w:iCs w:val="0"/>
                <w:color w:val="auto"/>
                <w:kern w:val="0"/>
                <w:sz w:val="22"/>
                <w:szCs w:val="22"/>
                <w:highlight w:val="none"/>
                <w:u w:val="none"/>
                <w:lang w:val="en-US" w:eastAsia="zh-CN" w:bidi="ar"/>
              </w:rPr>
              <w:t>厚度≥</w:t>
            </w:r>
            <w:r>
              <w:rPr>
                <w:rFonts w:hint="eastAsia" w:ascii="宋体" w:hAnsi="宋体" w:cs="宋体"/>
                <w:color w:val="auto"/>
                <w:kern w:val="0"/>
                <w:sz w:val="22"/>
                <w:szCs w:val="22"/>
                <w:highlight w:val="none"/>
                <w:lang w:bidi="ar"/>
              </w:rPr>
              <w:t>1.0mm 不锈钢</w:t>
            </w:r>
          </w:p>
          <w:p w14:paraId="24B300B9">
            <w:pPr>
              <w:widowControl/>
              <w:jc w:val="left"/>
              <w:textAlignment w:val="center"/>
              <w:rPr>
                <w:rFonts w:hint="eastAsia" w:ascii="宋体" w:hAnsi="宋体" w:cs="宋体"/>
                <w:color w:val="auto"/>
                <w:kern w:val="0"/>
                <w:sz w:val="22"/>
                <w:szCs w:val="22"/>
                <w:highlight w:val="none"/>
                <w:lang w:bidi="ar"/>
              </w:rPr>
            </w:pPr>
            <w:r>
              <w:rPr>
                <w:rFonts w:hint="eastAsia" w:ascii="宋体" w:hAnsi="宋体" w:cs="宋体"/>
                <w:color w:val="auto"/>
                <w:kern w:val="0"/>
                <w:sz w:val="22"/>
                <w:szCs w:val="22"/>
                <w:highlight w:val="none"/>
                <w:lang w:bidi="ar"/>
              </w:rPr>
              <w:t>2、层板</w:t>
            </w:r>
            <w:r>
              <w:rPr>
                <w:rFonts w:hint="eastAsia" w:ascii="宋体" w:hAnsi="宋体" w:eastAsia="宋体" w:cs="宋体"/>
                <w:i w:val="0"/>
                <w:iCs w:val="0"/>
                <w:color w:val="auto"/>
                <w:kern w:val="0"/>
                <w:sz w:val="22"/>
                <w:szCs w:val="22"/>
                <w:highlight w:val="none"/>
                <w:u w:val="none"/>
                <w:lang w:val="en-US" w:eastAsia="zh-CN" w:bidi="ar"/>
              </w:rPr>
              <w:t>厚度≥</w:t>
            </w:r>
            <w:r>
              <w:rPr>
                <w:rFonts w:hint="eastAsia" w:ascii="宋体" w:hAnsi="宋体" w:cs="宋体"/>
                <w:color w:val="auto"/>
                <w:kern w:val="0"/>
                <w:sz w:val="22"/>
                <w:szCs w:val="22"/>
                <w:highlight w:val="none"/>
                <w:lang w:bidi="ar"/>
              </w:rPr>
              <w:t>1.0mm 不锈钢</w:t>
            </w:r>
          </w:p>
          <w:p w14:paraId="2553DF88">
            <w:pPr>
              <w:widowControl/>
              <w:jc w:val="left"/>
              <w:textAlignment w:val="center"/>
              <w:rPr>
                <w:rFonts w:hint="eastAsia" w:ascii="宋体" w:hAnsi="宋体" w:cs="宋体"/>
                <w:color w:val="auto"/>
                <w:kern w:val="0"/>
                <w:sz w:val="22"/>
                <w:szCs w:val="22"/>
                <w:highlight w:val="none"/>
                <w:lang w:bidi="ar"/>
              </w:rPr>
            </w:pPr>
            <w:r>
              <w:rPr>
                <w:rFonts w:hint="eastAsia" w:ascii="宋体" w:hAnsi="宋体" w:cs="宋体"/>
                <w:color w:val="auto"/>
                <w:kern w:val="0"/>
                <w:sz w:val="22"/>
                <w:szCs w:val="22"/>
                <w:highlight w:val="none"/>
                <w:lang w:bidi="ar"/>
              </w:rPr>
              <w:t>3、侧板</w:t>
            </w:r>
            <w:r>
              <w:rPr>
                <w:rFonts w:hint="eastAsia" w:ascii="宋体" w:hAnsi="宋体" w:eastAsia="宋体" w:cs="宋体"/>
                <w:i w:val="0"/>
                <w:iCs w:val="0"/>
                <w:color w:val="auto"/>
                <w:kern w:val="0"/>
                <w:sz w:val="22"/>
                <w:szCs w:val="22"/>
                <w:highlight w:val="none"/>
                <w:u w:val="none"/>
                <w:lang w:val="en-US" w:eastAsia="zh-CN" w:bidi="ar"/>
              </w:rPr>
              <w:t>厚度≥</w:t>
            </w:r>
            <w:r>
              <w:rPr>
                <w:rFonts w:hint="eastAsia" w:ascii="宋体" w:hAnsi="宋体" w:cs="宋体"/>
                <w:color w:val="auto"/>
                <w:kern w:val="0"/>
                <w:sz w:val="22"/>
                <w:szCs w:val="22"/>
                <w:highlight w:val="none"/>
                <w:lang w:bidi="ar"/>
              </w:rPr>
              <w:t>1.0mm 不锈钢</w:t>
            </w:r>
          </w:p>
          <w:p w14:paraId="6D7B9535">
            <w:pPr>
              <w:widowControl/>
              <w:jc w:val="left"/>
              <w:textAlignment w:val="center"/>
              <w:rPr>
                <w:rFonts w:hint="eastAsia" w:ascii="宋体" w:hAnsi="宋体" w:cs="宋体"/>
                <w:color w:val="auto"/>
                <w:kern w:val="0"/>
                <w:sz w:val="22"/>
                <w:szCs w:val="22"/>
                <w:highlight w:val="none"/>
                <w:lang w:bidi="ar"/>
              </w:rPr>
            </w:pPr>
            <w:r>
              <w:rPr>
                <w:rFonts w:hint="eastAsia" w:ascii="宋体" w:hAnsi="宋体" w:cs="宋体"/>
                <w:color w:val="auto"/>
                <w:kern w:val="0"/>
                <w:sz w:val="22"/>
                <w:szCs w:val="22"/>
                <w:highlight w:val="none"/>
                <w:lang w:bidi="ar"/>
              </w:rPr>
              <w:t>4、柜门</w:t>
            </w:r>
            <w:r>
              <w:rPr>
                <w:rFonts w:hint="eastAsia" w:ascii="宋体" w:hAnsi="宋体" w:eastAsia="宋体" w:cs="宋体"/>
                <w:i w:val="0"/>
                <w:iCs w:val="0"/>
                <w:color w:val="auto"/>
                <w:kern w:val="0"/>
                <w:sz w:val="22"/>
                <w:szCs w:val="22"/>
                <w:highlight w:val="none"/>
                <w:u w:val="none"/>
                <w:lang w:val="en-US" w:eastAsia="zh-CN" w:bidi="ar"/>
              </w:rPr>
              <w:t>厚度≥</w:t>
            </w:r>
            <w:r>
              <w:rPr>
                <w:rFonts w:hint="eastAsia" w:ascii="宋体" w:hAnsi="宋体" w:cs="宋体"/>
                <w:color w:val="auto"/>
                <w:kern w:val="0"/>
                <w:sz w:val="22"/>
                <w:szCs w:val="22"/>
                <w:highlight w:val="none"/>
                <w:lang w:bidi="ar"/>
              </w:rPr>
              <w:t xml:space="preserve">1.0mm，内衬 </w:t>
            </w:r>
            <w:r>
              <w:rPr>
                <w:rFonts w:hint="eastAsia" w:ascii="宋体" w:hAnsi="宋体" w:eastAsia="宋体" w:cs="宋体"/>
                <w:i w:val="0"/>
                <w:iCs w:val="0"/>
                <w:color w:val="auto"/>
                <w:kern w:val="0"/>
                <w:sz w:val="22"/>
                <w:szCs w:val="22"/>
                <w:highlight w:val="none"/>
                <w:u w:val="none"/>
                <w:lang w:val="en-US" w:eastAsia="zh-CN" w:bidi="ar"/>
              </w:rPr>
              <w:t>≥</w:t>
            </w:r>
            <w:r>
              <w:rPr>
                <w:rFonts w:hint="eastAsia" w:ascii="宋体" w:hAnsi="宋体" w:cs="宋体"/>
                <w:color w:val="auto"/>
                <w:kern w:val="0"/>
                <w:sz w:val="22"/>
                <w:szCs w:val="22"/>
                <w:highlight w:val="none"/>
                <w:lang w:bidi="ar"/>
              </w:rPr>
              <w:t>0.8mm 不锈钢板</w:t>
            </w:r>
          </w:p>
          <w:p w14:paraId="5D60E1AC">
            <w:pPr>
              <w:widowControl/>
              <w:jc w:val="left"/>
              <w:textAlignment w:val="center"/>
              <w:rPr>
                <w:rFonts w:hint="eastAsia" w:ascii="宋体" w:hAnsi="宋体" w:cs="宋体"/>
                <w:color w:val="auto"/>
                <w:kern w:val="0"/>
                <w:sz w:val="22"/>
                <w:szCs w:val="22"/>
                <w:highlight w:val="none"/>
                <w:lang w:bidi="ar"/>
              </w:rPr>
            </w:pPr>
            <w:r>
              <w:rPr>
                <w:rFonts w:hint="eastAsia" w:ascii="宋体" w:hAnsi="宋体" w:cs="宋体"/>
                <w:color w:val="auto"/>
                <w:kern w:val="0"/>
                <w:sz w:val="22"/>
                <w:szCs w:val="22"/>
                <w:highlight w:val="none"/>
                <w:lang w:bidi="ar"/>
              </w:rPr>
              <w:t>5、柜脚：重力脚 4 只</w:t>
            </w:r>
          </w:p>
        </w:tc>
        <w:tc>
          <w:tcPr>
            <w:tcW w:w="2669" w:type="dxa"/>
            <w:noWrap w:val="0"/>
            <w:vAlign w:val="center"/>
          </w:tcPr>
          <w:p w14:paraId="726067C3">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fldChar w:fldCharType="begin"/>
            </w:r>
            <w:r>
              <w:rPr>
                <w:color w:val="auto"/>
                <w:highlight w:val="none"/>
              </w:rPr>
              <w:instrText xml:space="preserve"> INCLUDEPICTURE "D:\\wechat\\newfiles\\xwechat_files\\WeChat Files\\wxid_1931009309412\\FileStorage\\83898\\AppData\\Local\\Temp\\ksohtml\\clip_cell_image5.png" \* MERGEFORMAT \d </w:instrText>
            </w:r>
            <w:r>
              <w:rPr>
                <w:rFonts w:hint="eastAsia" w:ascii="宋体" w:hAnsi="宋体" w:cs="宋体"/>
                <w:color w:val="auto"/>
                <w:kern w:val="0"/>
                <w:sz w:val="22"/>
                <w:szCs w:val="22"/>
                <w:highlight w:val="none"/>
                <w:lang w:bidi="ar"/>
              </w:rPr>
              <w:fldChar w:fldCharType="separate"/>
            </w:r>
            <w:r>
              <w:rPr>
                <w:rFonts w:hint="eastAsia" w:ascii="宋体" w:hAnsi="宋体" w:cs="宋体"/>
                <w:color w:val="auto"/>
                <w:kern w:val="0"/>
                <w:sz w:val="22"/>
                <w:szCs w:val="22"/>
                <w:highlight w:val="none"/>
                <w:lang w:bidi="ar"/>
              </w:rPr>
              <w:drawing>
                <wp:inline distT="0" distB="0" distL="114300" distR="114300">
                  <wp:extent cx="1440180" cy="927100"/>
                  <wp:effectExtent l="0" t="0" r="7620" b="6350"/>
                  <wp:docPr id="10" name="图片 15"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5" descr="IMG_256"/>
                          <pic:cNvPicPr>
                            <a:picLocks noChangeAspect="1"/>
                          </pic:cNvPicPr>
                        </pic:nvPicPr>
                        <pic:blipFill>
                          <a:blip r:embed="rId22"/>
                          <a:stretch>
                            <a:fillRect/>
                          </a:stretch>
                        </pic:blipFill>
                        <pic:spPr>
                          <a:xfrm>
                            <a:off x="0" y="0"/>
                            <a:ext cx="1440180" cy="927100"/>
                          </a:xfrm>
                          <a:prstGeom prst="rect">
                            <a:avLst/>
                          </a:prstGeom>
                          <a:noFill/>
                          <a:ln>
                            <a:noFill/>
                          </a:ln>
                        </pic:spPr>
                      </pic:pic>
                    </a:graphicData>
                  </a:graphic>
                </wp:inline>
              </w:drawing>
            </w:r>
            <w:r>
              <w:rPr>
                <w:rFonts w:hint="eastAsia" w:ascii="宋体" w:hAnsi="宋体" w:cs="宋体"/>
                <w:color w:val="auto"/>
                <w:kern w:val="0"/>
                <w:sz w:val="22"/>
                <w:szCs w:val="22"/>
                <w:highlight w:val="none"/>
                <w:lang w:bidi="ar"/>
              </w:rPr>
              <w:fldChar w:fldCharType="end"/>
            </w:r>
          </w:p>
        </w:tc>
      </w:tr>
      <w:tr w14:paraId="50B29F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855" w:type="dxa"/>
            <w:gridSpan w:val="4"/>
            <w:noWrap w:val="0"/>
            <w:vAlign w:val="center"/>
          </w:tcPr>
          <w:p w14:paraId="505261AD">
            <w:pPr>
              <w:widowControl/>
              <w:jc w:val="left"/>
              <w:textAlignment w:val="center"/>
              <w:rPr>
                <w:rFonts w:hint="eastAsia" w:ascii="宋体" w:hAnsi="宋体" w:cs="宋体"/>
                <w:color w:val="auto"/>
                <w:kern w:val="0"/>
                <w:sz w:val="22"/>
                <w:szCs w:val="22"/>
                <w:highlight w:val="none"/>
                <w:lang w:bidi="ar"/>
              </w:rPr>
            </w:pPr>
            <w:r>
              <w:rPr>
                <w:rFonts w:hint="eastAsia" w:ascii="宋体" w:hAnsi="宋体" w:cs="宋体"/>
                <w:color w:val="auto"/>
                <w:kern w:val="0"/>
                <w:sz w:val="22"/>
                <w:szCs w:val="22"/>
                <w:highlight w:val="none"/>
                <w:lang w:bidi="ar"/>
              </w:rPr>
              <w:t>面点间</w:t>
            </w:r>
          </w:p>
        </w:tc>
      </w:tr>
      <w:tr w14:paraId="7DB34E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25" w:type="dxa"/>
            <w:noWrap w:val="0"/>
            <w:vAlign w:val="center"/>
          </w:tcPr>
          <w:p w14:paraId="4CC345BE">
            <w:pPr>
              <w:widowControl/>
              <w:jc w:val="center"/>
              <w:textAlignment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1</w:t>
            </w:r>
          </w:p>
        </w:tc>
        <w:tc>
          <w:tcPr>
            <w:tcW w:w="1592" w:type="dxa"/>
            <w:noWrap w:val="0"/>
            <w:vAlign w:val="center"/>
          </w:tcPr>
          <w:p w14:paraId="481CCA7D">
            <w:pPr>
              <w:widowControl/>
              <w:jc w:val="center"/>
              <w:textAlignment w:val="center"/>
              <w:rPr>
                <w:rFonts w:hint="eastAsia" w:ascii="宋体" w:hAnsi="宋体" w:cs="宋体"/>
                <w:color w:val="auto"/>
                <w:kern w:val="0"/>
                <w:sz w:val="24"/>
                <w:highlight w:val="none"/>
                <w:lang w:bidi="ar"/>
              </w:rPr>
            </w:pPr>
            <w:r>
              <w:rPr>
                <w:rFonts w:hint="eastAsia" w:ascii="宋体" w:hAnsi="宋体" w:cs="宋体"/>
                <w:color w:val="auto"/>
                <w:kern w:val="0"/>
                <w:sz w:val="24"/>
                <w:highlight w:val="none"/>
                <w:lang w:bidi="ar"/>
              </w:rPr>
              <w:t>四门高身雪柜</w:t>
            </w:r>
          </w:p>
        </w:tc>
        <w:tc>
          <w:tcPr>
            <w:tcW w:w="5069" w:type="dxa"/>
            <w:noWrap w:val="0"/>
            <w:vAlign w:val="center"/>
          </w:tcPr>
          <w:p w14:paraId="3FEEF58A">
            <w:pPr>
              <w:numPr>
                <w:ilvl w:val="0"/>
                <w:numId w:val="12"/>
              </w:numPr>
              <w:rPr>
                <w:rFonts w:hint="eastAsia" w:ascii="宋体" w:hAnsi="宋体" w:cs="宋体"/>
                <w:b/>
                <w:color w:val="auto"/>
                <w:sz w:val="22"/>
                <w:szCs w:val="22"/>
                <w:highlight w:val="none"/>
                <w:lang w:bidi="ar"/>
              </w:rPr>
            </w:pPr>
            <w:r>
              <w:rPr>
                <w:rFonts w:hint="eastAsia" w:ascii="宋体" w:hAnsi="宋体" w:cs="宋体"/>
                <w:b/>
                <w:color w:val="auto"/>
                <w:sz w:val="22"/>
                <w:szCs w:val="22"/>
                <w:highlight w:val="none"/>
                <w:lang w:bidi="ar"/>
              </w:rPr>
              <w:t>采用优质 201 加厚油膜抗指纹不锈钢</w:t>
            </w:r>
          </w:p>
          <w:p w14:paraId="3ED8578F">
            <w:pPr>
              <w:numPr>
                <w:ilvl w:val="0"/>
                <w:numId w:val="12"/>
              </w:numPr>
              <w:rPr>
                <w:rFonts w:hint="eastAsia" w:ascii="宋体" w:hAnsi="宋体" w:cs="宋体"/>
                <w:b/>
                <w:color w:val="auto"/>
                <w:sz w:val="22"/>
                <w:szCs w:val="22"/>
                <w:highlight w:val="none"/>
                <w:lang w:bidi="ar"/>
              </w:rPr>
            </w:pPr>
            <w:r>
              <w:rPr>
                <w:rFonts w:hint="eastAsia" w:ascii="宋体" w:hAnsi="宋体" w:cs="宋体"/>
                <w:b/>
                <w:color w:val="auto"/>
                <w:sz w:val="22"/>
                <w:szCs w:val="22"/>
                <w:highlight w:val="none"/>
                <w:lang w:bidi="ar"/>
              </w:rPr>
              <w:t>全钢铜管、拉伸胆底、优质加厚不锈钢搁物架</w:t>
            </w:r>
            <w:r>
              <w:rPr>
                <w:rFonts w:hint="eastAsia" w:ascii="宋体" w:hAnsi="宋体" w:cs="宋体"/>
                <w:b/>
                <w:color w:val="auto"/>
                <w:sz w:val="22"/>
                <w:szCs w:val="22"/>
                <w:highlight w:val="none"/>
                <w:lang w:val="en-US" w:eastAsia="zh-CN" w:bidi="ar"/>
              </w:rPr>
              <w:t>3、</w:t>
            </w:r>
            <w:r>
              <w:rPr>
                <w:rFonts w:hint="eastAsia" w:ascii="宋体" w:hAnsi="宋体" w:cs="宋体"/>
                <w:b/>
                <w:color w:val="auto"/>
                <w:sz w:val="22"/>
                <w:szCs w:val="22"/>
                <w:highlight w:val="none"/>
                <w:lang w:bidi="ar"/>
              </w:rPr>
              <w:t>电脑温控、回归门设计</w:t>
            </w:r>
          </w:p>
          <w:p w14:paraId="5FEECC42">
            <w:pPr>
              <w:numPr>
                <w:ilvl w:val="0"/>
                <w:numId w:val="12"/>
              </w:numPr>
              <w:rPr>
                <w:rFonts w:hint="eastAsia" w:ascii="宋体" w:hAnsi="宋体" w:cs="宋体"/>
                <w:b/>
                <w:color w:val="auto"/>
                <w:sz w:val="22"/>
                <w:szCs w:val="22"/>
                <w:highlight w:val="none"/>
                <w:lang w:bidi="ar"/>
              </w:rPr>
            </w:pPr>
            <w:r>
              <w:rPr>
                <w:rFonts w:hint="eastAsia" w:ascii="宋体" w:hAnsi="宋体" w:cs="宋体"/>
                <w:b/>
                <w:color w:val="auto"/>
                <w:sz w:val="22"/>
                <w:szCs w:val="22"/>
                <w:highlight w:val="none"/>
                <w:lang w:bidi="ar"/>
              </w:rPr>
              <w:t>带四个万向轮。</w:t>
            </w:r>
          </w:p>
        </w:tc>
        <w:tc>
          <w:tcPr>
            <w:tcW w:w="2669" w:type="dxa"/>
            <w:noWrap w:val="0"/>
            <w:vAlign w:val="center"/>
          </w:tcPr>
          <w:p w14:paraId="3CD30AAF">
            <w:pPr>
              <w:widowControl/>
              <w:jc w:val="center"/>
              <w:textAlignment w:val="center"/>
              <w:rPr>
                <w:rFonts w:hint="eastAsia" w:ascii="宋体" w:hAnsi="宋体" w:cs="宋体"/>
                <w:color w:val="auto"/>
                <w:kern w:val="0"/>
                <w:sz w:val="22"/>
                <w:szCs w:val="22"/>
                <w:highlight w:val="none"/>
              </w:rPr>
            </w:pPr>
            <w:r>
              <w:rPr>
                <w:rFonts w:ascii="Calibri" w:hAnsi="Calibri"/>
                <w:color w:val="auto"/>
                <w:highlight w:val="none"/>
              </w:rPr>
              <w:drawing>
                <wp:inline distT="0" distB="0" distL="114300" distR="114300">
                  <wp:extent cx="1574165" cy="1587500"/>
                  <wp:effectExtent l="0" t="0" r="6985" b="12700"/>
                  <wp:docPr id="25" name="图片 16"/>
                  <wp:cNvGraphicFramePr/>
                  <a:graphic xmlns:a="http://schemas.openxmlformats.org/drawingml/2006/main">
                    <a:graphicData uri="http://schemas.openxmlformats.org/drawingml/2006/picture">
                      <pic:pic xmlns:pic="http://schemas.openxmlformats.org/drawingml/2006/picture">
                        <pic:nvPicPr>
                          <pic:cNvPr id="25" name="图片 16"/>
                          <pic:cNvPicPr/>
                        </pic:nvPicPr>
                        <pic:blipFill>
                          <a:blip r:embed="rId23"/>
                          <a:stretch>
                            <a:fillRect/>
                          </a:stretch>
                        </pic:blipFill>
                        <pic:spPr>
                          <a:xfrm>
                            <a:off x="0" y="0"/>
                            <a:ext cx="1574165" cy="1587500"/>
                          </a:xfrm>
                          <a:prstGeom prst="rect">
                            <a:avLst/>
                          </a:prstGeom>
                          <a:noFill/>
                          <a:ln>
                            <a:noFill/>
                          </a:ln>
                        </pic:spPr>
                      </pic:pic>
                    </a:graphicData>
                  </a:graphic>
                </wp:inline>
              </w:drawing>
            </w:r>
          </w:p>
        </w:tc>
      </w:tr>
      <w:tr w14:paraId="4CB3A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25" w:type="dxa"/>
            <w:noWrap w:val="0"/>
            <w:vAlign w:val="center"/>
          </w:tcPr>
          <w:p w14:paraId="59919BC1">
            <w:pPr>
              <w:widowControl/>
              <w:jc w:val="center"/>
              <w:textAlignment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2</w:t>
            </w:r>
          </w:p>
        </w:tc>
        <w:tc>
          <w:tcPr>
            <w:tcW w:w="1592" w:type="dxa"/>
            <w:noWrap w:val="0"/>
            <w:vAlign w:val="center"/>
          </w:tcPr>
          <w:p w14:paraId="5D2CF025">
            <w:pPr>
              <w:widowControl/>
              <w:jc w:val="center"/>
              <w:textAlignment w:val="center"/>
              <w:rPr>
                <w:rFonts w:hint="eastAsia" w:ascii="宋体" w:hAnsi="宋体" w:cs="宋体"/>
                <w:color w:val="auto"/>
                <w:kern w:val="0"/>
                <w:sz w:val="24"/>
                <w:highlight w:val="none"/>
                <w:lang w:bidi="ar"/>
              </w:rPr>
            </w:pPr>
            <w:r>
              <w:rPr>
                <w:rFonts w:hint="eastAsia" w:ascii="宋体" w:hAnsi="宋体" w:cs="宋体"/>
                <w:color w:val="auto"/>
                <w:kern w:val="0"/>
                <w:sz w:val="24"/>
                <w:highlight w:val="none"/>
                <w:lang w:bidi="ar"/>
              </w:rPr>
              <w:t>双星盆台</w:t>
            </w:r>
          </w:p>
        </w:tc>
        <w:tc>
          <w:tcPr>
            <w:tcW w:w="5069" w:type="dxa"/>
            <w:noWrap w:val="0"/>
            <w:vAlign w:val="center"/>
          </w:tcPr>
          <w:p w14:paraId="5E33E011">
            <w:pPr>
              <w:widowControl/>
              <w:jc w:val="left"/>
              <w:textAlignment w:val="center"/>
              <w:rPr>
                <w:rFonts w:hint="eastAsia" w:ascii="宋体" w:hAnsi="宋体" w:cs="宋体"/>
                <w:color w:val="auto"/>
                <w:kern w:val="0"/>
                <w:sz w:val="22"/>
                <w:szCs w:val="22"/>
                <w:highlight w:val="none"/>
                <w:lang w:bidi="ar"/>
              </w:rPr>
            </w:pPr>
            <w:r>
              <w:rPr>
                <w:rFonts w:hint="eastAsia" w:ascii="宋体" w:hAnsi="宋体" w:cs="宋体"/>
                <w:color w:val="auto"/>
                <w:kern w:val="0"/>
                <w:sz w:val="22"/>
                <w:szCs w:val="22"/>
                <w:highlight w:val="none"/>
                <w:lang w:bidi="ar"/>
              </w:rPr>
              <w:t xml:space="preserve">用材标准：SUS-,201-2B 不锈钢 </w:t>
            </w:r>
          </w:p>
          <w:p w14:paraId="5FA786CB">
            <w:pPr>
              <w:widowControl/>
              <w:jc w:val="left"/>
              <w:textAlignment w:val="center"/>
              <w:rPr>
                <w:rFonts w:hint="eastAsia" w:ascii="宋体" w:hAnsi="宋体" w:cs="宋体"/>
                <w:color w:val="auto"/>
                <w:kern w:val="0"/>
                <w:sz w:val="22"/>
                <w:szCs w:val="22"/>
                <w:highlight w:val="none"/>
                <w:lang w:bidi="ar"/>
              </w:rPr>
            </w:pPr>
            <w:r>
              <w:rPr>
                <w:rFonts w:hint="eastAsia" w:ascii="宋体" w:hAnsi="宋体" w:cs="宋体"/>
                <w:color w:val="auto"/>
                <w:kern w:val="0"/>
                <w:sz w:val="22"/>
                <w:szCs w:val="22"/>
                <w:highlight w:val="none"/>
                <w:lang w:bidi="ar"/>
              </w:rPr>
              <w:t>1、台面</w:t>
            </w:r>
            <w:r>
              <w:rPr>
                <w:rFonts w:hint="eastAsia" w:ascii="宋体" w:hAnsi="宋体" w:eastAsia="宋体" w:cs="宋体"/>
                <w:i w:val="0"/>
                <w:iCs w:val="0"/>
                <w:color w:val="auto"/>
                <w:kern w:val="0"/>
                <w:sz w:val="22"/>
                <w:szCs w:val="22"/>
                <w:highlight w:val="none"/>
                <w:u w:val="none"/>
                <w:lang w:val="en-US" w:eastAsia="zh-CN" w:bidi="ar"/>
              </w:rPr>
              <w:t>厚度≥</w:t>
            </w:r>
            <w:r>
              <w:rPr>
                <w:rFonts w:hint="eastAsia" w:ascii="宋体" w:hAnsi="宋体" w:cs="宋体"/>
                <w:color w:val="auto"/>
                <w:kern w:val="0"/>
                <w:sz w:val="22"/>
                <w:szCs w:val="22"/>
                <w:highlight w:val="none"/>
                <w:lang w:bidi="ar"/>
              </w:rPr>
              <w:t>1.2mm 不锈钢</w:t>
            </w:r>
          </w:p>
          <w:p w14:paraId="1073620F">
            <w:pPr>
              <w:widowControl/>
              <w:jc w:val="left"/>
              <w:textAlignment w:val="center"/>
              <w:rPr>
                <w:rFonts w:hint="eastAsia" w:ascii="宋体" w:hAnsi="宋体" w:cs="宋体"/>
                <w:color w:val="auto"/>
                <w:kern w:val="0"/>
                <w:sz w:val="22"/>
                <w:szCs w:val="22"/>
                <w:highlight w:val="none"/>
                <w:lang w:bidi="ar"/>
              </w:rPr>
            </w:pPr>
            <w:r>
              <w:rPr>
                <w:rFonts w:hint="eastAsia" w:ascii="宋体" w:hAnsi="宋体" w:cs="宋体"/>
                <w:color w:val="auto"/>
                <w:kern w:val="0"/>
                <w:sz w:val="22"/>
                <w:szCs w:val="22"/>
                <w:highlight w:val="none"/>
                <w:lang w:bidi="ar"/>
              </w:rPr>
              <w:t>2、水斗</w:t>
            </w:r>
            <w:r>
              <w:rPr>
                <w:rFonts w:hint="eastAsia" w:ascii="宋体" w:hAnsi="宋体" w:eastAsia="宋体" w:cs="宋体"/>
                <w:i w:val="0"/>
                <w:iCs w:val="0"/>
                <w:color w:val="auto"/>
                <w:kern w:val="0"/>
                <w:sz w:val="22"/>
                <w:szCs w:val="22"/>
                <w:highlight w:val="none"/>
                <w:u w:val="none"/>
                <w:lang w:val="en-US" w:eastAsia="zh-CN" w:bidi="ar"/>
              </w:rPr>
              <w:t>厚度≥</w:t>
            </w:r>
            <w:r>
              <w:rPr>
                <w:rFonts w:hint="eastAsia" w:ascii="宋体" w:hAnsi="宋体" w:cs="宋体"/>
                <w:color w:val="auto"/>
                <w:kern w:val="0"/>
                <w:sz w:val="22"/>
                <w:szCs w:val="22"/>
                <w:highlight w:val="none"/>
                <w:lang w:bidi="ar"/>
              </w:rPr>
              <w:t>1.0mm 不锈钢，水斗</w:t>
            </w:r>
            <w:r>
              <w:rPr>
                <w:rFonts w:hint="eastAsia" w:ascii="宋体" w:hAnsi="宋体" w:eastAsia="宋体" w:cs="宋体"/>
                <w:i w:val="0"/>
                <w:iCs w:val="0"/>
                <w:color w:val="auto"/>
                <w:kern w:val="0"/>
                <w:sz w:val="22"/>
                <w:szCs w:val="22"/>
                <w:highlight w:val="none"/>
                <w:u w:val="none"/>
                <w:lang w:val="en-US" w:eastAsia="zh-CN" w:bidi="ar"/>
              </w:rPr>
              <w:t>≥</w:t>
            </w:r>
            <w:r>
              <w:rPr>
                <w:rFonts w:hint="eastAsia" w:ascii="宋体" w:hAnsi="宋体" w:cs="宋体"/>
                <w:color w:val="auto"/>
                <w:kern w:val="0"/>
                <w:sz w:val="22"/>
                <w:szCs w:val="22"/>
                <w:highlight w:val="none"/>
                <w:lang w:bidi="ar"/>
              </w:rPr>
              <w:t xml:space="preserve"> 450*450*250</w:t>
            </w:r>
          </w:p>
          <w:p w14:paraId="266CA82C">
            <w:pPr>
              <w:widowControl/>
              <w:jc w:val="left"/>
              <w:textAlignment w:val="center"/>
              <w:rPr>
                <w:rFonts w:hint="eastAsia" w:ascii="宋体" w:hAnsi="宋体" w:cs="宋体"/>
                <w:color w:val="auto"/>
                <w:kern w:val="0"/>
                <w:sz w:val="22"/>
                <w:szCs w:val="22"/>
                <w:highlight w:val="none"/>
                <w:lang w:bidi="ar"/>
              </w:rPr>
            </w:pPr>
            <w:r>
              <w:rPr>
                <w:rFonts w:hint="eastAsia" w:ascii="宋体" w:hAnsi="宋体" w:cs="宋体"/>
                <w:color w:val="auto"/>
                <w:kern w:val="0"/>
                <w:sz w:val="22"/>
                <w:szCs w:val="22"/>
                <w:highlight w:val="none"/>
                <w:lang w:bidi="ar"/>
              </w:rPr>
              <w:t>3、加强筋</w:t>
            </w:r>
            <w:r>
              <w:rPr>
                <w:rFonts w:hint="eastAsia" w:ascii="宋体" w:hAnsi="宋体" w:eastAsia="宋体" w:cs="宋体"/>
                <w:i w:val="0"/>
                <w:iCs w:val="0"/>
                <w:color w:val="auto"/>
                <w:kern w:val="0"/>
                <w:sz w:val="22"/>
                <w:szCs w:val="22"/>
                <w:highlight w:val="none"/>
                <w:u w:val="none"/>
                <w:lang w:val="en-US" w:eastAsia="zh-CN" w:bidi="ar"/>
              </w:rPr>
              <w:t>≥</w:t>
            </w:r>
            <w:r>
              <w:rPr>
                <w:rFonts w:hint="eastAsia" w:ascii="宋体" w:hAnsi="宋体" w:cs="宋体"/>
                <w:color w:val="auto"/>
                <w:kern w:val="0"/>
                <w:sz w:val="22"/>
                <w:szCs w:val="22"/>
                <w:highlight w:val="none"/>
                <w:lang w:bidi="ar"/>
              </w:rPr>
              <w:t>1.2mm 不锈钢加强筋</w:t>
            </w:r>
          </w:p>
          <w:p w14:paraId="498B0653">
            <w:pPr>
              <w:widowControl/>
              <w:jc w:val="left"/>
              <w:textAlignment w:val="center"/>
              <w:rPr>
                <w:rFonts w:hint="eastAsia" w:ascii="宋体" w:hAnsi="宋体" w:cs="宋体"/>
                <w:color w:val="auto"/>
                <w:kern w:val="0"/>
                <w:sz w:val="22"/>
                <w:szCs w:val="22"/>
                <w:highlight w:val="none"/>
                <w:lang w:bidi="ar"/>
              </w:rPr>
            </w:pPr>
            <w:r>
              <w:rPr>
                <w:rFonts w:hint="eastAsia" w:ascii="宋体" w:hAnsi="宋体" w:cs="宋体"/>
                <w:color w:val="auto"/>
                <w:kern w:val="0"/>
                <w:sz w:val="22"/>
                <w:szCs w:val="22"/>
                <w:highlight w:val="none"/>
                <w:lang w:bidi="ar"/>
              </w:rPr>
              <w:t>4、立柱</w:t>
            </w:r>
            <w:r>
              <w:rPr>
                <w:rFonts w:hint="eastAsia" w:ascii="宋体" w:hAnsi="宋体" w:eastAsia="宋体" w:cs="宋体"/>
                <w:i w:val="0"/>
                <w:iCs w:val="0"/>
                <w:color w:val="auto"/>
                <w:kern w:val="0"/>
                <w:sz w:val="22"/>
                <w:szCs w:val="22"/>
                <w:highlight w:val="none"/>
                <w:u w:val="none"/>
                <w:lang w:val="en-US" w:eastAsia="zh-CN" w:bidi="ar"/>
              </w:rPr>
              <w:t>≥</w:t>
            </w:r>
            <w:r>
              <w:rPr>
                <w:rFonts w:hint="eastAsia" w:ascii="宋体" w:hAnsi="宋体" w:cs="宋体"/>
                <w:color w:val="auto"/>
                <w:kern w:val="0"/>
                <w:sz w:val="22"/>
                <w:szCs w:val="22"/>
                <w:highlight w:val="none"/>
                <w:lang w:bidi="ar"/>
              </w:rPr>
              <w:t xml:space="preserve">201×38方管 1.0mm </w:t>
            </w:r>
          </w:p>
          <w:p w14:paraId="0F8F4BAC">
            <w:pPr>
              <w:widowControl/>
              <w:jc w:val="left"/>
              <w:textAlignment w:val="center"/>
              <w:rPr>
                <w:rFonts w:hint="eastAsia" w:ascii="宋体" w:hAnsi="宋体" w:cs="宋体"/>
                <w:color w:val="auto"/>
                <w:kern w:val="0"/>
                <w:sz w:val="22"/>
                <w:szCs w:val="22"/>
                <w:highlight w:val="none"/>
                <w:lang w:bidi="ar"/>
              </w:rPr>
            </w:pPr>
            <w:r>
              <w:rPr>
                <w:rFonts w:hint="eastAsia" w:ascii="宋体" w:hAnsi="宋体" w:cs="宋体"/>
                <w:color w:val="auto"/>
                <w:kern w:val="0"/>
                <w:sz w:val="22"/>
                <w:szCs w:val="22"/>
                <w:highlight w:val="none"/>
                <w:lang w:bidi="ar"/>
              </w:rPr>
              <w:t>5、横管</w:t>
            </w:r>
            <w:r>
              <w:rPr>
                <w:rFonts w:hint="eastAsia" w:ascii="宋体" w:hAnsi="宋体" w:eastAsia="宋体" w:cs="宋体"/>
                <w:i w:val="0"/>
                <w:iCs w:val="0"/>
                <w:color w:val="auto"/>
                <w:kern w:val="0"/>
                <w:sz w:val="22"/>
                <w:szCs w:val="22"/>
                <w:highlight w:val="none"/>
                <w:u w:val="none"/>
                <w:lang w:val="en-US" w:eastAsia="zh-CN" w:bidi="ar"/>
              </w:rPr>
              <w:t>≥</w:t>
            </w:r>
            <w:r>
              <w:rPr>
                <w:rFonts w:hint="eastAsia" w:ascii="宋体" w:hAnsi="宋体" w:cs="宋体"/>
                <w:color w:val="auto"/>
                <w:kern w:val="0"/>
                <w:sz w:val="22"/>
                <w:szCs w:val="22"/>
                <w:highlight w:val="none"/>
                <w:lang w:bidi="ar"/>
              </w:rPr>
              <w:t xml:space="preserve">201×25*38 1.0mm </w:t>
            </w:r>
          </w:p>
          <w:p w14:paraId="26A27C25">
            <w:pPr>
              <w:widowControl/>
              <w:jc w:val="left"/>
              <w:textAlignment w:val="center"/>
              <w:rPr>
                <w:rFonts w:hint="eastAsia" w:ascii="宋体" w:hAnsi="宋体" w:cs="宋体"/>
                <w:color w:val="auto"/>
                <w:kern w:val="0"/>
                <w:sz w:val="22"/>
                <w:szCs w:val="22"/>
                <w:highlight w:val="none"/>
                <w:lang w:bidi="ar"/>
              </w:rPr>
            </w:pPr>
            <w:r>
              <w:rPr>
                <w:rFonts w:hint="eastAsia" w:ascii="宋体" w:hAnsi="宋体" w:cs="宋体"/>
                <w:color w:val="auto"/>
                <w:kern w:val="0"/>
                <w:sz w:val="22"/>
                <w:szCs w:val="22"/>
                <w:highlight w:val="none"/>
                <w:lang w:bidi="ar"/>
              </w:rPr>
              <w:t>6、台脚：可调节不锈钢子弹脚</w:t>
            </w:r>
          </w:p>
        </w:tc>
        <w:tc>
          <w:tcPr>
            <w:tcW w:w="2669" w:type="dxa"/>
            <w:noWrap w:val="0"/>
            <w:vAlign w:val="center"/>
          </w:tcPr>
          <w:p w14:paraId="45F174C2">
            <w:pPr>
              <w:widowControl/>
              <w:jc w:val="center"/>
              <w:textAlignment w:val="center"/>
              <w:rPr>
                <w:rFonts w:hint="eastAsia" w:ascii="宋体" w:hAnsi="宋体" w:cs="宋体"/>
                <w:color w:val="auto"/>
                <w:kern w:val="0"/>
                <w:sz w:val="22"/>
                <w:szCs w:val="22"/>
                <w:highlight w:val="none"/>
              </w:rPr>
            </w:pPr>
            <w:r>
              <w:rPr>
                <w:rFonts w:ascii="Calibri" w:hAnsi="Calibri"/>
                <w:color w:val="auto"/>
                <w:highlight w:val="none"/>
              </w:rPr>
              <w:drawing>
                <wp:inline distT="0" distB="0" distL="114300" distR="114300">
                  <wp:extent cx="1574165" cy="1587500"/>
                  <wp:effectExtent l="0" t="0" r="6985" b="12700"/>
                  <wp:docPr id="28" name="图片 17"/>
                  <wp:cNvGraphicFramePr/>
                  <a:graphic xmlns:a="http://schemas.openxmlformats.org/drawingml/2006/main">
                    <a:graphicData uri="http://schemas.openxmlformats.org/drawingml/2006/picture">
                      <pic:pic xmlns:pic="http://schemas.openxmlformats.org/drawingml/2006/picture">
                        <pic:nvPicPr>
                          <pic:cNvPr id="28" name="图片 17"/>
                          <pic:cNvPicPr/>
                        </pic:nvPicPr>
                        <pic:blipFill>
                          <a:blip r:embed="rId24"/>
                          <a:stretch>
                            <a:fillRect/>
                          </a:stretch>
                        </pic:blipFill>
                        <pic:spPr>
                          <a:xfrm>
                            <a:off x="0" y="0"/>
                            <a:ext cx="1574165" cy="1587500"/>
                          </a:xfrm>
                          <a:prstGeom prst="rect">
                            <a:avLst/>
                          </a:prstGeom>
                          <a:noFill/>
                          <a:ln>
                            <a:noFill/>
                          </a:ln>
                        </pic:spPr>
                      </pic:pic>
                    </a:graphicData>
                  </a:graphic>
                </wp:inline>
              </w:drawing>
            </w:r>
          </w:p>
        </w:tc>
      </w:tr>
      <w:tr w14:paraId="347EDB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25" w:type="dxa"/>
            <w:noWrap w:val="0"/>
            <w:vAlign w:val="center"/>
          </w:tcPr>
          <w:p w14:paraId="41215681">
            <w:pPr>
              <w:widowControl/>
              <w:jc w:val="center"/>
              <w:textAlignment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3</w:t>
            </w:r>
          </w:p>
        </w:tc>
        <w:tc>
          <w:tcPr>
            <w:tcW w:w="1592" w:type="dxa"/>
            <w:noWrap w:val="0"/>
            <w:vAlign w:val="center"/>
          </w:tcPr>
          <w:p w14:paraId="65FA5F04">
            <w:pPr>
              <w:widowControl/>
              <w:jc w:val="center"/>
              <w:textAlignment w:val="center"/>
              <w:rPr>
                <w:rFonts w:hint="eastAsia" w:ascii="宋体" w:hAnsi="宋体" w:cs="宋体"/>
                <w:color w:val="auto"/>
                <w:kern w:val="0"/>
                <w:sz w:val="24"/>
                <w:highlight w:val="none"/>
                <w:lang w:bidi="ar"/>
              </w:rPr>
            </w:pPr>
            <w:r>
              <w:rPr>
                <w:rFonts w:hint="eastAsia" w:ascii="宋体" w:hAnsi="宋体" w:cs="宋体"/>
                <w:color w:val="auto"/>
                <w:kern w:val="0"/>
                <w:sz w:val="24"/>
                <w:highlight w:val="none"/>
                <w:lang w:bidi="ar"/>
              </w:rPr>
              <w:t>四层货架</w:t>
            </w:r>
          </w:p>
        </w:tc>
        <w:tc>
          <w:tcPr>
            <w:tcW w:w="5069" w:type="dxa"/>
            <w:noWrap w:val="0"/>
            <w:vAlign w:val="center"/>
          </w:tcPr>
          <w:p w14:paraId="342D3D8B">
            <w:pPr>
              <w:widowControl/>
              <w:jc w:val="left"/>
              <w:textAlignment w:val="center"/>
              <w:rPr>
                <w:rFonts w:hint="eastAsia" w:ascii="宋体" w:hAnsi="宋体" w:cs="宋体"/>
                <w:color w:val="auto"/>
                <w:kern w:val="0"/>
                <w:sz w:val="22"/>
                <w:szCs w:val="22"/>
                <w:highlight w:val="none"/>
                <w:lang w:bidi="ar"/>
              </w:rPr>
            </w:pPr>
            <w:r>
              <w:rPr>
                <w:rFonts w:hint="eastAsia" w:ascii="宋体" w:hAnsi="宋体" w:cs="宋体"/>
                <w:color w:val="auto"/>
                <w:kern w:val="0"/>
                <w:sz w:val="22"/>
                <w:szCs w:val="22"/>
                <w:highlight w:val="none"/>
                <w:lang w:val="en-US" w:eastAsia="zh-CN" w:bidi="ar"/>
              </w:rPr>
              <w:t>1、</w:t>
            </w:r>
            <w:r>
              <w:rPr>
                <w:rFonts w:hint="eastAsia" w:ascii="宋体" w:hAnsi="宋体" w:cs="宋体"/>
                <w:color w:val="auto"/>
                <w:kern w:val="0"/>
                <w:sz w:val="22"/>
                <w:szCs w:val="22"/>
                <w:highlight w:val="none"/>
                <w:lang w:bidi="ar"/>
              </w:rPr>
              <w:t>优质201#不锈钢板材制作，板材厚度</w:t>
            </w:r>
            <w:r>
              <w:rPr>
                <w:rFonts w:hint="eastAsia" w:ascii="宋体" w:hAnsi="宋体" w:eastAsia="宋体" w:cs="宋体"/>
                <w:i w:val="0"/>
                <w:iCs w:val="0"/>
                <w:color w:val="auto"/>
                <w:kern w:val="0"/>
                <w:sz w:val="22"/>
                <w:szCs w:val="22"/>
                <w:highlight w:val="none"/>
                <w:u w:val="none"/>
                <w:lang w:val="en-US" w:eastAsia="zh-CN" w:bidi="ar"/>
              </w:rPr>
              <w:t>≥</w:t>
            </w:r>
            <w:r>
              <w:rPr>
                <w:rFonts w:hint="eastAsia" w:ascii="宋体" w:hAnsi="宋体" w:cs="宋体"/>
                <w:color w:val="auto"/>
                <w:kern w:val="0"/>
                <w:sz w:val="22"/>
                <w:szCs w:val="22"/>
                <w:highlight w:val="none"/>
                <w:lang w:bidi="ar"/>
              </w:rPr>
              <w:t xml:space="preserve">1.2MM </w:t>
            </w:r>
          </w:p>
        </w:tc>
        <w:tc>
          <w:tcPr>
            <w:tcW w:w="2669" w:type="dxa"/>
            <w:noWrap w:val="0"/>
            <w:vAlign w:val="center"/>
          </w:tcPr>
          <w:p w14:paraId="380C0085">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fldChar w:fldCharType="begin"/>
            </w:r>
            <w:r>
              <w:rPr>
                <w:color w:val="auto"/>
                <w:highlight w:val="none"/>
              </w:rPr>
              <w:instrText xml:space="preserve"> INCLUDEPICTURE "D:\\wechat\\newfiles\\xwechat_files\\WeChat Files\\wxid_1931009309412\\FileStorage\\83898\\AppData\\Local\\Temp\\ksohtml\\clip_cell_image1050.png" \* MERGEFORMAT \d </w:instrText>
            </w:r>
            <w:r>
              <w:rPr>
                <w:rFonts w:hint="eastAsia" w:ascii="宋体" w:hAnsi="宋体" w:cs="宋体"/>
                <w:color w:val="auto"/>
                <w:kern w:val="0"/>
                <w:sz w:val="22"/>
                <w:szCs w:val="22"/>
                <w:highlight w:val="none"/>
                <w:lang w:bidi="ar"/>
              </w:rPr>
              <w:fldChar w:fldCharType="separate"/>
            </w:r>
            <w:r>
              <w:rPr>
                <w:rFonts w:hint="eastAsia" w:ascii="宋体" w:hAnsi="宋体" w:cs="宋体"/>
                <w:color w:val="auto"/>
                <w:kern w:val="0"/>
                <w:sz w:val="22"/>
                <w:szCs w:val="22"/>
                <w:highlight w:val="none"/>
                <w:lang w:bidi="ar"/>
              </w:rPr>
              <w:drawing>
                <wp:inline distT="0" distB="0" distL="114300" distR="114300">
                  <wp:extent cx="1123950" cy="790575"/>
                  <wp:effectExtent l="0" t="0" r="0" b="9525"/>
                  <wp:docPr id="31" name="图片 18"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18" descr="IMG_256"/>
                          <pic:cNvPicPr>
                            <a:picLocks noChangeAspect="1"/>
                          </pic:cNvPicPr>
                        </pic:nvPicPr>
                        <pic:blipFill>
                          <a:blip r:embed="rId25"/>
                          <a:stretch>
                            <a:fillRect/>
                          </a:stretch>
                        </pic:blipFill>
                        <pic:spPr>
                          <a:xfrm>
                            <a:off x="0" y="0"/>
                            <a:ext cx="1123950" cy="790575"/>
                          </a:xfrm>
                          <a:prstGeom prst="rect">
                            <a:avLst/>
                          </a:prstGeom>
                          <a:noFill/>
                          <a:ln>
                            <a:noFill/>
                          </a:ln>
                        </pic:spPr>
                      </pic:pic>
                    </a:graphicData>
                  </a:graphic>
                </wp:inline>
              </w:drawing>
            </w:r>
            <w:r>
              <w:rPr>
                <w:rFonts w:hint="eastAsia" w:ascii="宋体" w:hAnsi="宋体" w:cs="宋体"/>
                <w:color w:val="auto"/>
                <w:kern w:val="0"/>
                <w:sz w:val="22"/>
                <w:szCs w:val="22"/>
                <w:highlight w:val="none"/>
                <w:lang w:bidi="ar"/>
              </w:rPr>
              <w:fldChar w:fldCharType="end"/>
            </w:r>
          </w:p>
        </w:tc>
      </w:tr>
      <w:tr w14:paraId="35C643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25" w:type="dxa"/>
            <w:noWrap w:val="0"/>
            <w:vAlign w:val="center"/>
          </w:tcPr>
          <w:p w14:paraId="73A89AEF">
            <w:pPr>
              <w:widowControl/>
              <w:jc w:val="center"/>
              <w:textAlignment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4</w:t>
            </w:r>
          </w:p>
        </w:tc>
        <w:tc>
          <w:tcPr>
            <w:tcW w:w="1592" w:type="dxa"/>
            <w:noWrap w:val="0"/>
            <w:vAlign w:val="center"/>
          </w:tcPr>
          <w:p w14:paraId="5AB73F0D">
            <w:pPr>
              <w:widowControl/>
              <w:jc w:val="center"/>
              <w:textAlignment w:val="center"/>
              <w:rPr>
                <w:rFonts w:hint="eastAsia" w:ascii="宋体" w:hAnsi="宋体" w:cs="宋体"/>
                <w:color w:val="auto"/>
                <w:kern w:val="0"/>
                <w:sz w:val="24"/>
                <w:highlight w:val="none"/>
                <w:lang w:bidi="ar"/>
              </w:rPr>
            </w:pPr>
            <w:r>
              <w:rPr>
                <w:rFonts w:hint="eastAsia" w:ascii="宋体" w:hAnsi="宋体" w:cs="宋体"/>
                <w:color w:val="auto"/>
                <w:kern w:val="0"/>
                <w:sz w:val="24"/>
                <w:highlight w:val="none"/>
                <w:lang w:bidi="ar"/>
              </w:rPr>
              <w:t>包子机</w:t>
            </w:r>
          </w:p>
        </w:tc>
        <w:tc>
          <w:tcPr>
            <w:tcW w:w="5069" w:type="dxa"/>
            <w:noWrap w:val="0"/>
            <w:vAlign w:val="center"/>
          </w:tcPr>
          <w:p w14:paraId="4D7ACE2E">
            <w:pPr>
              <w:widowControl/>
              <w:numPr>
                <w:ilvl w:val="0"/>
                <w:numId w:val="13"/>
              </w:numPr>
              <w:jc w:val="left"/>
              <w:textAlignment w:val="center"/>
              <w:rPr>
                <w:rFonts w:hint="eastAsia" w:ascii="宋体" w:hAnsi="宋体" w:cs="宋体"/>
                <w:color w:val="auto"/>
                <w:kern w:val="0"/>
                <w:sz w:val="22"/>
                <w:szCs w:val="22"/>
                <w:highlight w:val="none"/>
                <w:lang w:bidi="ar"/>
              </w:rPr>
            </w:pPr>
            <w:r>
              <w:rPr>
                <w:rFonts w:hint="eastAsia" w:ascii="宋体" w:hAnsi="宋体" w:cs="宋体"/>
                <w:color w:val="auto"/>
                <w:kern w:val="0"/>
                <w:sz w:val="22"/>
                <w:szCs w:val="22"/>
                <w:highlight w:val="none"/>
                <w:lang w:bidi="ar"/>
              </w:rPr>
              <w:t>外壳不锈钢；</w:t>
            </w:r>
            <w:r>
              <w:rPr>
                <w:rFonts w:hint="eastAsia" w:ascii="宋体" w:hAnsi="宋体" w:cs="宋体"/>
                <w:color w:val="auto"/>
                <w:kern w:val="0"/>
                <w:sz w:val="22"/>
                <w:szCs w:val="22"/>
                <w:highlight w:val="none"/>
                <w:lang w:bidi="ar"/>
              </w:rPr>
              <w:br w:type="textWrapping"/>
            </w:r>
            <w:r>
              <w:rPr>
                <w:rFonts w:hint="eastAsia" w:ascii="宋体" w:hAnsi="宋体" w:cs="宋体"/>
                <w:color w:val="auto"/>
                <w:kern w:val="0"/>
                <w:sz w:val="22"/>
                <w:szCs w:val="22"/>
                <w:highlight w:val="none"/>
                <w:lang w:val="en-US" w:eastAsia="zh-CN" w:bidi="ar"/>
              </w:rPr>
              <w:t>2、</w:t>
            </w:r>
            <w:r>
              <w:rPr>
                <w:rFonts w:hint="eastAsia" w:ascii="宋体" w:hAnsi="宋体" w:cs="宋体"/>
                <w:color w:val="auto"/>
                <w:kern w:val="0"/>
                <w:sz w:val="22"/>
                <w:szCs w:val="22"/>
                <w:highlight w:val="none"/>
                <w:lang w:bidi="ar"/>
              </w:rPr>
              <w:t>电压：220V</w:t>
            </w:r>
          </w:p>
          <w:p w14:paraId="68A5BD61">
            <w:pPr>
              <w:widowControl/>
              <w:numPr>
                <w:ilvl w:val="0"/>
                <w:numId w:val="0"/>
              </w:numPr>
              <w:jc w:val="left"/>
              <w:textAlignment w:val="center"/>
              <w:rPr>
                <w:rFonts w:hint="eastAsia" w:ascii="宋体" w:hAnsi="宋体" w:cs="宋体"/>
                <w:color w:val="auto"/>
                <w:kern w:val="0"/>
                <w:sz w:val="22"/>
                <w:szCs w:val="22"/>
                <w:highlight w:val="none"/>
                <w:lang w:bidi="ar"/>
              </w:rPr>
            </w:pPr>
            <w:r>
              <w:rPr>
                <w:rFonts w:hint="eastAsia" w:ascii="宋体" w:hAnsi="宋体" w:cs="宋体"/>
                <w:color w:val="auto"/>
                <w:kern w:val="0"/>
                <w:sz w:val="22"/>
                <w:szCs w:val="22"/>
                <w:highlight w:val="none"/>
                <w:lang w:val="en-US" w:eastAsia="zh-CN" w:bidi="ar"/>
              </w:rPr>
              <w:t>3、</w:t>
            </w:r>
            <w:r>
              <w:rPr>
                <w:rFonts w:hint="eastAsia" w:ascii="宋体" w:hAnsi="宋体" w:cs="宋体"/>
                <w:color w:val="auto"/>
                <w:kern w:val="0"/>
                <w:sz w:val="22"/>
                <w:szCs w:val="22"/>
                <w:highlight w:val="none"/>
                <w:lang w:bidi="ar"/>
              </w:rPr>
              <w:t>规格：</w:t>
            </w:r>
            <w:r>
              <w:rPr>
                <w:rFonts w:ascii="宋体" w:hAnsi="宋体" w:cs="宋体"/>
                <w:color w:val="auto"/>
                <w:kern w:val="0"/>
                <w:sz w:val="22"/>
                <w:szCs w:val="22"/>
                <w:highlight w:val="none"/>
                <w:lang w:bidi="ar"/>
              </w:rPr>
              <w:t>1390*455*900</w:t>
            </w:r>
          </w:p>
        </w:tc>
        <w:tc>
          <w:tcPr>
            <w:tcW w:w="2669" w:type="dxa"/>
            <w:noWrap w:val="0"/>
            <w:vAlign w:val="center"/>
          </w:tcPr>
          <w:p w14:paraId="0274E492">
            <w:pPr>
              <w:widowControl/>
              <w:jc w:val="center"/>
              <w:textAlignment w:val="center"/>
              <w:rPr>
                <w:rFonts w:hint="eastAsia" w:ascii="宋体" w:hAnsi="宋体" w:cs="宋体"/>
                <w:color w:val="auto"/>
                <w:sz w:val="22"/>
                <w:szCs w:val="22"/>
                <w:highlight w:val="none"/>
              </w:rPr>
            </w:pPr>
            <w:r>
              <w:rPr>
                <w:color w:val="auto"/>
                <w:highlight w:val="none"/>
              </w:rPr>
              <w:drawing>
                <wp:inline distT="0" distB="0" distL="114300" distR="114300">
                  <wp:extent cx="657225" cy="876300"/>
                  <wp:effectExtent l="0" t="0" r="9525" b="0"/>
                  <wp:docPr id="5" name="图片 19" descr="E:\xwechat_files\wxid_sftf42c30gxr21_d3bb\temp\RWTemp\2026-04\c86e12edf99e9830cf6c65d47300475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9" descr="E:\xwechat_files\wxid_sftf42c30gxr21_d3bb\temp\RWTemp\2026-04\c86e12edf99e9830cf6c65d473004758.jpg"/>
                          <pic:cNvPicPr>
                            <a:picLocks noChangeAspect="1"/>
                          </pic:cNvPicPr>
                        </pic:nvPicPr>
                        <pic:blipFill>
                          <a:blip r:embed="rId26"/>
                          <a:stretch>
                            <a:fillRect/>
                          </a:stretch>
                        </pic:blipFill>
                        <pic:spPr>
                          <a:xfrm>
                            <a:off x="0" y="0"/>
                            <a:ext cx="657225" cy="876300"/>
                          </a:xfrm>
                          <a:prstGeom prst="rect">
                            <a:avLst/>
                          </a:prstGeom>
                          <a:noFill/>
                          <a:ln>
                            <a:noFill/>
                          </a:ln>
                        </pic:spPr>
                      </pic:pic>
                    </a:graphicData>
                  </a:graphic>
                </wp:inline>
              </w:drawing>
            </w:r>
          </w:p>
        </w:tc>
      </w:tr>
      <w:tr w14:paraId="1006BB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25" w:type="dxa"/>
            <w:noWrap w:val="0"/>
            <w:vAlign w:val="center"/>
          </w:tcPr>
          <w:p w14:paraId="61AC6E2A">
            <w:pPr>
              <w:widowControl/>
              <w:jc w:val="center"/>
              <w:textAlignment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5</w:t>
            </w:r>
          </w:p>
        </w:tc>
        <w:tc>
          <w:tcPr>
            <w:tcW w:w="1592" w:type="dxa"/>
            <w:noWrap w:val="0"/>
            <w:vAlign w:val="center"/>
          </w:tcPr>
          <w:p w14:paraId="05622DB8">
            <w:pPr>
              <w:widowControl/>
              <w:jc w:val="center"/>
              <w:textAlignment w:val="center"/>
              <w:rPr>
                <w:rFonts w:hint="eastAsia" w:ascii="宋体" w:hAnsi="宋体" w:cs="宋体"/>
                <w:color w:val="auto"/>
                <w:kern w:val="0"/>
                <w:sz w:val="24"/>
                <w:highlight w:val="none"/>
                <w:lang w:bidi="ar"/>
              </w:rPr>
            </w:pPr>
            <w:r>
              <w:rPr>
                <w:rFonts w:hint="eastAsia" w:ascii="宋体" w:hAnsi="宋体" w:cs="宋体"/>
                <w:color w:val="auto"/>
                <w:kern w:val="0"/>
                <w:sz w:val="24"/>
                <w:highlight w:val="none"/>
                <w:lang w:bidi="ar"/>
              </w:rPr>
              <w:t>双动双速和面机</w:t>
            </w:r>
          </w:p>
        </w:tc>
        <w:tc>
          <w:tcPr>
            <w:tcW w:w="5069" w:type="dxa"/>
            <w:noWrap w:val="0"/>
            <w:vAlign w:val="center"/>
          </w:tcPr>
          <w:p w14:paraId="449F5554">
            <w:pPr>
              <w:widowControl/>
              <w:numPr>
                <w:ilvl w:val="0"/>
                <w:numId w:val="14"/>
              </w:numPr>
              <w:jc w:val="left"/>
              <w:textAlignment w:val="center"/>
              <w:rPr>
                <w:rFonts w:hint="eastAsia" w:ascii="宋体" w:hAnsi="宋体" w:cs="宋体"/>
                <w:color w:val="auto"/>
                <w:kern w:val="0"/>
                <w:sz w:val="22"/>
                <w:szCs w:val="22"/>
                <w:highlight w:val="none"/>
                <w:lang w:bidi="ar"/>
              </w:rPr>
            </w:pPr>
            <w:r>
              <w:rPr>
                <w:rFonts w:hint="eastAsia" w:ascii="宋体" w:hAnsi="宋体" w:cs="宋体"/>
                <w:color w:val="auto"/>
                <w:kern w:val="0"/>
                <w:sz w:val="22"/>
                <w:szCs w:val="22"/>
                <w:highlight w:val="none"/>
                <w:lang w:bidi="ar"/>
              </w:rPr>
              <w:t>全不锈钢材质</w:t>
            </w:r>
          </w:p>
          <w:p w14:paraId="065C73DD">
            <w:pPr>
              <w:widowControl/>
              <w:numPr>
                <w:ilvl w:val="0"/>
                <w:numId w:val="0"/>
              </w:numPr>
              <w:jc w:val="left"/>
              <w:textAlignment w:val="center"/>
              <w:rPr>
                <w:rFonts w:hint="eastAsia" w:ascii="宋体" w:hAnsi="宋体" w:cs="宋体"/>
                <w:color w:val="auto"/>
                <w:kern w:val="0"/>
                <w:sz w:val="22"/>
                <w:szCs w:val="22"/>
                <w:highlight w:val="none"/>
                <w:lang w:bidi="ar"/>
              </w:rPr>
            </w:pPr>
            <w:r>
              <w:rPr>
                <w:rFonts w:hint="eastAsia" w:ascii="宋体" w:hAnsi="宋体" w:cs="宋体"/>
                <w:color w:val="auto"/>
                <w:kern w:val="0"/>
                <w:sz w:val="22"/>
                <w:szCs w:val="22"/>
                <w:highlight w:val="none"/>
                <w:lang w:val="en-US" w:eastAsia="zh-CN" w:bidi="ar"/>
              </w:rPr>
              <w:t>2、</w:t>
            </w:r>
            <w:r>
              <w:rPr>
                <w:rFonts w:hint="eastAsia" w:ascii="宋体" w:hAnsi="宋体" w:cs="宋体"/>
                <w:color w:val="auto"/>
                <w:kern w:val="0"/>
                <w:sz w:val="22"/>
                <w:szCs w:val="22"/>
                <w:highlight w:val="none"/>
                <w:lang w:bidi="ar"/>
              </w:rPr>
              <w:t>功率：≥2.2KW；</w:t>
            </w:r>
          </w:p>
          <w:p w14:paraId="0E9C01E8">
            <w:pPr>
              <w:widowControl/>
              <w:jc w:val="left"/>
              <w:textAlignment w:val="center"/>
              <w:rPr>
                <w:rFonts w:hint="eastAsia" w:ascii="宋体" w:hAnsi="宋体" w:cs="宋体"/>
                <w:color w:val="auto"/>
                <w:kern w:val="0"/>
                <w:sz w:val="22"/>
                <w:szCs w:val="22"/>
                <w:highlight w:val="none"/>
                <w:lang w:bidi="ar"/>
              </w:rPr>
            </w:pPr>
            <w:r>
              <w:rPr>
                <w:rFonts w:hint="eastAsia" w:ascii="宋体" w:hAnsi="宋体" w:cs="宋体"/>
                <w:color w:val="auto"/>
                <w:kern w:val="0"/>
                <w:sz w:val="22"/>
                <w:szCs w:val="22"/>
                <w:highlight w:val="none"/>
                <w:lang w:val="en-US" w:eastAsia="zh-CN" w:bidi="ar"/>
              </w:rPr>
              <w:t>3、</w:t>
            </w:r>
            <w:r>
              <w:rPr>
                <w:rFonts w:hint="eastAsia" w:ascii="宋体" w:hAnsi="宋体" w:cs="宋体"/>
                <w:color w:val="auto"/>
                <w:kern w:val="0"/>
                <w:sz w:val="22"/>
                <w:szCs w:val="22"/>
                <w:highlight w:val="none"/>
                <w:lang w:bidi="ar"/>
              </w:rPr>
              <w:t>电压：380V；</w:t>
            </w:r>
          </w:p>
          <w:p w14:paraId="18CDF849">
            <w:pPr>
              <w:widowControl/>
              <w:jc w:val="left"/>
              <w:textAlignment w:val="center"/>
              <w:rPr>
                <w:rFonts w:hint="eastAsia" w:ascii="宋体" w:hAnsi="宋体" w:cs="宋体"/>
                <w:color w:val="auto"/>
                <w:kern w:val="0"/>
                <w:sz w:val="22"/>
                <w:szCs w:val="22"/>
                <w:highlight w:val="none"/>
                <w:lang w:bidi="ar"/>
              </w:rPr>
            </w:pPr>
            <w:r>
              <w:rPr>
                <w:rFonts w:hint="eastAsia" w:ascii="宋体" w:hAnsi="宋体" w:cs="宋体"/>
                <w:color w:val="auto"/>
                <w:kern w:val="0"/>
                <w:sz w:val="22"/>
                <w:szCs w:val="22"/>
                <w:highlight w:val="none"/>
                <w:lang w:val="en-US" w:eastAsia="zh-CN" w:bidi="ar"/>
              </w:rPr>
              <w:t>4、</w:t>
            </w:r>
            <w:r>
              <w:rPr>
                <w:rFonts w:hint="eastAsia" w:ascii="宋体" w:hAnsi="宋体" w:cs="宋体"/>
                <w:color w:val="auto"/>
                <w:kern w:val="0"/>
                <w:sz w:val="22"/>
                <w:szCs w:val="22"/>
                <w:highlight w:val="none"/>
                <w:lang w:bidi="ar"/>
              </w:rPr>
              <w:t>效率</w:t>
            </w:r>
            <w:r>
              <w:rPr>
                <w:rFonts w:hint="eastAsia" w:ascii="宋体" w:hAnsi="宋体" w:eastAsia="宋体" w:cs="宋体"/>
                <w:i w:val="0"/>
                <w:iCs w:val="0"/>
                <w:color w:val="auto"/>
                <w:kern w:val="0"/>
                <w:sz w:val="22"/>
                <w:szCs w:val="22"/>
                <w:highlight w:val="none"/>
                <w:u w:val="none"/>
                <w:lang w:val="en-US" w:eastAsia="zh-CN" w:bidi="ar"/>
              </w:rPr>
              <w:t>≥</w:t>
            </w:r>
            <w:r>
              <w:rPr>
                <w:rFonts w:hint="eastAsia" w:ascii="宋体" w:hAnsi="宋体" w:cs="宋体"/>
                <w:color w:val="auto"/>
                <w:kern w:val="0"/>
                <w:sz w:val="22"/>
                <w:szCs w:val="22"/>
                <w:highlight w:val="none"/>
                <w:lang w:bidi="ar"/>
              </w:rPr>
              <w:t>300kg/h；</w:t>
            </w:r>
          </w:p>
          <w:p w14:paraId="0E062865">
            <w:pPr>
              <w:widowControl/>
              <w:jc w:val="left"/>
              <w:textAlignment w:val="center"/>
              <w:rPr>
                <w:rFonts w:hint="eastAsia" w:ascii="宋体" w:hAnsi="宋体" w:cs="宋体"/>
                <w:color w:val="auto"/>
                <w:kern w:val="0"/>
                <w:sz w:val="22"/>
                <w:szCs w:val="22"/>
                <w:highlight w:val="none"/>
                <w:lang w:bidi="ar"/>
              </w:rPr>
            </w:pPr>
            <w:r>
              <w:rPr>
                <w:rFonts w:hint="eastAsia" w:ascii="宋体" w:hAnsi="宋体" w:cs="宋体"/>
                <w:color w:val="auto"/>
                <w:kern w:val="0"/>
                <w:sz w:val="22"/>
                <w:szCs w:val="22"/>
                <w:highlight w:val="none"/>
                <w:lang w:val="en-US" w:eastAsia="zh-CN" w:bidi="ar"/>
              </w:rPr>
              <w:t>5、</w:t>
            </w:r>
            <w:r>
              <w:rPr>
                <w:rFonts w:hint="eastAsia" w:ascii="宋体" w:hAnsi="宋体" w:cs="宋体"/>
                <w:color w:val="auto"/>
                <w:kern w:val="0"/>
                <w:sz w:val="22"/>
                <w:szCs w:val="22"/>
                <w:highlight w:val="none"/>
                <w:lang w:bidi="ar"/>
              </w:rPr>
              <w:t>一次性和面量</w:t>
            </w:r>
            <w:r>
              <w:rPr>
                <w:rFonts w:hint="eastAsia" w:ascii="宋体" w:hAnsi="宋体" w:eastAsia="宋体" w:cs="宋体"/>
                <w:i w:val="0"/>
                <w:iCs w:val="0"/>
                <w:color w:val="auto"/>
                <w:kern w:val="0"/>
                <w:sz w:val="22"/>
                <w:szCs w:val="22"/>
                <w:highlight w:val="none"/>
                <w:u w:val="none"/>
                <w:lang w:val="en-US" w:eastAsia="zh-CN" w:bidi="ar"/>
              </w:rPr>
              <w:t>≥</w:t>
            </w:r>
            <w:r>
              <w:rPr>
                <w:rFonts w:hint="eastAsia" w:ascii="宋体" w:hAnsi="宋体" w:cs="宋体"/>
                <w:color w:val="auto"/>
                <w:kern w:val="0"/>
                <w:sz w:val="22"/>
                <w:szCs w:val="22"/>
                <w:highlight w:val="none"/>
                <w:lang w:bidi="ar"/>
              </w:rPr>
              <w:t>50g</w:t>
            </w:r>
          </w:p>
        </w:tc>
        <w:tc>
          <w:tcPr>
            <w:tcW w:w="2669" w:type="dxa"/>
            <w:noWrap w:val="0"/>
            <w:vAlign w:val="center"/>
          </w:tcPr>
          <w:p w14:paraId="7BCD6469">
            <w:pPr>
              <w:widowControl/>
              <w:jc w:val="center"/>
              <w:textAlignment w:val="center"/>
              <w:rPr>
                <w:rFonts w:hint="eastAsia" w:ascii="宋体" w:hAnsi="宋体" w:cs="宋体"/>
                <w:color w:val="auto"/>
                <w:kern w:val="0"/>
                <w:sz w:val="22"/>
                <w:szCs w:val="22"/>
                <w:highlight w:val="none"/>
              </w:rPr>
            </w:pPr>
            <w:r>
              <w:rPr>
                <w:rFonts w:ascii="Calibri" w:hAnsi="Calibri"/>
                <w:color w:val="auto"/>
                <w:highlight w:val="none"/>
              </w:rPr>
              <w:drawing>
                <wp:inline distT="0" distB="0" distL="114300" distR="114300">
                  <wp:extent cx="1412875" cy="1292225"/>
                  <wp:effectExtent l="0" t="0" r="15875" b="3175"/>
                  <wp:docPr id="23" name="图片 20"/>
                  <wp:cNvGraphicFramePr/>
                  <a:graphic xmlns:a="http://schemas.openxmlformats.org/drawingml/2006/main">
                    <a:graphicData uri="http://schemas.openxmlformats.org/drawingml/2006/picture">
                      <pic:pic xmlns:pic="http://schemas.openxmlformats.org/drawingml/2006/picture">
                        <pic:nvPicPr>
                          <pic:cNvPr id="23" name="图片 20"/>
                          <pic:cNvPicPr/>
                        </pic:nvPicPr>
                        <pic:blipFill>
                          <a:blip r:embed="rId27"/>
                          <a:stretch>
                            <a:fillRect/>
                          </a:stretch>
                        </pic:blipFill>
                        <pic:spPr>
                          <a:xfrm>
                            <a:off x="0" y="0"/>
                            <a:ext cx="1412875" cy="1292225"/>
                          </a:xfrm>
                          <a:prstGeom prst="rect">
                            <a:avLst/>
                          </a:prstGeom>
                          <a:noFill/>
                          <a:ln>
                            <a:noFill/>
                          </a:ln>
                        </pic:spPr>
                      </pic:pic>
                    </a:graphicData>
                  </a:graphic>
                </wp:inline>
              </w:drawing>
            </w:r>
          </w:p>
        </w:tc>
      </w:tr>
      <w:tr w14:paraId="5FC6C5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25" w:type="dxa"/>
            <w:noWrap w:val="0"/>
            <w:vAlign w:val="center"/>
          </w:tcPr>
          <w:p w14:paraId="3CA350F0">
            <w:pPr>
              <w:widowControl/>
              <w:jc w:val="center"/>
              <w:textAlignment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6</w:t>
            </w:r>
          </w:p>
        </w:tc>
        <w:tc>
          <w:tcPr>
            <w:tcW w:w="1592" w:type="dxa"/>
            <w:noWrap w:val="0"/>
            <w:vAlign w:val="center"/>
          </w:tcPr>
          <w:p w14:paraId="67C89C10">
            <w:pPr>
              <w:widowControl/>
              <w:jc w:val="center"/>
              <w:textAlignment w:val="center"/>
              <w:rPr>
                <w:rFonts w:hint="eastAsia" w:ascii="宋体" w:hAnsi="宋体" w:cs="宋体"/>
                <w:color w:val="auto"/>
                <w:kern w:val="0"/>
                <w:sz w:val="24"/>
                <w:highlight w:val="none"/>
                <w:lang w:bidi="ar"/>
              </w:rPr>
            </w:pPr>
            <w:r>
              <w:rPr>
                <w:rFonts w:hint="eastAsia" w:ascii="宋体" w:hAnsi="宋体" w:cs="宋体"/>
                <w:color w:val="auto"/>
                <w:kern w:val="0"/>
                <w:sz w:val="24"/>
                <w:highlight w:val="none"/>
                <w:lang w:bidi="ar"/>
              </w:rPr>
              <w:t>云石面工作台</w:t>
            </w:r>
          </w:p>
        </w:tc>
        <w:tc>
          <w:tcPr>
            <w:tcW w:w="5069" w:type="dxa"/>
            <w:noWrap w:val="0"/>
            <w:vAlign w:val="center"/>
          </w:tcPr>
          <w:p w14:paraId="39ADA8CC">
            <w:pPr>
              <w:widowControl/>
              <w:jc w:val="left"/>
              <w:textAlignment w:val="center"/>
              <w:rPr>
                <w:rFonts w:hint="eastAsia" w:ascii="宋体" w:hAnsi="宋体" w:cs="宋体"/>
                <w:color w:val="auto"/>
                <w:kern w:val="0"/>
                <w:sz w:val="22"/>
                <w:szCs w:val="22"/>
                <w:highlight w:val="none"/>
                <w:lang w:bidi="ar"/>
              </w:rPr>
            </w:pPr>
            <w:r>
              <w:rPr>
                <w:rFonts w:hint="eastAsia" w:ascii="宋体" w:hAnsi="宋体" w:cs="宋体"/>
                <w:color w:val="auto"/>
                <w:kern w:val="0"/>
                <w:sz w:val="22"/>
                <w:szCs w:val="22"/>
                <w:highlight w:val="none"/>
                <w:lang w:val="en-US" w:eastAsia="zh-CN" w:bidi="ar"/>
              </w:rPr>
              <w:t>1、</w:t>
            </w:r>
            <w:r>
              <w:rPr>
                <w:rFonts w:hint="eastAsia" w:ascii="宋体" w:hAnsi="宋体" w:cs="宋体"/>
                <w:color w:val="auto"/>
                <w:kern w:val="0"/>
                <w:sz w:val="22"/>
                <w:szCs w:val="22"/>
                <w:highlight w:val="none"/>
                <w:lang w:bidi="ar"/>
              </w:rPr>
              <w:t>优质201#不锈钢板材制作，板材厚度</w:t>
            </w:r>
            <w:r>
              <w:rPr>
                <w:rFonts w:hint="eastAsia" w:ascii="宋体" w:hAnsi="宋体" w:eastAsia="宋体" w:cs="宋体"/>
                <w:i w:val="0"/>
                <w:iCs w:val="0"/>
                <w:color w:val="auto"/>
                <w:kern w:val="0"/>
                <w:sz w:val="22"/>
                <w:szCs w:val="22"/>
                <w:highlight w:val="none"/>
                <w:u w:val="none"/>
                <w:lang w:val="en-US" w:eastAsia="zh-CN" w:bidi="ar"/>
              </w:rPr>
              <w:t>≥</w:t>
            </w:r>
            <w:r>
              <w:rPr>
                <w:rFonts w:hint="eastAsia" w:ascii="宋体" w:hAnsi="宋体" w:cs="宋体"/>
                <w:color w:val="auto"/>
                <w:kern w:val="0"/>
                <w:sz w:val="22"/>
                <w:szCs w:val="22"/>
                <w:highlight w:val="none"/>
                <w:lang w:bidi="ar"/>
              </w:rPr>
              <w:t xml:space="preserve">1.2MM                           </w:t>
            </w:r>
            <w:r>
              <w:rPr>
                <w:rFonts w:hint="eastAsia" w:ascii="宋体" w:hAnsi="宋体" w:cs="宋体"/>
                <w:color w:val="auto"/>
                <w:kern w:val="0"/>
                <w:sz w:val="22"/>
                <w:szCs w:val="22"/>
                <w:highlight w:val="none"/>
                <w:lang w:val="en-US" w:eastAsia="zh-CN" w:bidi="ar"/>
              </w:rPr>
              <w:t>2、</w:t>
            </w:r>
            <w:r>
              <w:rPr>
                <w:rFonts w:hint="eastAsia" w:ascii="宋体" w:hAnsi="宋体" w:cs="宋体"/>
                <w:color w:val="auto"/>
                <w:kern w:val="0"/>
                <w:sz w:val="22"/>
                <w:szCs w:val="22"/>
                <w:highlight w:val="none"/>
                <w:lang w:bidi="ar"/>
              </w:rPr>
              <w:t>支撑管采用38方不锈钢管配可活动脚</w:t>
            </w:r>
          </w:p>
        </w:tc>
        <w:tc>
          <w:tcPr>
            <w:tcW w:w="2669" w:type="dxa"/>
            <w:noWrap w:val="0"/>
            <w:vAlign w:val="center"/>
          </w:tcPr>
          <w:p w14:paraId="62825FE1">
            <w:pPr>
              <w:widowControl/>
              <w:jc w:val="center"/>
              <w:textAlignment w:val="center"/>
              <w:rPr>
                <w:rFonts w:hint="eastAsia" w:ascii="宋体" w:hAnsi="宋体" w:cs="宋体"/>
                <w:color w:val="auto"/>
                <w:kern w:val="0"/>
                <w:sz w:val="22"/>
                <w:szCs w:val="22"/>
                <w:highlight w:val="none"/>
              </w:rPr>
            </w:pPr>
            <w:r>
              <w:rPr>
                <w:rFonts w:ascii="Calibri" w:hAnsi="Calibri"/>
                <w:color w:val="auto"/>
                <w:highlight w:val="none"/>
              </w:rPr>
              <w:drawing>
                <wp:inline distT="0" distB="0" distL="114300" distR="114300">
                  <wp:extent cx="1574165" cy="1587500"/>
                  <wp:effectExtent l="0" t="0" r="6985" b="12700"/>
                  <wp:docPr id="24" name="图片 21"/>
                  <wp:cNvGraphicFramePr/>
                  <a:graphic xmlns:a="http://schemas.openxmlformats.org/drawingml/2006/main">
                    <a:graphicData uri="http://schemas.openxmlformats.org/drawingml/2006/picture">
                      <pic:pic xmlns:pic="http://schemas.openxmlformats.org/drawingml/2006/picture">
                        <pic:nvPicPr>
                          <pic:cNvPr id="24" name="图片 21"/>
                          <pic:cNvPicPr/>
                        </pic:nvPicPr>
                        <pic:blipFill>
                          <a:blip r:embed="rId28"/>
                          <a:stretch>
                            <a:fillRect/>
                          </a:stretch>
                        </pic:blipFill>
                        <pic:spPr>
                          <a:xfrm>
                            <a:off x="0" y="0"/>
                            <a:ext cx="1574165" cy="1587500"/>
                          </a:xfrm>
                          <a:prstGeom prst="rect">
                            <a:avLst/>
                          </a:prstGeom>
                          <a:noFill/>
                          <a:ln>
                            <a:noFill/>
                          </a:ln>
                        </pic:spPr>
                      </pic:pic>
                    </a:graphicData>
                  </a:graphic>
                </wp:inline>
              </w:drawing>
            </w:r>
          </w:p>
        </w:tc>
      </w:tr>
      <w:tr w14:paraId="1F8472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25" w:type="dxa"/>
            <w:noWrap w:val="0"/>
            <w:vAlign w:val="center"/>
          </w:tcPr>
          <w:p w14:paraId="1FA98E44">
            <w:pPr>
              <w:widowControl/>
              <w:jc w:val="center"/>
              <w:textAlignment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7</w:t>
            </w:r>
          </w:p>
        </w:tc>
        <w:tc>
          <w:tcPr>
            <w:tcW w:w="1592" w:type="dxa"/>
            <w:noWrap w:val="0"/>
            <w:vAlign w:val="center"/>
          </w:tcPr>
          <w:p w14:paraId="46FE5990">
            <w:pPr>
              <w:widowControl/>
              <w:jc w:val="center"/>
              <w:textAlignment w:val="center"/>
              <w:rPr>
                <w:rFonts w:hint="eastAsia" w:ascii="宋体" w:hAnsi="宋体" w:cs="宋体"/>
                <w:color w:val="auto"/>
                <w:kern w:val="0"/>
                <w:sz w:val="24"/>
                <w:highlight w:val="none"/>
                <w:lang w:bidi="ar"/>
              </w:rPr>
            </w:pPr>
            <w:r>
              <w:rPr>
                <w:rFonts w:hint="eastAsia" w:ascii="宋体" w:hAnsi="宋体" w:cs="宋体"/>
                <w:color w:val="auto"/>
                <w:kern w:val="0"/>
                <w:sz w:val="24"/>
                <w:highlight w:val="none"/>
                <w:lang w:bidi="ar"/>
              </w:rPr>
              <w:t>面粉车</w:t>
            </w:r>
          </w:p>
        </w:tc>
        <w:tc>
          <w:tcPr>
            <w:tcW w:w="5069" w:type="dxa"/>
            <w:noWrap w:val="0"/>
            <w:vAlign w:val="center"/>
          </w:tcPr>
          <w:p w14:paraId="1399B799">
            <w:pPr>
              <w:widowControl/>
              <w:jc w:val="left"/>
              <w:textAlignment w:val="center"/>
              <w:rPr>
                <w:rFonts w:hint="eastAsia" w:ascii="宋体" w:hAnsi="宋体" w:cs="宋体"/>
                <w:color w:val="auto"/>
                <w:kern w:val="0"/>
                <w:sz w:val="22"/>
                <w:szCs w:val="22"/>
                <w:highlight w:val="none"/>
                <w:lang w:bidi="ar"/>
              </w:rPr>
            </w:pPr>
            <w:r>
              <w:rPr>
                <w:rFonts w:hint="eastAsia" w:ascii="宋体" w:hAnsi="宋体" w:cs="宋体"/>
                <w:color w:val="auto"/>
                <w:kern w:val="0"/>
                <w:sz w:val="22"/>
                <w:szCs w:val="22"/>
                <w:highlight w:val="none"/>
                <w:lang w:val="en-US" w:eastAsia="zh-CN" w:bidi="ar"/>
              </w:rPr>
              <w:t>1、</w:t>
            </w:r>
            <w:r>
              <w:rPr>
                <w:rFonts w:hint="eastAsia" w:ascii="宋体" w:hAnsi="宋体" w:cs="宋体"/>
                <w:color w:val="auto"/>
                <w:kern w:val="0"/>
                <w:sz w:val="22"/>
                <w:szCs w:val="22"/>
                <w:highlight w:val="none"/>
                <w:lang w:bidi="ar"/>
              </w:rPr>
              <w:t xml:space="preserve">优质不锈钢板材制作，板材厚度≥1.2MM                           </w:t>
            </w:r>
          </w:p>
        </w:tc>
        <w:tc>
          <w:tcPr>
            <w:tcW w:w="2669" w:type="dxa"/>
            <w:noWrap w:val="0"/>
            <w:vAlign w:val="center"/>
          </w:tcPr>
          <w:p w14:paraId="17FA4231">
            <w:pPr>
              <w:widowControl/>
              <w:jc w:val="center"/>
              <w:textAlignment w:val="center"/>
              <w:rPr>
                <w:rFonts w:hint="eastAsia" w:ascii="宋体" w:hAnsi="宋体" w:cs="宋体"/>
                <w:color w:val="auto"/>
                <w:kern w:val="0"/>
                <w:sz w:val="22"/>
                <w:szCs w:val="22"/>
                <w:highlight w:val="none"/>
              </w:rPr>
            </w:pPr>
            <w:r>
              <w:rPr>
                <w:rFonts w:ascii="Calibri" w:hAnsi="Calibri"/>
                <w:color w:val="auto"/>
                <w:highlight w:val="none"/>
              </w:rPr>
              <w:drawing>
                <wp:inline distT="0" distB="0" distL="114300" distR="114300">
                  <wp:extent cx="1056640" cy="1149350"/>
                  <wp:effectExtent l="0" t="0" r="10160" b="12700"/>
                  <wp:docPr id="13" name="图片 22" descr="2045b4749babce09bde5608eddd3c2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22" descr="2045b4749babce09bde5608eddd3c264"/>
                          <pic:cNvPicPr>
                            <a:picLocks noChangeAspect="1"/>
                          </pic:cNvPicPr>
                        </pic:nvPicPr>
                        <pic:blipFill>
                          <a:blip r:embed="rId29"/>
                          <a:stretch>
                            <a:fillRect/>
                          </a:stretch>
                        </pic:blipFill>
                        <pic:spPr>
                          <a:xfrm>
                            <a:off x="0" y="0"/>
                            <a:ext cx="1056640" cy="1149350"/>
                          </a:xfrm>
                          <a:prstGeom prst="rect">
                            <a:avLst/>
                          </a:prstGeom>
                          <a:noFill/>
                          <a:ln>
                            <a:noFill/>
                          </a:ln>
                        </pic:spPr>
                      </pic:pic>
                    </a:graphicData>
                  </a:graphic>
                </wp:inline>
              </w:drawing>
            </w:r>
          </w:p>
        </w:tc>
      </w:tr>
      <w:tr w14:paraId="6290A9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25" w:type="dxa"/>
            <w:noWrap w:val="0"/>
            <w:vAlign w:val="center"/>
          </w:tcPr>
          <w:p w14:paraId="447294F6">
            <w:pPr>
              <w:widowControl/>
              <w:jc w:val="center"/>
              <w:textAlignment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8</w:t>
            </w:r>
          </w:p>
        </w:tc>
        <w:tc>
          <w:tcPr>
            <w:tcW w:w="1592" w:type="dxa"/>
            <w:noWrap w:val="0"/>
            <w:vAlign w:val="center"/>
          </w:tcPr>
          <w:p w14:paraId="2AA2AB6D">
            <w:pPr>
              <w:widowControl/>
              <w:jc w:val="center"/>
              <w:textAlignment w:val="center"/>
              <w:rPr>
                <w:rFonts w:hint="eastAsia" w:ascii="宋体" w:hAnsi="宋体" w:cs="宋体"/>
                <w:color w:val="auto"/>
                <w:kern w:val="0"/>
                <w:sz w:val="24"/>
                <w:highlight w:val="none"/>
                <w:lang w:bidi="ar"/>
              </w:rPr>
            </w:pPr>
            <w:r>
              <w:rPr>
                <w:rFonts w:hint="eastAsia" w:ascii="宋体" w:hAnsi="宋体" w:cs="宋体"/>
                <w:color w:val="auto"/>
                <w:kern w:val="0"/>
                <w:sz w:val="24"/>
                <w:highlight w:val="none"/>
                <w:lang w:bidi="ar"/>
              </w:rPr>
              <w:t>电饼铛</w:t>
            </w:r>
          </w:p>
        </w:tc>
        <w:tc>
          <w:tcPr>
            <w:tcW w:w="5069" w:type="dxa"/>
            <w:noWrap w:val="0"/>
            <w:vAlign w:val="center"/>
          </w:tcPr>
          <w:p w14:paraId="629C39FB">
            <w:pPr>
              <w:widowControl/>
              <w:jc w:val="left"/>
              <w:textAlignment w:val="center"/>
              <w:rPr>
                <w:rFonts w:hint="eastAsia" w:ascii="宋体" w:hAnsi="宋体" w:cs="宋体"/>
                <w:color w:val="auto"/>
                <w:kern w:val="0"/>
                <w:sz w:val="22"/>
                <w:szCs w:val="22"/>
                <w:highlight w:val="none"/>
                <w:lang w:bidi="ar"/>
              </w:rPr>
            </w:pPr>
            <w:r>
              <w:rPr>
                <w:rFonts w:hint="eastAsia" w:ascii="宋体" w:hAnsi="宋体" w:cs="宋体"/>
                <w:color w:val="auto"/>
                <w:kern w:val="0"/>
                <w:sz w:val="22"/>
                <w:szCs w:val="22"/>
                <w:highlight w:val="none"/>
                <w:lang w:val="en-US" w:eastAsia="zh-CN" w:bidi="ar"/>
              </w:rPr>
              <w:t>1、</w:t>
            </w:r>
            <w:r>
              <w:rPr>
                <w:rFonts w:hint="eastAsia" w:ascii="宋体" w:hAnsi="宋体" w:cs="宋体"/>
                <w:color w:val="auto"/>
                <w:kern w:val="0"/>
                <w:sz w:val="22"/>
                <w:szCs w:val="22"/>
                <w:highlight w:val="none"/>
                <w:lang w:bidi="ar"/>
              </w:rPr>
              <w:t>电压：380V</w:t>
            </w:r>
          </w:p>
          <w:p w14:paraId="663FDA11">
            <w:pPr>
              <w:widowControl/>
              <w:jc w:val="left"/>
              <w:textAlignment w:val="center"/>
              <w:rPr>
                <w:rFonts w:hint="eastAsia" w:ascii="宋体" w:hAnsi="宋体" w:cs="宋体"/>
                <w:color w:val="auto"/>
                <w:kern w:val="0"/>
                <w:sz w:val="22"/>
                <w:szCs w:val="22"/>
                <w:highlight w:val="none"/>
                <w:lang w:bidi="ar"/>
              </w:rPr>
            </w:pPr>
            <w:r>
              <w:rPr>
                <w:rFonts w:hint="eastAsia" w:ascii="宋体" w:hAnsi="宋体" w:cs="宋体"/>
                <w:color w:val="auto"/>
                <w:kern w:val="0"/>
                <w:sz w:val="22"/>
                <w:szCs w:val="22"/>
                <w:highlight w:val="none"/>
                <w:lang w:val="en-US" w:eastAsia="zh-CN" w:bidi="ar"/>
              </w:rPr>
              <w:t>2、</w:t>
            </w:r>
            <w:r>
              <w:rPr>
                <w:rFonts w:hint="eastAsia" w:ascii="宋体" w:hAnsi="宋体" w:cs="宋体"/>
                <w:color w:val="auto"/>
                <w:kern w:val="0"/>
                <w:sz w:val="22"/>
                <w:szCs w:val="22"/>
                <w:highlight w:val="none"/>
                <w:lang w:bidi="ar"/>
              </w:rPr>
              <w:t>功率：5KW</w:t>
            </w:r>
          </w:p>
          <w:p w14:paraId="2256D988">
            <w:pPr>
              <w:widowControl/>
              <w:jc w:val="left"/>
              <w:textAlignment w:val="center"/>
              <w:rPr>
                <w:rFonts w:hint="eastAsia" w:ascii="宋体" w:hAnsi="宋体" w:cs="宋体"/>
                <w:color w:val="auto"/>
                <w:kern w:val="0"/>
                <w:sz w:val="22"/>
                <w:szCs w:val="22"/>
                <w:highlight w:val="none"/>
                <w:lang w:bidi="ar"/>
              </w:rPr>
            </w:pPr>
            <w:r>
              <w:rPr>
                <w:rFonts w:hint="eastAsia" w:ascii="宋体" w:hAnsi="宋体" w:cs="宋体"/>
                <w:color w:val="auto"/>
                <w:kern w:val="0"/>
                <w:sz w:val="22"/>
                <w:szCs w:val="22"/>
                <w:highlight w:val="none"/>
                <w:lang w:val="en-US" w:eastAsia="zh-CN" w:bidi="ar"/>
              </w:rPr>
              <w:t>3、</w:t>
            </w:r>
            <w:r>
              <w:rPr>
                <w:rFonts w:hint="eastAsia" w:ascii="宋体" w:hAnsi="宋体" w:cs="宋体"/>
                <w:color w:val="auto"/>
                <w:kern w:val="0"/>
                <w:sz w:val="22"/>
                <w:szCs w:val="22"/>
                <w:highlight w:val="none"/>
                <w:lang w:bidi="ar"/>
              </w:rPr>
              <w:t>频率：50HZ</w:t>
            </w:r>
          </w:p>
          <w:p w14:paraId="1A8855AB">
            <w:pPr>
              <w:widowControl/>
              <w:jc w:val="left"/>
              <w:textAlignment w:val="center"/>
              <w:rPr>
                <w:rFonts w:hint="eastAsia" w:ascii="宋体" w:hAnsi="宋体" w:cs="宋体"/>
                <w:color w:val="auto"/>
                <w:kern w:val="0"/>
                <w:sz w:val="22"/>
                <w:szCs w:val="22"/>
                <w:highlight w:val="none"/>
                <w:lang w:bidi="ar"/>
              </w:rPr>
            </w:pPr>
            <w:r>
              <w:rPr>
                <w:rFonts w:hint="eastAsia" w:ascii="宋体" w:hAnsi="宋体" w:cs="宋体"/>
                <w:color w:val="auto"/>
                <w:kern w:val="0"/>
                <w:sz w:val="22"/>
                <w:szCs w:val="22"/>
                <w:highlight w:val="none"/>
                <w:lang w:val="en-US" w:eastAsia="zh-CN" w:bidi="ar"/>
              </w:rPr>
              <w:t>4、</w:t>
            </w:r>
            <w:r>
              <w:rPr>
                <w:rFonts w:hint="eastAsia" w:ascii="宋体" w:hAnsi="宋体" w:cs="宋体"/>
                <w:color w:val="auto"/>
                <w:kern w:val="0"/>
                <w:sz w:val="22"/>
                <w:szCs w:val="22"/>
                <w:highlight w:val="none"/>
                <w:lang w:bidi="ar"/>
              </w:rPr>
              <w:t>控温范围：0℃~300℃</w:t>
            </w:r>
          </w:p>
          <w:p w14:paraId="20674FF7">
            <w:pPr>
              <w:widowControl/>
              <w:jc w:val="left"/>
              <w:textAlignment w:val="center"/>
              <w:rPr>
                <w:rFonts w:hint="eastAsia" w:ascii="宋体" w:hAnsi="宋体" w:cs="宋体"/>
                <w:color w:val="auto"/>
                <w:kern w:val="0"/>
                <w:sz w:val="22"/>
                <w:szCs w:val="22"/>
                <w:highlight w:val="none"/>
                <w:lang w:bidi="ar"/>
              </w:rPr>
            </w:pPr>
            <w:r>
              <w:rPr>
                <w:rFonts w:hint="eastAsia" w:ascii="宋体" w:hAnsi="宋体" w:cs="宋体"/>
                <w:color w:val="auto"/>
                <w:kern w:val="0"/>
                <w:sz w:val="22"/>
                <w:szCs w:val="22"/>
                <w:highlight w:val="none"/>
                <w:lang w:val="en-US" w:eastAsia="zh-CN" w:bidi="ar"/>
              </w:rPr>
              <w:t>5、</w:t>
            </w:r>
            <w:r>
              <w:rPr>
                <w:rFonts w:hint="eastAsia" w:ascii="宋体" w:hAnsi="宋体" w:cs="宋体"/>
                <w:color w:val="auto"/>
                <w:kern w:val="0"/>
                <w:sz w:val="22"/>
                <w:szCs w:val="22"/>
                <w:highlight w:val="none"/>
                <w:lang w:bidi="ar"/>
              </w:rPr>
              <w:t>防水等级</w:t>
            </w:r>
            <w:r>
              <w:rPr>
                <w:rFonts w:hint="eastAsia" w:ascii="宋体" w:hAnsi="宋体" w:eastAsia="宋体" w:cs="宋体"/>
                <w:i w:val="0"/>
                <w:iCs w:val="0"/>
                <w:color w:val="auto"/>
                <w:kern w:val="0"/>
                <w:sz w:val="22"/>
                <w:szCs w:val="22"/>
                <w:highlight w:val="none"/>
                <w:u w:val="none"/>
                <w:lang w:val="en-US" w:eastAsia="zh-CN" w:bidi="ar"/>
              </w:rPr>
              <w:t>≥</w:t>
            </w:r>
            <w:r>
              <w:rPr>
                <w:rFonts w:hint="eastAsia" w:ascii="宋体" w:hAnsi="宋体" w:cs="宋体"/>
                <w:color w:val="auto"/>
                <w:kern w:val="0"/>
                <w:sz w:val="22"/>
                <w:szCs w:val="22"/>
                <w:highlight w:val="none"/>
                <w:lang w:bidi="ar"/>
              </w:rPr>
              <w:t>IPX4</w:t>
            </w:r>
          </w:p>
          <w:p w14:paraId="2BFC5E1E">
            <w:pPr>
              <w:widowControl/>
              <w:jc w:val="left"/>
              <w:textAlignment w:val="center"/>
              <w:rPr>
                <w:rFonts w:hint="eastAsia" w:ascii="宋体" w:hAnsi="宋体" w:cs="宋体"/>
                <w:color w:val="auto"/>
                <w:kern w:val="0"/>
                <w:sz w:val="22"/>
                <w:szCs w:val="22"/>
                <w:highlight w:val="none"/>
                <w:lang w:bidi="ar"/>
              </w:rPr>
            </w:pPr>
            <w:r>
              <w:rPr>
                <w:rFonts w:hint="eastAsia" w:ascii="宋体" w:hAnsi="宋体" w:cs="宋体"/>
                <w:color w:val="auto"/>
                <w:kern w:val="0"/>
                <w:sz w:val="22"/>
                <w:szCs w:val="22"/>
                <w:highlight w:val="none"/>
                <w:lang w:val="en-US" w:eastAsia="zh-CN" w:bidi="ar"/>
              </w:rPr>
              <w:t>6、</w:t>
            </w:r>
            <w:r>
              <w:rPr>
                <w:rFonts w:hint="eastAsia" w:ascii="宋体" w:hAnsi="宋体" w:cs="宋体"/>
                <w:color w:val="auto"/>
                <w:kern w:val="0"/>
                <w:sz w:val="22"/>
                <w:szCs w:val="22"/>
                <w:highlight w:val="none"/>
                <w:lang w:bidi="ar"/>
              </w:rPr>
              <w:t>下铛直径：560mm</w:t>
            </w:r>
          </w:p>
          <w:p w14:paraId="391F761B">
            <w:pPr>
              <w:widowControl/>
              <w:jc w:val="left"/>
              <w:textAlignment w:val="center"/>
              <w:rPr>
                <w:rFonts w:ascii="宋体" w:hAnsi="宋体" w:cs="宋体"/>
                <w:color w:val="auto"/>
                <w:kern w:val="0"/>
                <w:sz w:val="22"/>
                <w:szCs w:val="22"/>
                <w:highlight w:val="none"/>
                <w:lang w:bidi="ar"/>
              </w:rPr>
            </w:pPr>
            <w:r>
              <w:rPr>
                <w:rFonts w:hint="eastAsia" w:ascii="宋体" w:hAnsi="宋体" w:cs="宋体"/>
                <w:color w:val="auto"/>
                <w:kern w:val="0"/>
                <w:sz w:val="22"/>
                <w:szCs w:val="22"/>
                <w:highlight w:val="none"/>
                <w:lang w:val="en-US" w:eastAsia="zh-CN" w:bidi="ar"/>
              </w:rPr>
              <w:t>7、</w:t>
            </w:r>
            <w:r>
              <w:rPr>
                <w:rFonts w:hint="eastAsia" w:ascii="宋体" w:hAnsi="宋体" w:cs="宋体"/>
                <w:color w:val="auto"/>
                <w:kern w:val="0"/>
                <w:sz w:val="22"/>
                <w:szCs w:val="22"/>
                <w:highlight w:val="none"/>
                <w:lang w:bidi="ar"/>
              </w:rPr>
              <w:t>技术：自动恒温</w:t>
            </w:r>
          </w:p>
        </w:tc>
        <w:tc>
          <w:tcPr>
            <w:tcW w:w="2669" w:type="dxa"/>
            <w:noWrap w:val="0"/>
            <w:vAlign w:val="center"/>
          </w:tcPr>
          <w:p w14:paraId="19F1FCDD">
            <w:pPr>
              <w:widowControl/>
              <w:jc w:val="center"/>
              <w:textAlignment w:val="center"/>
              <w:rPr>
                <w:rFonts w:hint="eastAsia" w:ascii="宋体" w:hAnsi="宋体" w:cs="宋体"/>
                <w:color w:val="auto"/>
                <w:kern w:val="0"/>
                <w:sz w:val="22"/>
                <w:szCs w:val="22"/>
                <w:highlight w:val="none"/>
              </w:rPr>
            </w:pPr>
            <w:r>
              <w:rPr>
                <w:rFonts w:ascii="Calibri" w:hAnsi="Calibri"/>
                <w:color w:val="auto"/>
                <w:highlight w:val="none"/>
              </w:rPr>
              <w:drawing>
                <wp:inline distT="0" distB="0" distL="114300" distR="114300">
                  <wp:extent cx="1141095" cy="1224915"/>
                  <wp:effectExtent l="0" t="0" r="1905" b="13335"/>
                  <wp:docPr id="11"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23"/>
                          <pic:cNvPicPr>
                            <a:picLocks noChangeAspect="1"/>
                          </pic:cNvPicPr>
                        </pic:nvPicPr>
                        <pic:blipFill>
                          <a:blip r:embed="rId30"/>
                          <a:stretch>
                            <a:fillRect/>
                          </a:stretch>
                        </pic:blipFill>
                        <pic:spPr>
                          <a:xfrm>
                            <a:off x="0" y="0"/>
                            <a:ext cx="1141095" cy="1224915"/>
                          </a:xfrm>
                          <a:prstGeom prst="rect">
                            <a:avLst/>
                          </a:prstGeom>
                          <a:noFill/>
                          <a:ln>
                            <a:noFill/>
                          </a:ln>
                        </pic:spPr>
                      </pic:pic>
                    </a:graphicData>
                  </a:graphic>
                </wp:inline>
              </w:drawing>
            </w:r>
          </w:p>
        </w:tc>
      </w:tr>
      <w:tr w14:paraId="5C496D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25" w:type="dxa"/>
            <w:noWrap w:val="0"/>
            <w:vAlign w:val="center"/>
          </w:tcPr>
          <w:p w14:paraId="4A4B6D37">
            <w:pPr>
              <w:widowControl/>
              <w:jc w:val="center"/>
              <w:textAlignment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9</w:t>
            </w:r>
          </w:p>
        </w:tc>
        <w:tc>
          <w:tcPr>
            <w:tcW w:w="1592" w:type="dxa"/>
            <w:noWrap w:val="0"/>
            <w:vAlign w:val="center"/>
          </w:tcPr>
          <w:p w14:paraId="6050300B">
            <w:pPr>
              <w:widowControl/>
              <w:jc w:val="center"/>
              <w:textAlignment w:val="center"/>
              <w:rPr>
                <w:rFonts w:hint="eastAsia" w:ascii="宋体" w:hAnsi="宋体" w:cs="宋体"/>
                <w:color w:val="auto"/>
                <w:kern w:val="0"/>
                <w:sz w:val="24"/>
                <w:highlight w:val="none"/>
                <w:lang w:bidi="ar"/>
              </w:rPr>
            </w:pPr>
            <w:r>
              <w:rPr>
                <w:rFonts w:hint="eastAsia" w:ascii="宋体" w:hAnsi="宋体" w:cs="宋体"/>
                <w:color w:val="auto"/>
                <w:kern w:val="0"/>
                <w:sz w:val="24"/>
                <w:highlight w:val="none"/>
                <w:lang w:bidi="ar"/>
              </w:rPr>
              <w:t>面点间油网烟罩</w:t>
            </w:r>
          </w:p>
        </w:tc>
        <w:tc>
          <w:tcPr>
            <w:tcW w:w="5069" w:type="dxa"/>
            <w:noWrap w:val="0"/>
            <w:vAlign w:val="center"/>
          </w:tcPr>
          <w:p w14:paraId="2A60A208">
            <w:pPr>
              <w:widowControl/>
              <w:jc w:val="left"/>
              <w:textAlignment w:val="center"/>
              <w:rPr>
                <w:rFonts w:hint="eastAsia" w:ascii="宋体" w:hAnsi="宋体" w:cs="宋体"/>
                <w:color w:val="auto"/>
                <w:kern w:val="0"/>
                <w:sz w:val="22"/>
                <w:szCs w:val="22"/>
                <w:highlight w:val="none"/>
                <w:lang w:bidi="ar"/>
              </w:rPr>
            </w:pPr>
            <w:r>
              <w:rPr>
                <w:rFonts w:hint="eastAsia" w:ascii="宋体" w:hAnsi="宋体" w:cs="宋体"/>
                <w:color w:val="auto"/>
                <w:kern w:val="0"/>
                <w:sz w:val="22"/>
                <w:szCs w:val="22"/>
                <w:highlight w:val="none"/>
                <w:lang w:val="en-US" w:eastAsia="zh-CN" w:bidi="ar"/>
              </w:rPr>
              <w:t>1、</w:t>
            </w:r>
            <w:r>
              <w:rPr>
                <w:rFonts w:hint="eastAsia" w:ascii="宋体" w:hAnsi="宋体" w:cs="宋体"/>
                <w:color w:val="auto"/>
                <w:kern w:val="0"/>
                <w:sz w:val="22"/>
                <w:szCs w:val="22"/>
                <w:highlight w:val="none"/>
                <w:lang w:bidi="ar"/>
              </w:rPr>
              <w:t>材质采用201不锈钢厚度</w:t>
            </w:r>
            <w:r>
              <w:rPr>
                <w:rFonts w:hint="eastAsia" w:ascii="宋体" w:hAnsi="宋体" w:eastAsia="宋体" w:cs="宋体"/>
                <w:i w:val="0"/>
                <w:iCs w:val="0"/>
                <w:color w:val="auto"/>
                <w:kern w:val="0"/>
                <w:sz w:val="22"/>
                <w:szCs w:val="22"/>
                <w:highlight w:val="none"/>
                <w:u w:val="none"/>
                <w:lang w:val="en-US" w:eastAsia="zh-CN" w:bidi="ar"/>
              </w:rPr>
              <w:t>≥</w:t>
            </w:r>
            <w:r>
              <w:rPr>
                <w:rFonts w:hint="eastAsia" w:ascii="宋体" w:hAnsi="宋体" w:cs="宋体"/>
                <w:color w:val="auto"/>
                <w:kern w:val="0"/>
                <w:sz w:val="22"/>
                <w:szCs w:val="22"/>
                <w:highlight w:val="none"/>
                <w:lang w:bidi="ar"/>
              </w:rPr>
              <w:t>1.0mm</w:t>
            </w:r>
          </w:p>
          <w:p w14:paraId="558522D7">
            <w:pPr>
              <w:widowControl/>
              <w:jc w:val="left"/>
              <w:textAlignment w:val="center"/>
              <w:rPr>
                <w:rFonts w:hint="eastAsia" w:ascii="宋体" w:hAnsi="宋体" w:cs="宋体"/>
                <w:color w:val="auto"/>
                <w:kern w:val="0"/>
                <w:sz w:val="22"/>
                <w:szCs w:val="22"/>
                <w:highlight w:val="none"/>
                <w:lang w:bidi="ar"/>
              </w:rPr>
            </w:pPr>
            <w:r>
              <w:rPr>
                <w:rFonts w:hint="eastAsia" w:ascii="宋体" w:hAnsi="宋体" w:cs="宋体"/>
                <w:color w:val="auto"/>
                <w:kern w:val="0"/>
                <w:sz w:val="22"/>
                <w:szCs w:val="22"/>
                <w:highlight w:val="none"/>
                <w:lang w:val="en-US" w:eastAsia="zh-CN" w:bidi="ar"/>
              </w:rPr>
              <w:t>2、</w:t>
            </w:r>
            <w:r>
              <w:rPr>
                <w:rFonts w:hint="eastAsia" w:ascii="宋体" w:hAnsi="宋体" w:cs="宋体"/>
                <w:color w:val="auto"/>
                <w:kern w:val="0"/>
                <w:sz w:val="22"/>
                <w:szCs w:val="22"/>
                <w:highlight w:val="none"/>
                <w:lang w:bidi="ar"/>
              </w:rPr>
              <w:t>配过滤网</w:t>
            </w:r>
          </w:p>
          <w:p w14:paraId="7F3F75F4">
            <w:pPr>
              <w:widowControl/>
              <w:jc w:val="left"/>
              <w:textAlignment w:val="center"/>
              <w:rPr>
                <w:rFonts w:hint="eastAsia" w:ascii="宋体" w:hAnsi="宋体" w:cs="宋体"/>
                <w:color w:val="auto"/>
                <w:kern w:val="0"/>
                <w:sz w:val="22"/>
                <w:szCs w:val="22"/>
                <w:highlight w:val="none"/>
                <w:lang w:bidi="ar"/>
              </w:rPr>
            </w:pPr>
            <w:r>
              <w:rPr>
                <w:rFonts w:hint="eastAsia" w:ascii="宋体" w:hAnsi="宋体" w:cs="宋体"/>
                <w:color w:val="auto"/>
                <w:kern w:val="0"/>
                <w:sz w:val="22"/>
                <w:szCs w:val="22"/>
                <w:highlight w:val="none"/>
                <w:lang w:val="en-US" w:eastAsia="zh-CN" w:bidi="ar"/>
              </w:rPr>
              <w:t>3、</w:t>
            </w:r>
            <w:r>
              <w:rPr>
                <w:rFonts w:hint="eastAsia" w:ascii="宋体" w:hAnsi="宋体" w:cs="宋体"/>
                <w:color w:val="auto"/>
                <w:kern w:val="0"/>
                <w:sz w:val="22"/>
                <w:szCs w:val="22"/>
                <w:highlight w:val="none"/>
                <w:lang w:bidi="ar"/>
              </w:rPr>
              <w:t xml:space="preserve"> 配LED长灯,不锈钢嵌入式灯盘,内壁为镜钢。</w:t>
            </w:r>
          </w:p>
        </w:tc>
        <w:tc>
          <w:tcPr>
            <w:tcW w:w="2669" w:type="dxa"/>
            <w:noWrap w:val="0"/>
            <w:vAlign w:val="center"/>
          </w:tcPr>
          <w:p w14:paraId="60456F1D">
            <w:pPr>
              <w:widowControl/>
              <w:jc w:val="center"/>
              <w:textAlignment w:val="center"/>
              <w:rPr>
                <w:rFonts w:hint="eastAsia" w:ascii="宋体" w:hAnsi="宋体" w:cs="宋体"/>
                <w:color w:val="auto"/>
                <w:sz w:val="28"/>
                <w:szCs w:val="28"/>
                <w:highlight w:val="none"/>
              </w:rPr>
            </w:pPr>
            <w:r>
              <w:rPr>
                <w:rFonts w:hint="eastAsia" w:ascii="宋体" w:hAnsi="宋体" w:cs="宋体"/>
                <w:color w:val="auto"/>
                <w:kern w:val="0"/>
                <w:sz w:val="28"/>
                <w:szCs w:val="28"/>
                <w:highlight w:val="none"/>
                <w:lang w:bidi="ar"/>
              </w:rPr>
              <w:fldChar w:fldCharType="begin"/>
            </w:r>
            <w:r>
              <w:rPr>
                <w:color w:val="auto"/>
                <w:highlight w:val="none"/>
              </w:rPr>
              <w:instrText xml:space="preserve"> INCLUDEPICTURE "D:\\wechat\\newfiles\\xwechat_files\\WeChat Files\\wxid_1931009309412\\FileStorage\\83898\\AppData\\Local\\Temp\\ksohtml\\clip_cell_image2.png" \* MERGEFORMAT \d </w:instrText>
            </w:r>
            <w:r>
              <w:rPr>
                <w:rFonts w:hint="eastAsia" w:ascii="宋体" w:hAnsi="宋体" w:cs="宋体"/>
                <w:color w:val="auto"/>
                <w:kern w:val="0"/>
                <w:sz w:val="28"/>
                <w:szCs w:val="28"/>
                <w:highlight w:val="none"/>
                <w:lang w:bidi="ar"/>
              </w:rPr>
              <w:fldChar w:fldCharType="separate"/>
            </w:r>
            <w:r>
              <w:rPr>
                <w:rFonts w:hint="eastAsia" w:ascii="宋体" w:hAnsi="宋体" w:cs="宋体"/>
                <w:color w:val="auto"/>
                <w:kern w:val="0"/>
                <w:sz w:val="28"/>
                <w:szCs w:val="28"/>
                <w:highlight w:val="none"/>
                <w:lang w:bidi="ar"/>
              </w:rPr>
              <w:drawing>
                <wp:inline distT="0" distB="0" distL="114300" distR="114300">
                  <wp:extent cx="1247775" cy="828675"/>
                  <wp:effectExtent l="0" t="0" r="9525" b="9525"/>
                  <wp:docPr id="6" name="图片 24"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24" descr="IMG_256"/>
                          <pic:cNvPicPr>
                            <a:picLocks noChangeAspect="1"/>
                          </pic:cNvPicPr>
                        </pic:nvPicPr>
                        <pic:blipFill>
                          <a:blip r:embed="rId31"/>
                          <a:stretch>
                            <a:fillRect/>
                          </a:stretch>
                        </pic:blipFill>
                        <pic:spPr>
                          <a:xfrm>
                            <a:off x="0" y="0"/>
                            <a:ext cx="1247775" cy="828675"/>
                          </a:xfrm>
                          <a:prstGeom prst="rect">
                            <a:avLst/>
                          </a:prstGeom>
                          <a:noFill/>
                          <a:ln>
                            <a:noFill/>
                          </a:ln>
                        </pic:spPr>
                      </pic:pic>
                    </a:graphicData>
                  </a:graphic>
                </wp:inline>
              </w:drawing>
            </w:r>
            <w:r>
              <w:rPr>
                <w:rFonts w:hint="eastAsia" w:ascii="宋体" w:hAnsi="宋体" w:cs="宋体"/>
                <w:color w:val="auto"/>
                <w:kern w:val="0"/>
                <w:sz w:val="28"/>
                <w:szCs w:val="28"/>
                <w:highlight w:val="none"/>
                <w:lang w:bidi="ar"/>
              </w:rPr>
              <w:fldChar w:fldCharType="end"/>
            </w:r>
          </w:p>
        </w:tc>
      </w:tr>
      <w:tr w14:paraId="617A8D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25" w:type="dxa"/>
            <w:noWrap w:val="0"/>
            <w:vAlign w:val="center"/>
          </w:tcPr>
          <w:p w14:paraId="19614511">
            <w:pPr>
              <w:widowControl/>
              <w:jc w:val="center"/>
              <w:textAlignment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10</w:t>
            </w:r>
          </w:p>
        </w:tc>
        <w:tc>
          <w:tcPr>
            <w:tcW w:w="1592" w:type="dxa"/>
            <w:noWrap w:val="0"/>
            <w:vAlign w:val="center"/>
          </w:tcPr>
          <w:p w14:paraId="6B408EC2">
            <w:pPr>
              <w:widowControl/>
              <w:jc w:val="center"/>
              <w:textAlignment w:val="center"/>
              <w:rPr>
                <w:rFonts w:hint="eastAsia" w:ascii="宋体" w:hAnsi="宋体" w:cs="宋体"/>
                <w:color w:val="auto"/>
                <w:kern w:val="0"/>
                <w:sz w:val="24"/>
                <w:highlight w:val="none"/>
                <w:lang w:bidi="ar"/>
              </w:rPr>
            </w:pPr>
            <w:r>
              <w:rPr>
                <w:rFonts w:hint="eastAsia" w:ascii="宋体" w:hAnsi="宋体" w:cs="宋体"/>
                <w:color w:val="auto"/>
                <w:kern w:val="0"/>
                <w:sz w:val="24"/>
                <w:highlight w:val="none"/>
                <w:lang w:bidi="ar"/>
              </w:rPr>
              <w:t>主厨油网烟罩</w:t>
            </w:r>
          </w:p>
        </w:tc>
        <w:tc>
          <w:tcPr>
            <w:tcW w:w="5069" w:type="dxa"/>
            <w:noWrap w:val="0"/>
            <w:vAlign w:val="center"/>
          </w:tcPr>
          <w:p w14:paraId="362E89A0">
            <w:pPr>
              <w:widowControl/>
              <w:jc w:val="left"/>
              <w:textAlignment w:val="center"/>
              <w:rPr>
                <w:rFonts w:hint="eastAsia" w:ascii="宋体" w:hAnsi="宋体" w:cs="宋体"/>
                <w:color w:val="auto"/>
                <w:kern w:val="0"/>
                <w:sz w:val="22"/>
                <w:szCs w:val="22"/>
                <w:highlight w:val="none"/>
                <w:lang w:bidi="ar"/>
              </w:rPr>
            </w:pPr>
            <w:r>
              <w:rPr>
                <w:rFonts w:hint="eastAsia" w:ascii="宋体" w:hAnsi="宋体" w:cs="宋体"/>
                <w:color w:val="auto"/>
                <w:kern w:val="0"/>
                <w:sz w:val="22"/>
                <w:szCs w:val="22"/>
                <w:highlight w:val="none"/>
                <w:lang w:val="en-US" w:eastAsia="zh-CN" w:bidi="ar"/>
              </w:rPr>
              <w:t>1、</w:t>
            </w:r>
            <w:r>
              <w:rPr>
                <w:rFonts w:hint="eastAsia" w:ascii="宋体" w:hAnsi="宋体" w:cs="宋体"/>
                <w:color w:val="auto"/>
                <w:kern w:val="0"/>
                <w:sz w:val="22"/>
                <w:szCs w:val="22"/>
                <w:highlight w:val="none"/>
                <w:lang w:bidi="ar"/>
              </w:rPr>
              <w:t>材质采用201不锈钢厚度</w:t>
            </w:r>
            <w:r>
              <w:rPr>
                <w:rFonts w:hint="eastAsia" w:ascii="宋体" w:hAnsi="宋体" w:eastAsia="宋体" w:cs="宋体"/>
                <w:i w:val="0"/>
                <w:iCs w:val="0"/>
                <w:color w:val="auto"/>
                <w:kern w:val="0"/>
                <w:sz w:val="22"/>
                <w:szCs w:val="22"/>
                <w:highlight w:val="none"/>
                <w:u w:val="none"/>
                <w:lang w:val="en-US" w:eastAsia="zh-CN" w:bidi="ar"/>
              </w:rPr>
              <w:t>≥</w:t>
            </w:r>
            <w:r>
              <w:rPr>
                <w:rFonts w:hint="eastAsia" w:ascii="宋体" w:hAnsi="宋体" w:cs="宋体"/>
                <w:color w:val="auto"/>
                <w:kern w:val="0"/>
                <w:sz w:val="22"/>
                <w:szCs w:val="22"/>
                <w:highlight w:val="none"/>
                <w:lang w:bidi="ar"/>
              </w:rPr>
              <w:t>1.0mm</w:t>
            </w:r>
          </w:p>
          <w:p w14:paraId="7A50D74C">
            <w:pPr>
              <w:widowControl/>
              <w:jc w:val="left"/>
              <w:textAlignment w:val="center"/>
              <w:rPr>
                <w:rFonts w:hint="eastAsia" w:ascii="宋体" w:hAnsi="宋体" w:cs="宋体"/>
                <w:color w:val="auto"/>
                <w:kern w:val="0"/>
                <w:sz w:val="22"/>
                <w:szCs w:val="22"/>
                <w:highlight w:val="none"/>
                <w:lang w:bidi="ar"/>
              </w:rPr>
            </w:pPr>
            <w:r>
              <w:rPr>
                <w:rFonts w:hint="eastAsia" w:ascii="宋体" w:hAnsi="宋体" w:cs="宋体"/>
                <w:color w:val="auto"/>
                <w:kern w:val="0"/>
                <w:sz w:val="22"/>
                <w:szCs w:val="22"/>
                <w:highlight w:val="none"/>
                <w:lang w:val="en-US" w:eastAsia="zh-CN" w:bidi="ar"/>
              </w:rPr>
              <w:t>2、</w:t>
            </w:r>
            <w:r>
              <w:rPr>
                <w:rFonts w:hint="eastAsia" w:ascii="宋体" w:hAnsi="宋体" w:cs="宋体"/>
                <w:color w:val="auto"/>
                <w:kern w:val="0"/>
                <w:sz w:val="22"/>
                <w:szCs w:val="22"/>
                <w:highlight w:val="none"/>
                <w:lang w:bidi="ar"/>
              </w:rPr>
              <w:t>配过滤网</w:t>
            </w:r>
          </w:p>
          <w:p w14:paraId="3439D374">
            <w:pPr>
              <w:widowControl/>
              <w:jc w:val="left"/>
              <w:textAlignment w:val="center"/>
              <w:rPr>
                <w:rFonts w:hint="eastAsia" w:ascii="宋体" w:hAnsi="宋体" w:cs="宋体"/>
                <w:color w:val="auto"/>
                <w:kern w:val="0"/>
                <w:sz w:val="22"/>
                <w:szCs w:val="22"/>
                <w:highlight w:val="none"/>
                <w:lang w:bidi="ar"/>
              </w:rPr>
            </w:pPr>
            <w:r>
              <w:rPr>
                <w:rFonts w:hint="eastAsia" w:ascii="宋体" w:hAnsi="宋体" w:cs="宋体"/>
                <w:color w:val="auto"/>
                <w:kern w:val="0"/>
                <w:sz w:val="22"/>
                <w:szCs w:val="22"/>
                <w:highlight w:val="none"/>
                <w:lang w:val="en-US" w:eastAsia="zh-CN" w:bidi="ar"/>
              </w:rPr>
              <w:t>3、</w:t>
            </w:r>
            <w:r>
              <w:rPr>
                <w:rFonts w:hint="eastAsia" w:ascii="宋体" w:hAnsi="宋体" w:cs="宋体"/>
                <w:color w:val="auto"/>
                <w:kern w:val="0"/>
                <w:sz w:val="22"/>
                <w:szCs w:val="22"/>
                <w:highlight w:val="none"/>
                <w:lang w:bidi="ar"/>
              </w:rPr>
              <w:t>配LED长灯,不锈钢嵌入式灯盘,内壁为镜钢。</w:t>
            </w:r>
          </w:p>
        </w:tc>
        <w:tc>
          <w:tcPr>
            <w:tcW w:w="2669" w:type="dxa"/>
            <w:noWrap w:val="0"/>
            <w:vAlign w:val="center"/>
          </w:tcPr>
          <w:p w14:paraId="6B5490DF">
            <w:pPr>
              <w:widowControl/>
              <w:jc w:val="center"/>
              <w:textAlignment w:val="center"/>
              <w:rPr>
                <w:rFonts w:hint="eastAsia" w:ascii="宋体" w:hAnsi="宋体" w:cs="宋体"/>
                <w:color w:val="auto"/>
                <w:sz w:val="28"/>
                <w:szCs w:val="28"/>
                <w:highlight w:val="none"/>
              </w:rPr>
            </w:pPr>
            <w:r>
              <w:rPr>
                <w:rFonts w:hint="eastAsia" w:ascii="宋体" w:hAnsi="宋体" w:cs="宋体"/>
                <w:color w:val="auto"/>
                <w:kern w:val="0"/>
                <w:sz w:val="28"/>
                <w:szCs w:val="28"/>
                <w:highlight w:val="none"/>
                <w:lang w:bidi="ar"/>
              </w:rPr>
              <w:fldChar w:fldCharType="begin"/>
            </w:r>
            <w:r>
              <w:rPr>
                <w:color w:val="auto"/>
                <w:highlight w:val="none"/>
              </w:rPr>
              <w:instrText xml:space="preserve"> INCLUDEPICTURE "D:\\wechat\\newfiles\\xwechat_files\\WeChat Files\\wxid_1931009309412\\FileStorage\\83898\\AppData\\Local\\Temp\\ksohtml\\clip_cell_image2.png" \* MERGEFORMAT \d </w:instrText>
            </w:r>
            <w:r>
              <w:rPr>
                <w:rFonts w:hint="eastAsia" w:ascii="宋体" w:hAnsi="宋体" w:cs="宋体"/>
                <w:color w:val="auto"/>
                <w:kern w:val="0"/>
                <w:sz w:val="28"/>
                <w:szCs w:val="28"/>
                <w:highlight w:val="none"/>
                <w:lang w:bidi="ar"/>
              </w:rPr>
              <w:fldChar w:fldCharType="separate"/>
            </w:r>
            <w:r>
              <w:rPr>
                <w:rFonts w:hint="eastAsia" w:ascii="宋体" w:hAnsi="宋体" w:cs="宋体"/>
                <w:color w:val="auto"/>
                <w:kern w:val="0"/>
                <w:sz w:val="28"/>
                <w:szCs w:val="28"/>
                <w:highlight w:val="none"/>
                <w:lang w:bidi="ar"/>
              </w:rPr>
              <w:drawing>
                <wp:inline distT="0" distB="0" distL="114300" distR="114300">
                  <wp:extent cx="1247775" cy="828675"/>
                  <wp:effectExtent l="0" t="0" r="9525" b="9525"/>
                  <wp:docPr id="29" name="图片 25"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25" descr="IMG_256"/>
                          <pic:cNvPicPr>
                            <a:picLocks noChangeAspect="1"/>
                          </pic:cNvPicPr>
                        </pic:nvPicPr>
                        <pic:blipFill>
                          <a:blip r:embed="rId31"/>
                          <a:stretch>
                            <a:fillRect/>
                          </a:stretch>
                        </pic:blipFill>
                        <pic:spPr>
                          <a:xfrm>
                            <a:off x="0" y="0"/>
                            <a:ext cx="1247775" cy="828675"/>
                          </a:xfrm>
                          <a:prstGeom prst="rect">
                            <a:avLst/>
                          </a:prstGeom>
                          <a:noFill/>
                          <a:ln>
                            <a:noFill/>
                          </a:ln>
                        </pic:spPr>
                      </pic:pic>
                    </a:graphicData>
                  </a:graphic>
                </wp:inline>
              </w:drawing>
            </w:r>
            <w:r>
              <w:rPr>
                <w:rFonts w:hint="eastAsia" w:ascii="宋体" w:hAnsi="宋体" w:cs="宋体"/>
                <w:color w:val="auto"/>
                <w:kern w:val="0"/>
                <w:sz w:val="28"/>
                <w:szCs w:val="28"/>
                <w:highlight w:val="none"/>
                <w:lang w:bidi="ar"/>
              </w:rPr>
              <w:fldChar w:fldCharType="end"/>
            </w:r>
          </w:p>
        </w:tc>
      </w:tr>
      <w:tr w14:paraId="23A8C7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25" w:type="dxa"/>
            <w:noWrap w:val="0"/>
            <w:vAlign w:val="center"/>
          </w:tcPr>
          <w:p w14:paraId="7E0BD6EA">
            <w:pPr>
              <w:widowControl/>
              <w:jc w:val="center"/>
              <w:textAlignment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11</w:t>
            </w:r>
          </w:p>
        </w:tc>
        <w:tc>
          <w:tcPr>
            <w:tcW w:w="1592" w:type="dxa"/>
            <w:noWrap w:val="0"/>
            <w:vAlign w:val="center"/>
          </w:tcPr>
          <w:p w14:paraId="53D4B9D5">
            <w:pPr>
              <w:widowControl/>
              <w:jc w:val="center"/>
              <w:textAlignment w:val="center"/>
              <w:rPr>
                <w:rFonts w:hint="eastAsia" w:ascii="宋体" w:hAnsi="宋体" w:cs="宋体"/>
                <w:color w:val="auto"/>
                <w:kern w:val="0"/>
                <w:sz w:val="24"/>
                <w:highlight w:val="none"/>
                <w:lang w:bidi="ar"/>
              </w:rPr>
            </w:pPr>
            <w:r>
              <w:rPr>
                <w:rFonts w:hint="eastAsia" w:ascii="宋体" w:hAnsi="宋体" w:cs="宋体"/>
                <w:color w:val="auto"/>
                <w:kern w:val="0"/>
                <w:sz w:val="24"/>
                <w:highlight w:val="none"/>
                <w:lang w:bidi="ar"/>
              </w:rPr>
              <w:t>洗碗间油网烟罩</w:t>
            </w:r>
          </w:p>
        </w:tc>
        <w:tc>
          <w:tcPr>
            <w:tcW w:w="5069" w:type="dxa"/>
            <w:noWrap w:val="0"/>
            <w:vAlign w:val="center"/>
          </w:tcPr>
          <w:p w14:paraId="1C04FDE2">
            <w:pPr>
              <w:widowControl/>
              <w:jc w:val="left"/>
              <w:textAlignment w:val="center"/>
              <w:rPr>
                <w:rFonts w:hint="eastAsia" w:ascii="宋体" w:hAnsi="宋体" w:cs="宋体"/>
                <w:color w:val="auto"/>
                <w:kern w:val="0"/>
                <w:sz w:val="22"/>
                <w:szCs w:val="22"/>
                <w:highlight w:val="none"/>
                <w:lang w:bidi="ar"/>
              </w:rPr>
            </w:pPr>
            <w:r>
              <w:rPr>
                <w:rFonts w:hint="eastAsia" w:ascii="宋体" w:hAnsi="宋体" w:cs="宋体"/>
                <w:color w:val="auto"/>
                <w:kern w:val="0"/>
                <w:sz w:val="22"/>
                <w:szCs w:val="22"/>
                <w:highlight w:val="none"/>
                <w:lang w:val="en-US" w:eastAsia="zh-CN" w:bidi="ar"/>
              </w:rPr>
              <w:t>1、</w:t>
            </w:r>
            <w:r>
              <w:rPr>
                <w:rFonts w:hint="eastAsia" w:ascii="宋体" w:hAnsi="宋体" w:cs="宋体"/>
                <w:color w:val="auto"/>
                <w:kern w:val="0"/>
                <w:sz w:val="22"/>
                <w:szCs w:val="22"/>
                <w:highlight w:val="none"/>
                <w:lang w:bidi="ar"/>
              </w:rPr>
              <w:t>材质采用201不锈钢厚度1.0mm</w:t>
            </w:r>
          </w:p>
          <w:p w14:paraId="5CA90CC2">
            <w:pPr>
              <w:widowControl/>
              <w:jc w:val="left"/>
              <w:textAlignment w:val="center"/>
              <w:rPr>
                <w:rFonts w:hint="eastAsia" w:ascii="宋体" w:hAnsi="宋体" w:cs="宋体"/>
                <w:color w:val="auto"/>
                <w:kern w:val="0"/>
                <w:sz w:val="22"/>
                <w:szCs w:val="22"/>
                <w:highlight w:val="none"/>
                <w:lang w:bidi="ar"/>
              </w:rPr>
            </w:pPr>
            <w:r>
              <w:rPr>
                <w:rFonts w:hint="eastAsia" w:ascii="宋体" w:hAnsi="宋体" w:cs="宋体"/>
                <w:color w:val="auto"/>
                <w:kern w:val="0"/>
                <w:sz w:val="22"/>
                <w:szCs w:val="22"/>
                <w:highlight w:val="none"/>
                <w:lang w:val="en-US" w:eastAsia="zh-CN" w:bidi="ar"/>
              </w:rPr>
              <w:t>2、</w:t>
            </w:r>
            <w:r>
              <w:rPr>
                <w:rFonts w:hint="eastAsia" w:ascii="宋体" w:hAnsi="宋体" w:cs="宋体"/>
                <w:color w:val="auto"/>
                <w:kern w:val="0"/>
                <w:sz w:val="22"/>
                <w:szCs w:val="22"/>
                <w:highlight w:val="none"/>
                <w:lang w:bidi="ar"/>
              </w:rPr>
              <w:t xml:space="preserve"> 配过滤网</w:t>
            </w:r>
          </w:p>
          <w:p w14:paraId="5F42171C">
            <w:pPr>
              <w:widowControl/>
              <w:jc w:val="left"/>
              <w:textAlignment w:val="center"/>
              <w:rPr>
                <w:rFonts w:ascii="宋体" w:hAnsi="宋体" w:cs="宋体"/>
                <w:color w:val="auto"/>
                <w:kern w:val="0"/>
                <w:sz w:val="22"/>
                <w:szCs w:val="22"/>
                <w:highlight w:val="none"/>
                <w:lang w:bidi="ar"/>
              </w:rPr>
            </w:pPr>
            <w:r>
              <w:rPr>
                <w:rFonts w:hint="eastAsia" w:ascii="宋体" w:hAnsi="宋体" w:cs="宋体"/>
                <w:color w:val="auto"/>
                <w:kern w:val="0"/>
                <w:sz w:val="22"/>
                <w:szCs w:val="22"/>
                <w:highlight w:val="none"/>
                <w:lang w:val="en-US" w:eastAsia="zh-CN" w:bidi="ar"/>
              </w:rPr>
              <w:t>3、</w:t>
            </w:r>
            <w:r>
              <w:rPr>
                <w:rFonts w:hint="eastAsia" w:ascii="宋体" w:hAnsi="宋体" w:cs="宋体"/>
                <w:color w:val="auto"/>
                <w:kern w:val="0"/>
                <w:sz w:val="22"/>
                <w:szCs w:val="22"/>
                <w:highlight w:val="none"/>
                <w:lang w:bidi="ar"/>
              </w:rPr>
              <w:t xml:space="preserve"> 配LED长灯,不锈钢嵌入式灯盘,内壁为镜钢</w:t>
            </w:r>
          </w:p>
          <w:p w14:paraId="360293A8">
            <w:pPr>
              <w:widowControl/>
              <w:jc w:val="left"/>
              <w:textAlignment w:val="center"/>
              <w:rPr>
                <w:rFonts w:hint="eastAsia" w:ascii="宋体" w:hAnsi="宋体" w:cs="宋体"/>
                <w:color w:val="auto"/>
                <w:kern w:val="0"/>
                <w:sz w:val="22"/>
                <w:szCs w:val="22"/>
                <w:highlight w:val="none"/>
                <w:lang w:bidi="ar"/>
              </w:rPr>
            </w:pPr>
          </w:p>
        </w:tc>
        <w:tc>
          <w:tcPr>
            <w:tcW w:w="2669" w:type="dxa"/>
            <w:noWrap w:val="0"/>
            <w:vAlign w:val="center"/>
          </w:tcPr>
          <w:p w14:paraId="13FEB951">
            <w:pPr>
              <w:widowControl/>
              <w:jc w:val="center"/>
              <w:textAlignment w:val="center"/>
              <w:rPr>
                <w:rFonts w:hint="eastAsia" w:ascii="宋体" w:hAnsi="宋体" w:cs="宋体"/>
                <w:color w:val="auto"/>
                <w:sz w:val="28"/>
                <w:szCs w:val="28"/>
                <w:highlight w:val="none"/>
              </w:rPr>
            </w:pPr>
            <w:r>
              <w:rPr>
                <w:rFonts w:hint="eastAsia" w:ascii="宋体" w:hAnsi="宋体" w:cs="宋体"/>
                <w:color w:val="auto"/>
                <w:kern w:val="0"/>
                <w:sz w:val="28"/>
                <w:szCs w:val="28"/>
                <w:highlight w:val="none"/>
                <w:lang w:bidi="ar"/>
              </w:rPr>
              <w:fldChar w:fldCharType="begin"/>
            </w:r>
            <w:r>
              <w:rPr>
                <w:color w:val="auto"/>
                <w:highlight w:val="none"/>
              </w:rPr>
              <w:instrText xml:space="preserve"> INCLUDEPICTURE "D:\\wechat\\newfiles\\xwechat_files\\WeChat Files\\wxid_1931009309412\\FileStorage\\83898\\AppData\\Local\\Temp\\ksohtml\\clip_cell_image2.png" \* MERGEFORMAT \d </w:instrText>
            </w:r>
            <w:r>
              <w:rPr>
                <w:rFonts w:hint="eastAsia" w:ascii="宋体" w:hAnsi="宋体" w:cs="宋体"/>
                <w:color w:val="auto"/>
                <w:kern w:val="0"/>
                <w:sz w:val="28"/>
                <w:szCs w:val="28"/>
                <w:highlight w:val="none"/>
                <w:lang w:bidi="ar"/>
              </w:rPr>
              <w:fldChar w:fldCharType="separate"/>
            </w:r>
            <w:r>
              <w:rPr>
                <w:rFonts w:hint="eastAsia" w:ascii="宋体" w:hAnsi="宋体" w:cs="宋体"/>
                <w:color w:val="auto"/>
                <w:kern w:val="0"/>
                <w:sz w:val="28"/>
                <w:szCs w:val="28"/>
                <w:highlight w:val="none"/>
                <w:lang w:bidi="ar"/>
              </w:rPr>
              <w:drawing>
                <wp:inline distT="0" distB="0" distL="114300" distR="114300">
                  <wp:extent cx="1247775" cy="828675"/>
                  <wp:effectExtent l="0" t="0" r="9525" b="9525"/>
                  <wp:docPr id="7" name="图片 26"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26" descr="IMG_256"/>
                          <pic:cNvPicPr>
                            <a:picLocks noChangeAspect="1"/>
                          </pic:cNvPicPr>
                        </pic:nvPicPr>
                        <pic:blipFill>
                          <a:blip r:embed="rId31"/>
                          <a:stretch>
                            <a:fillRect/>
                          </a:stretch>
                        </pic:blipFill>
                        <pic:spPr>
                          <a:xfrm>
                            <a:off x="0" y="0"/>
                            <a:ext cx="1247775" cy="828675"/>
                          </a:xfrm>
                          <a:prstGeom prst="rect">
                            <a:avLst/>
                          </a:prstGeom>
                          <a:noFill/>
                          <a:ln>
                            <a:noFill/>
                          </a:ln>
                        </pic:spPr>
                      </pic:pic>
                    </a:graphicData>
                  </a:graphic>
                </wp:inline>
              </w:drawing>
            </w:r>
            <w:r>
              <w:rPr>
                <w:rFonts w:hint="eastAsia" w:ascii="宋体" w:hAnsi="宋体" w:cs="宋体"/>
                <w:color w:val="auto"/>
                <w:kern w:val="0"/>
                <w:sz w:val="28"/>
                <w:szCs w:val="28"/>
                <w:highlight w:val="none"/>
                <w:lang w:bidi="ar"/>
              </w:rPr>
              <w:fldChar w:fldCharType="end"/>
            </w:r>
          </w:p>
        </w:tc>
      </w:tr>
      <w:tr w14:paraId="219B09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25" w:type="dxa"/>
            <w:noWrap w:val="0"/>
            <w:vAlign w:val="center"/>
          </w:tcPr>
          <w:p w14:paraId="52CB943B">
            <w:pPr>
              <w:widowControl/>
              <w:jc w:val="center"/>
              <w:textAlignment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12</w:t>
            </w:r>
          </w:p>
        </w:tc>
        <w:tc>
          <w:tcPr>
            <w:tcW w:w="1592" w:type="dxa"/>
            <w:noWrap w:val="0"/>
            <w:vAlign w:val="center"/>
          </w:tcPr>
          <w:p w14:paraId="4D9A5F5B">
            <w:pPr>
              <w:widowControl/>
              <w:jc w:val="center"/>
              <w:textAlignment w:val="center"/>
              <w:rPr>
                <w:rFonts w:hint="eastAsia" w:ascii="宋体" w:hAnsi="宋体" w:cs="宋体"/>
                <w:color w:val="auto"/>
                <w:kern w:val="0"/>
                <w:sz w:val="24"/>
                <w:highlight w:val="none"/>
                <w:lang w:bidi="ar"/>
              </w:rPr>
            </w:pPr>
            <w:r>
              <w:rPr>
                <w:rFonts w:hint="eastAsia" w:ascii="宋体" w:hAnsi="宋体" w:cs="宋体"/>
                <w:color w:val="auto"/>
                <w:kern w:val="0"/>
                <w:sz w:val="24"/>
                <w:highlight w:val="none"/>
                <w:lang w:bidi="ar"/>
              </w:rPr>
              <w:t>镀锌烟管</w:t>
            </w:r>
          </w:p>
        </w:tc>
        <w:tc>
          <w:tcPr>
            <w:tcW w:w="5069" w:type="dxa"/>
            <w:noWrap w:val="0"/>
            <w:vAlign w:val="center"/>
          </w:tcPr>
          <w:p w14:paraId="4064E5E9">
            <w:pPr>
              <w:widowControl/>
              <w:jc w:val="left"/>
              <w:textAlignment w:val="center"/>
              <w:rPr>
                <w:rFonts w:hint="eastAsia" w:ascii="宋体" w:hAnsi="宋体" w:cs="宋体"/>
                <w:color w:val="auto"/>
                <w:kern w:val="0"/>
                <w:sz w:val="22"/>
                <w:szCs w:val="22"/>
                <w:highlight w:val="none"/>
                <w:lang w:bidi="ar"/>
              </w:rPr>
            </w:pPr>
          </w:p>
          <w:p w14:paraId="7A84D28E">
            <w:pPr>
              <w:widowControl/>
              <w:jc w:val="left"/>
              <w:textAlignment w:val="center"/>
              <w:rPr>
                <w:rFonts w:hint="eastAsia" w:ascii="宋体" w:hAnsi="宋体" w:cs="宋体"/>
                <w:color w:val="auto"/>
                <w:kern w:val="0"/>
                <w:sz w:val="22"/>
                <w:szCs w:val="22"/>
                <w:highlight w:val="none"/>
                <w:lang w:bidi="ar"/>
              </w:rPr>
            </w:pPr>
            <w:r>
              <w:rPr>
                <w:rFonts w:hint="eastAsia" w:ascii="宋体" w:hAnsi="宋体" w:cs="宋体"/>
                <w:color w:val="auto"/>
                <w:kern w:val="0"/>
                <w:sz w:val="22"/>
                <w:szCs w:val="22"/>
                <w:highlight w:val="none"/>
                <w:lang w:bidi="ar"/>
              </w:rPr>
              <w:t>1.采用厚度</w:t>
            </w:r>
            <w:r>
              <w:rPr>
                <w:rFonts w:hint="eastAsia" w:ascii="宋体" w:hAnsi="宋体" w:eastAsia="宋体" w:cs="宋体"/>
                <w:i w:val="0"/>
                <w:iCs w:val="0"/>
                <w:color w:val="auto"/>
                <w:kern w:val="0"/>
                <w:sz w:val="22"/>
                <w:szCs w:val="22"/>
                <w:highlight w:val="none"/>
                <w:u w:val="none"/>
                <w:lang w:val="en-US" w:eastAsia="zh-CN" w:bidi="ar"/>
              </w:rPr>
              <w:t>≥</w:t>
            </w:r>
            <w:r>
              <w:rPr>
                <w:rFonts w:hint="eastAsia" w:ascii="宋体" w:hAnsi="宋体" w:cs="宋体"/>
                <w:color w:val="auto"/>
                <w:kern w:val="0"/>
                <w:sz w:val="22"/>
                <w:szCs w:val="22"/>
                <w:highlight w:val="none"/>
                <w:lang w:bidi="ar"/>
              </w:rPr>
              <w:t>1.0mm镀锌板材制作；</w:t>
            </w:r>
          </w:p>
          <w:p w14:paraId="4EAE8D73">
            <w:pPr>
              <w:widowControl/>
              <w:jc w:val="left"/>
              <w:textAlignment w:val="center"/>
              <w:rPr>
                <w:rFonts w:hint="eastAsia" w:ascii="宋体" w:hAnsi="宋体" w:cs="宋体"/>
                <w:color w:val="auto"/>
                <w:kern w:val="0"/>
                <w:sz w:val="22"/>
                <w:szCs w:val="22"/>
                <w:highlight w:val="none"/>
                <w:lang w:bidi="ar"/>
              </w:rPr>
            </w:pPr>
            <w:r>
              <w:rPr>
                <w:rFonts w:hint="eastAsia" w:ascii="宋体" w:hAnsi="宋体" w:cs="宋体"/>
                <w:color w:val="auto"/>
                <w:kern w:val="0"/>
                <w:sz w:val="22"/>
                <w:szCs w:val="22"/>
                <w:highlight w:val="none"/>
                <w:lang w:bidi="ar"/>
              </w:rPr>
              <w:t>2.机制，压轧加强槽线</w:t>
            </w:r>
          </w:p>
          <w:p w14:paraId="27BB7FA5">
            <w:pPr>
              <w:widowControl/>
              <w:jc w:val="left"/>
              <w:textAlignment w:val="center"/>
              <w:rPr>
                <w:rFonts w:hint="eastAsia" w:ascii="宋体" w:hAnsi="宋体" w:cs="宋体"/>
                <w:color w:val="auto"/>
                <w:kern w:val="0"/>
                <w:sz w:val="22"/>
                <w:szCs w:val="22"/>
                <w:highlight w:val="none"/>
                <w:lang w:bidi="ar"/>
              </w:rPr>
            </w:pPr>
          </w:p>
        </w:tc>
        <w:tc>
          <w:tcPr>
            <w:tcW w:w="2669" w:type="dxa"/>
            <w:noWrap w:val="0"/>
            <w:vAlign w:val="center"/>
          </w:tcPr>
          <w:p w14:paraId="316E9E51">
            <w:pPr>
              <w:widowControl/>
              <w:jc w:val="center"/>
              <w:textAlignment w:val="center"/>
              <w:rPr>
                <w:rFonts w:hint="eastAsia" w:ascii="宋体" w:hAnsi="宋体" w:cs="宋体"/>
                <w:color w:val="auto"/>
                <w:sz w:val="28"/>
                <w:szCs w:val="28"/>
                <w:highlight w:val="none"/>
              </w:rPr>
            </w:pPr>
            <w:r>
              <w:rPr>
                <w:rFonts w:hint="eastAsia" w:ascii="宋体" w:hAnsi="宋体" w:cs="宋体"/>
                <w:color w:val="auto"/>
                <w:kern w:val="0"/>
                <w:sz w:val="28"/>
                <w:szCs w:val="28"/>
                <w:highlight w:val="none"/>
                <w:lang w:bidi="ar"/>
              </w:rPr>
              <w:fldChar w:fldCharType="begin"/>
            </w:r>
            <w:r>
              <w:rPr>
                <w:color w:val="auto"/>
                <w:highlight w:val="none"/>
              </w:rPr>
              <w:instrText xml:space="preserve"> INCLUDEPICTURE "D:\\wechat\\newfiles\\xwechat_files\\WeChat Files\\wxid_1931009309412\\FileStorage\\83898\\AppData\\Local\\Temp\\ksohtml\\clip_cell_image22.png" \* MERGEFORMAT \d </w:instrText>
            </w:r>
            <w:r>
              <w:rPr>
                <w:rFonts w:hint="eastAsia" w:ascii="宋体" w:hAnsi="宋体" w:cs="宋体"/>
                <w:color w:val="auto"/>
                <w:kern w:val="0"/>
                <w:sz w:val="28"/>
                <w:szCs w:val="28"/>
                <w:highlight w:val="none"/>
                <w:lang w:bidi="ar"/>
              </w:rPr>
              <w:fldChar w:fldCharType="separate"/>
            </w:r>
            <w:r>
              <w:rPr>
                <w:rFonts w:hint="eastAsia" w:ascii="宋体" w:hAnsi="宋体" w:cs="宋体"/>
                <w:color w:val="auto"/>
                <w:kern w:val="0"/>
                <w:sz w:val="28"/>
                <w:szCs w:val="28"/>
                <w:highlight w:val="none"/>
                <w:lang w:bidi="ar"/>
              </w:rPr>
              <w:drawing>
                <wp:inline distT="0" distB="0" distL="114300" distR="114300">
                  <wp:extent cx="1209675" cy="885825"/>
                  <wp:effectExtent l="0" t="0" r="9525" b="9525"/>
                  <wp:docPr id="30" name="图片 27"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27" descr="IMG_256"/>
                          <pic:cNvPicPr>
                            <a:picLocks noChangeAspect="1"/>
                          </pic:cNvPicPr>
                        </pic:nvPicPr>
                        <pic:blipFill>
                          <a:blip r:embed="rId32"/>
                          <a:stretch>
                            <a:fillRect/>
                          </a:stretch>
                        </pic:blipFill>
                        <pic:spPr>
                          <a:xfrm>
                            <a:off x="0" y="0"/>
                            <a:ext cx="1209675" cy="885825"/>
                          </a:xfrm>
                          <a:prstGeom prst="rect">
                            <a:avLst/>
                          </a:prstGeom>
                          <a:noFill/>
                          <a:ln>
                            <a:noFill/>
                          </a:ln>
                        </pic:spPr>
                      </pic:pic>
                    </a:graphicData>
                  </a:graphic>
                </wp:inline>
              </w:drawing>
            </w:r>
            <w:r>
              <w:rPr>
                <w:rFonts w:hint="eastAsia" w:ascii="宋体" w:hAnsi="宋体" w:cs="宋体"/>
                <w:color w:val="auto"/>
                <w:kern w:val="0"/>
                <w:sz w:val="28"/>
                <w:szCs w:val="28"/>
                <w:highlight w:val="none"/>
                <w:lang w:bidi="ar"/>
              </w:rPr>
              <w:fldChar w:fldCharType="end"/>
            </w:r>
          </w:p>
        </w:tc>
      </w:tr>
      <w:tr w14:paraId="7C0987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25" w:type="dxa"/>
            <w:noWrap w:val="0"/>
            <w:vAlign w:val="center"/>
          </w:tcPr>
          <w:p w14:paraId="2D6F21DF">
            <w:pPr>
              <w:widowControl/>
              <w:jc w:val="center"/>
              <w:textAlignment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13</w:t>
            </w:r>
          </w:p>
        </w:tc>
        <w:tc>
          <w:tcPr>
            <w:tcW w:w="1592" w:type="dxa"/>
            <w:noWrap w:val="0"/>
            <w:vAlign w:val="center"/>
          </w:tcPr>
          <w:p w14:paraId="0BE456AC">
            <w:pPr>
              <w:widowControl/>
              <w:jc w:val="center"/>
              <w:textAlignment w:val="center"/>
              <w:rPr>
                <w:rFonts w:hint="eastAsia" w:ascii="宋体" w:hAnsi="宋体" w:cs="宋体"/>
                <w:color w:val="auto"/>
                <w:kern w:val="0"/>
                <w:sz w:val="24"/>
                <w:highlight w:val="none"/>
                <w:lang w:bidi="ar"/>
              </w:rPr>
            </w:pPr>
            <w:r>
              <w:rPr>
                <w:rFonts w:hint="eastAsia" w:ascii="宋体" w:hAnsi="宋体" w:cs="宋体"/>
                <w:color w:val="auto"/>
                <w:kern w:val="0"/>
                <w:sz w:val="24"/>
                <w:highlight w:val="none"/>
                <w:lang w:bidi="ar"/>
              </w:rPr>
              <w:t>风柜</w:t>
            </w:r>
          </w:p>
        </w:tc>
        <w:tc>
          <w:tcPr>
            <w:tcW w:w="5069" w:type="dxa"/>
            <w:noWrap w:val="0"/>
            <w:vAlign w:val="center"/>
          </w:tcPr>
          <w:p w14:paraId="3E7B5C59">
            <w:pPr>
              <w:widowControl/>
              <w:numPr>
                <w:ilvl w:val="0"/>
                <w:numId w:val="15"/>
              </w:numPr>
              <w:jc w:val="left"/>
              <w:textAlignment w:val="center"/>
              <w:rPr>
                <w:rFonts w:hint="eastAsia" w:ascii="宋体" w:hAnsi="宋体" w:cs="宋体"/>
                <w:color w:val="auto"/>
                <w:kern w:val="0"/>
                <w:sz w:val="22"/>
                <w:szCs w:val="22"/>
                <w:highlight w:val="none"/>
                <w:lang w:bidi="ar"/>
              </w:rPr>
            </w:pPr>
            <w:r>
              <w:rPr>
                <w:rFonts w:hint="eastAsia" w:ascii="宋体" w:hAnsi="宋体" w:cs="宋体"/>
                <w:color w:val="auto"/>
                <w:kern w:val="0"/>
                <w:sz w:val="22"/>
                <w:szCs w:val="22"/>
                <w:highlight w:val="none"/>
                <w:lang w:bidi="ar"/>
              </w:rPr>
              <w:t>外壳采用定制防腐镀锌板和喷塑板制作</w:t>
            </w:r>
          </w:p>
          <w:p w14:paraId="4F42BE7B">
            <w:pPr>
              <w:widowControl/>
              <w:numPr>
                <w:ilvl w:val="0"/>
                <w:numId w:val="15"/>
              </w:numPr>
              <w:jc w:val="left"/>
              <w:textAlignment w:val="center"/>
              <w:rPr>
                <w:rFonts w:hint="eastAsia" w:ascii="宋体" w:hAnsi="宋体" w:cs="宋体"/>
                <w:color w:val="auto"/>
                <w:kern w:val="0"/>
                <w:sz w:val="22"/>
                <w:szCs w:val="22"/>
                <w:highlight w:val="none"/>
                <w:lang w:bidi="ar"/>
              </w:rPr>
            </w:pPr>
            <w:r>
              <w:rPr>
                <w:rFonts w:hint="eastAsia" w:ascii="宋体" w:hAnsi="宋体" w:cs="宋体"/>
                <w:color w:val="auto"/>
                <w:kern w:val="0"/>
                <w:sz w:val="22"/>
                <w:szCs w:val="22"/>
                <w:highlight w:val="none"/>
                <w:lang w:bidi="ar"/>
              </w:rPr>
              <w:t>叶轮采用空调式前倾叶轮，静音采用吸音棉</w:t>
            </w:r>
          </w:p>
          <w:p w14:paraId="74D7391C">
            <w:pPr>
              <w:widowControl/>
              <w:numPr>
                <w:ilvl w:val="0"/>
                <w:numId w:val="15"/>
              </w:numPr>
              <w:jc w:val="left"/>
              <w:textAlignment w:val="center"/>
              <w:rPr>
                <w:rFonts w:hint="eastAsia" w:ascii="宋体" w:hAnsi="宋体" w:cs="宋体"/>
                <w:color w:val="auto"/>
                <w:kern w:val="0"/>
                <w:sz w:val="22"/>
                <w:szCs w:val="22"/>
                <w:highlight w:val="none"/>
                <w:lang w:bidi="ar"/>
              </w:rPr>
            </w:pPr>
            <w:r>
              <w:rPr>
                <w:rFonts w:hint="eastAsia" w:ascii="宋体" w:hAnsi="宋体" w:cs="宋体"/>
                <w:color w:val="auto"/>
                <w:kern w:val="0"/>
                <w:sz w:val="22"/>
                <w:szCs w:val="22"/>
                <w:highlight w:val="none"/>
                <w:lang w:bidi="ar"/>
              </w:rPr>
              <w:t>风量</w:t>
            </w:r>
            <w:r>
              <w:rPr>
                <w:rFonts w:hint="eastAsia" w:ascii="宋体" w:hAnsi="宋体" w:eastAsia="宋体" w:cs="宋体"/>
                <w:i w:val="0"/>
                <w:iCs w:val="0"/>
                <w:color w:val="auto"/>
                <w:kern w:val="0"/>
                <w:sz w:val="22"/>
                <w:szCs w:val="22"/>
                <w:highlight w:val="none"/>
                <w:u w:val="none"/>
                <w:lang w:val="en-US" w:eastAsia="zh-CN" w:bidi="ar"/>
              </w:rPr>
              <w:t>≥</w:t>
            </w:r>
            <w:r>
              <w:rPr>
                <w:rFonts w:hint="eastAsia" w:ascii="宋体" w:hAnsi="宋体" w:cs="宋体"/>
                <w:color w:val="auto"/>
                <w:kern w:val="0"/>
                <w:sz w:val="22"/>
                <w:szCs w:val="22"/>
                <w:highlight w:val="none"/>
                <w:lang w:bidi="ar"/>
              </w:rPr>
              <w:t>36000，电机功率</w:t>
            </w:r>
            <w:r>
              <w:rPr>
                <w:rFonts w:hint="eastAsia" w:ascii="宋体" w:hAnsi="宋体" w:eastAsia="宋体" w:cs="宋体"/>
                <w:i w:val="0"/>
                <w:iCs w:val="0"/>
                <w:color w:val="auto"/>
                <w:kern w:val="0"/>
                <w:sz w:val="22"/>
                <w:szCs w:val="22"/>
                <w:highlight w:val="none"/>
                <w:u w:val="none"/>
                <w:lang w:val="en-US" w:eastAsia="zh-CN" w:bidi="ar"/>
              </w:rPr>
              <w:t>≥</w:t>
            </w:r>
            <w:r>
              <w:rPr>
                <w:rFonts w:hint="eastAsia" w:ascii="宋体" w:hAnsi="宋体" w:cs="宋体"/>
                <w:color w:val="auto"/>
                <w:kern w:val="0"/>
                <w:sz w:val="22"/>
                <w:szCs w:val="22"/>
                <w:highlight w:val="none"/>
                <w:lang w:bidi="ar"/>
              </w:rPr>
              <w:t>11千瓦</w:t>
            </w:r>
          </w:p>
        </w:tc>
        <w:tc>
          <w:tcPr>
            <w:tcW w:w="2669" w:type="dxa"/>
            <w:noWrap w:val="0"/>
            <w:vAlign w:val="center"/>
          </w:tcPr>
          <w:p w14:paraId="183D2B0B">
            <w:pPr>
              <w:widowControl/>
              <w:jc w:val="center"/>
              <w:textAlignment w:val="center"/>
              <w:rPr>
                <w:rFonts w:hint="eastAsia" w:ascii="宋体" w:hAnsi="宋体" w:cs="宋体"/>
                <w:color w:val="auto"/>
                <w:sz w:val="28"/>
                <w:szCs w:val="28"/>
                <w:highlight w:val="none"/>
              </w:rPr>
            </w:pPr>
            <w:r>
              <w:rPr>
                <w:rFonts w:ascii="Calibri" w:hAnsi="Calibri"/>
                <w:color w:val="auto"/>
                <w:highlight w:val="none"/>
              </w:rPr>
              <w:drawing>
                <wp:inline distT="0" distB="0" distL="114300" distR="114300">
                  <wp:extent cx="1196340" cy="1380490"/>
                  <wp:effectExtent l="0" t="0" r="3810" b="10160"/>
                  <wp:docPr id="21" name="图片 28" descr="0f3280b140d052b8a86565f05e0ed85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8" descr="0f3280b140d052b8a86565f05e0ed85f"/>
                          <pic:cNvPicPr>
                            <a:picLocks noChangeAspect="1"/>
                          </pic:cNvPicPr>
                        </pic:nvPicPr>
                        <pic:blipFill>
                          <a:blip r:embed="rId33"/>
                          <a:stretch>
                            <a:fillRect/>
                          </a:stretch>
                        </pic:blipFill>
                        <pic:spPr>
                          <a:xfrm>
                            <a:off x="0" y="0"/>
                            <a:ext cx="1196340" cy="1380490"/>
                          </a:xfrm>
                          <a:prstGeom prst="rect">
                            <a:avLst/>
                          </a:prstGeom>
                          <a:noFill/>
                          <a:ln>
                            <a:noFill/>
                          </a:ln>
                        </pic:spPr>
                      </pic:pic>
                    </a:graphicData>
                  </a:graphic>
                </wp:inline>
              </w:drawing>
            </w:r>
          </w:p>
        </w:tc>
      </w:tr>
      <w:tr w14:paraId="118DE2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25" w:type="dxa"/>
            <w:noWrap w:val="0"/>
            <w:vAlign w:val="center"/>
          </w:tcPr>
          <w:p w14:paraId="78E0884F">
            <w:pPr>
              <w:widowControl/>
              <w:jc w:val="center"/>
              <w:textAlignment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14</w:t>
            </w:r>
          </w:p>
        </w:tc>
        <w:tc>
          <w:tcPr>
            <w:tcW w:w="1592" w:type="dxa"/>
            <w:noWrap w:val="0"/>
            <w:vAlign w:val="center"/>
          </w:tcPr>
          <w:p w14:paraId="1CDBAA43">
            <w:pPr>
              <w:widowControl/>
              <w:jc w:val="center"/>
              <w:textAlignment w:val="center"/>
              <w:rPr>
                <w:rFonts w:hint="eastAsia" w:ascii="宋体" w:hAnsi="宋体" w:cs="宋体"/>
                <w:color w:val="auto"/>
                <w:kern w:val="0"/>
                <w:sz w:val="24"/>
                <w:highlight w:val="none"/>
                <w:lang w:bidi="ar"/>
              </w:rPr>
            </w:pPr>
            <w:r>
              <w:rPr>
                <w:rFonts w:hint="eastAsia" w:ascii="宋体" w:hAnsi="宋体" w:cs="宋体"/>
                <w:color w:val="auto"/>
                <w:kern w:val="0"/>
                <w:sz w:val="24"/>
                <w:highlight w:val="none"/>
                <w:lang w:bidi="ar"/>
              </w:rPr>
              <w:t>低空净化器</w:t>
            </w:r>
          </w:p>
        </w:tc>
        <w:tc>
          <w:tcPr>
            <w:tcW w:w="5069" w:type="dxa"/>
            <w:noWrap w:val="0"/>
            <w:vAlign w:val="center"/>
          </w:tcPr>
          <w:p w14:paraId="53732779">
            <w:pPr>
              <w:widowControl/>
              <w:numPr>
                <w:ilvl w:val="0"/>
                <w:numId w:val="16"/>
              </w:numPr>
              <w:jc w:val="left"/>
              <w:textAlignment w:val="center"/>
              <w:rPr>
                <w:rFonts w:hint="eastAsia" w:ascii="宋体" w:hAnsi="宋体" w:cs="宋体"/>
                <w:color w:val="auto"/>
                <w:kern w:val="0"/>
                <w:sz w:val="22"/>
                <w:szCs w:val="22"/>
                <w:highlight w:val="none"/>
                <w:lang w:bidi="ar"/>
              </w:rPr>
            </w:pPr>
            <w:r>
              <w:rPr>
                <w:rFonts w:hint="eastAsia" w:ascii="宋体" w:hAnsi="宋体" w:cs="宋体"/>
                <w:color w:val="auto"/>
                <w:kern w:val="0"/>
                <w:sz w:val="22"/>
                <w:szCs w:val="22"/>
                <w:highlight w:val="none"/>
                <w:lang w:bidi="ar"/>
              </w:rPr>
              <w:t xml:space="preserve">电场6组，电源1.6千瓦，处理风量24a </w:t>
            </w:r>
          </w:p>
          <w:p w14:paraId="7221A9D0">
            <w:pPr>
              <w:widowControl/>
              <w:numPr>
                <w:ilvl w:val="0"/>
                <w:numId w:val="16"/>
              </w:numPr>
              <w:jc w:val="left"/>
              <w:textAlignment w:val="center"/>
              <w:rPr>
                <w:rFonts w:ascii="宋体" w:hAnsi="宋体" w:cs="宋体"/>
                <w:color w:val="auto"/>
                <w:kern w:val="0"/>
                <w:sz w:val="22"/>
                <w:szCs w:val="22"/>
                <w:highlight w:val="none"/>
                <w:lang w:bidi="ar"/>
              </w:rPr>
            </w:pPr>
            <w:r>
              <w:rPr>
                <w:rFonts w:hint="eastAsia" w:ascii="宋体" w:hAnsi="宋体" w:cs="宋体"/>
                <w:color w:val="auto"/>
                <w:kern w:val="0"/>
                <w:sz w:val="22"/>
                <w:szCs w:val="22"/>
                <w:highlight w:val="none"/>
                <w:lang w:bidi="ar"/>
              </w:rPr>
              <w:t>外形尺寸1020*790*1280</w:t>
            </w:r>
          </w:p>
        </w:tc>
        <w:tc>
          <w:tcPr>
            <w:tcW w:w="2669" w:type="dxa"/>
            <w:noWrap w:val="0"/>
            <w:vAlign w:val="center"/>
          </w:tcPr>
          <w:p w14:paraId="2B96E609">
            <w:pPr>
              <w:widowControl/>
              <w:jc w:val="center"/>
              <w:textAlignment w:val="center"/>
              <w:rPr>
                <w:rFonts w:hint="eastAsia" w:ascii="宋体" w:hAnsi="宋体" w:cs="宋体"/>
                <w:color w:val="auto"/>
                <w:kern w:val="0"/>
                <w:sz w:val="22"/>
                <w:szCs w:val="22"/>
                <w:highlight w:val="none"/>
              </w:rPr>
            </w:pPr>
            <w:r>
              <w:rPr>
                <w:rFonts w:ascii="Calibri" w:hAnsi="Calibri"/>
                <w:color w:val="auto"/>
                <w:highlight w:val="none"/>
              </w:rPr>
              <w:drawing>
                <wp:inline distT="0" distB="0" distL="114300" distR="114300">
                  <wp:extent cx="1532890" cy="1534160"/>
                  <wp:effectExtent l="0" t="0" r="10160" b="8890"/>
                  <wp:docPr id="19" name="图片 29" descr="903da1d628c436245443f168d8d2a86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29" descr="903da1d628c436245443f168d8d2a86e"/>
                          <pic:cNvPicPr>
                            <a:picLocks noChangeAspect="1"/>
                          </pic:cNvPicPr>
                        </pic:nvPicPr>
                        <pic:blipFill>
                          <a:blip r:embed="rId34"/>
                          <a:stretch>
                            <a:fillRect/>
                          </a:stretch>
                        </pic:blipFill>
                        <pic:spPr>
                          <a:xfrm>
                            <a:off x="0" y="0"/>
                            <a:ext cx="1532890" cy="1534160"/>
                          </a:xfrm>
                          <a:prstGeom prst="rect">
                            <a:avLst/>
                          </a:prstGeom>
                          <a:noFill/>
                          <a:ln>
                            <a:noFill/>
                          </a:ln>
                        </pic:spPr>
                      </pic:pic>
                    </a:graphicData>
                  </a:graphic>
                </wp:inline>
              </w:drawing>
            </w:r>
          </w:p>
        </w:tc>
      </w:tr>
      <w:tr w14:paraId="5AA4AF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25" w:type="dxa"/>
            <w:noWrap w:val="0"/>
            <w:vAlign w:val="center"/>
          </w:tcPr>
          <w:p w14:paraId="6CE732CB">
            <w:pPr>
              <w:widowControl/>
              <w:jc w:val="center"/>
              <w:textAlignment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15</w:t>
            </w:r>
          </w:p>
        </w:tc>
        <w:tc>
          <w:tcPr>
            <w:tcW w:w="1592" w:type="dxa"/>
            <w:noWrap w:val="0"/>
            <w:vAlign w:val="center"/>
          </w:tcPr>
          <w:p w14:paraId="3EECE874">
            <w:pPr>
              <w:widowControl/>
              <w:jc w:val="center"/>
              <w:textAlignment w:val="center"/>
              <w:rPr>
                <w:rFonts w:hint="eastAsia" w:ascii="宋体" w:hAnsi="宋体" w:cs="宋体"/>
                <w:color w:val="auto"/>
                <w:kern w:val="0"/>
                <w:sz w:val="24"/>
                <w:highlight w:val="none"/>
                <w:lang w:bidi="ar"/>
              </w:rPr>
            </w:pPr>
            <w:r>
              <w:rPr>
                <w:rFonts w:hint="eastAsia" w:ascii="宋体" w:hAnsi="宋体" w:cs="宋体"/>
                <w:color w:val="auto"/>
                <w:kern w:val="0"/>
                <w:sz w:val="24"/>
                <w:highlight w:val="none"/>
                <w:lang w:bidi="ar"/>
              </w:rPr>
              <w:t>变频控制箱</w:t>
            </w:r>
          </w:p>
        </w:tc>
        <w:tc>
          <w:tcPr>
            <w:tcW w:w="5069" w:type="dxa"/>
            <w:noWrap w:val="0"/>
            <w:vAlign w:val="center"/>
          </w:tcPr>
          <w:p w14:paraId="01772CAB">
            <w:pPr>
              <w:widowControl/>
              <w:jc w:val="left"/>
              <w:textAlignment w:val="center"/>
              <w:rPr>
                <w:rFonts w:ascii="宋体" w:hAnsi="宋体" w:cs="宋体"/>
                <w:color w:val="auto"/>
                <w:kern w:val="0"/>
                <w:sz w:val="22"/>
                <w:szCs w:val="22"/>
                <w:highlight w:val="none"/>
                <w:lang w:bidi="ar"/>
              </w:rPr>
            </w:pPr>
            <w:r>
              <w:rPr>
                <w:rFonts w:hint="eastAsia" w:ascii="宋体" w:hAnsi="宋体" w:cs="宋体"/>
                <w:color w:val="auto"/>
                <w:kern w:val="0"/>
                <w:sz w:val="22"/>
                <w:szCs w:val="22"/>
                <w:highlight w:val="none"/>
                <w:lang w:bidi="ar"/>
              </w:rPr>
              <w:t>7-15KW 变频</w:t>
            </w:r>
          </w:p>
        </w:tc>
        <w:tc>
          <w:tcPr>
            <w:tcW w:w="2669" w:type="dxa"/>
            <w:noWrap w:val="0"/>
            <w:vAlign w:val="center"/>
          </w:tcPr>
          <w:p w14:paraId="6A427EBE">
            <w:pPr>
              <w:widowControl/>
              <w:jc w:val="center"/>
              <w:textAlignment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drawing>
                <wp:inline distT="0" distB="0" distL="114300" distR="114300">
                  <wp:extent cx="1440180" cy="1803400"/>
                  <wp:effectExtent l="0" t="0" r="7620" b="6350"/>
                  <wp:docPr id="12" name="图片 30" descr="7ea5584bdfaa63148a9f74b685be575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30" descr="7ea5584bdfaa63148a9f74b685be575f"/>
                          <pic:cNvPicPr>
                            <a:picLocks noChangeAspect="1"/>
                          </pic:cNvPicPr>
                        </pic:nvPicPr>
                        <pic:blipFill>
                          <a:blip r:embed="rId35"/>
                          <a:stretch>
                            <a:fillRect/>
                          </a:stretch>
                        </pic:blipFill>
                        <pic:spPr>
                          <a:xfrm>
                            <a:off x="0" y="0"/>
                            <a:ext cx="1440180" cy="1803400"/>
                          </a:xfrm>
                          <a:prstGeom prst="rect">
                            <a:avLst/>
                          </a:prstGeom>
                          <a:noFill/>
                          <a:ln>
                            <a:noFill/>
                          </a:ln>
                        </pic:spPr>
                      </pic:pic>
                    </a:graphicData>
                  </a:graphic>
                </wp:inline>
              </w:drawing>
            </w:r>
          </w:p>
        </w:tc>
      </w:tr>
      <w:tr w14:paraId="31F143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25" w:type="dxa"/>
            <w:noWrap w:val="0"/>
            <w:vAlign w:val="center"/>
          </w:tcPr>
          <w:p w14:paraId="4BFD86D2">
            <w:pPr>
              <w:widowControl/>
              <w:jc w:val="center"/>
              <w:textAlignment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16</w:t>
            </w:r>
          </w:p>
        </w:tc>
        <w:tc>
          <w:tcPr>
            <w:tcW w:w="1592" w:type="dxa"/>
            <w:noWrap w:val="0"/>
            <w:vAlign w:val="center"/>
          </w:tcPr>
          <w:p w14:paraId="699DA6E3">
            <w:pPr>
              <w:widowControl/>
              <w:jc w:val="center"/>
              <w:textAlignment w:val="center"/>
              <w:rPr>
                <w:rFonts w:hint="eastAsia" w:ascii="宋体" w:hAnsi="宋体" w:cs="宋体"/>
                <w:color w:val="auto"/>
                <w:kern w:val="0"/>
                <w:sz w:val="24"/>
                <w:highlight w:val="none"/>
                <w:lang w:bidi="ar"/>
              </w:rPr>
            </w:pPr>
            <w:r>
              <w:rPr>
                <w:rFonts w:hint="eastAsia" w:ascii="宋体" w:hAnsi="宋体" w:cs="宋体"/>
                <w:color w:val="auto"/>
                <w:kern w:val="0"/>
                <w:sz w:val="24"/>
                <w:highlight w:val="none"/>
                <w:lang w:bidi="ar"/>
              </w:rPr>
              <w:t>大锅</w:t>
            </w:r>
          </w:p>
        </w:tc>
        <w:tc>
          <w:tcPr>
            <w:tcW w:w="5069" w:type="dxa"/>
            <w:noWrap w:val="0"/>
            <w:vAlign w:val="center"/>
          </w:tcPr>
          <w:p w14:paraId="1776C011">
            <w:pPr>
              <w:widowControl/>
              <w:jc w:val="left"/>
              <w:textAlignment w:val="center"/>
              <w:rPr>
                <w:rFonts w:ascii="宋体" w:hAnsi="宋体" w:cs="宋体"/>
                <w:color w:val="auto"/>
                <w:kern w:val="0"/>
                <w:sz w:val="22"/>
                <w:szCs w:val="22"/>
                <w:highlight w:val="none"/>
                <w:lang w:bidi="ar"/>
              </w:rPr>
            </w:pPr>
            <w:r>
              <w:rPr>
                <w:rFonts w:hint="eastAsia" w:ascii="宋体" w:hAnsi="宋体" w:cs="宋体"/>
                <w:color w:val="auto"/>
                <w:kern w:val="0"/>
                <w:sz w:val="22"/>
                <w:szCs w:val="22"/>
                <w:highlight w:val="none"/>
                <w:lang w:bidi="ar"/>
              </w:rPr>
              <w:t>直径</w:t>
            </w:r>
            <w:r>
              <w:rPr>
                <w:rFonts w:hint="eastAsia" w:ascii="宋体" w:hAnsi="宋体" w:eastAsia="宋体" w:cs="宋体"/>
                <w:i w:val="0"/>
                <w:iCs w:val="0"/>
                <w:color w:val="auto"/>
                <w:kern w:val="0"/>
                <w:sz w:val="22"/>
                <w:szCs w:val="22"/>
                <w:highlight w:val="none"/>
                <w:u w:val="none"/>
                <w:lang w:val="en-US" w:eastAsia="zh-CN" w:bidi="ar"/>
              </w:rPr>
              <w:t>≥</w:t>
            </w:r>
            <w:r>
              <w:rPr>
                <w:rFonts w:hint="eastAsia" w:ascii="宋体" w:hAnsi="宋体" w:cs="宋体"/>
                <w:color w:val="auto"/>
                <w:kern w:val="0"/>
                <w:sz w:val="22"/>
                <w:szCs w:val="22"/>
                <w:highlight w:val="none"/>
                <w:lang w:bidi="ar"/>
              </w:rPr>
              <w:t>80CM 铸铁</w:t>
            </w:r>
          </w:p>
        </w:tc>
        <w:tc>
          <w:tcPr>
            <w:tcW w:w="2669" w:type="dxa"/>
            <w:noWrap w:val="0"/>
            <w:vAlign w:val="center"/>
          </w:tcPr>
          <w:p w14:paraId="1D337E9D">
            <w:pPr>
              <w:widowControl/>
              <w:jc w:val="center"/>
              <w:textAlignment w:val="center"/>
              <w:rPr>
                <w:rFonts w:hint="eastAsia" w:ascii="宋体" w:hAnsi="宋体" w:cs="宋体"/>
                <w:color w:val="auto"/>
                <w:kern w:val="0"/>
                <w:sz w:val="22"/>
                <w:szCs w:val="22"/>
                <w:highlight w:val="none"/>
              </w:rPr>
            </w:pPr>
            <w:r>
              <w:rPr>
                <w:rFonts w:ascii="Calibri" w:hAnsi="Calibri"/>
                <w:color w:val="auto"/>
                <w:highlight w:val="none"/>
              </w:rPr>
              <w:drawing>
                <wp:inline distT="0" distB="0" distL="114300" distR="114300">
                  <wp:extent cx="1624965" cy="817880"/>
                  <wp:effectExtent l="0" t="0" r="13335" b="1270"/>
                  <wp:docPr id="15"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31"/>
                          <pic:cNvPicPr>
                            <a:picLocks noChangeAspect="1"/>
                          </pic:cNvPicPr>
                        </pic:nvPicPr>
                        <pic:blipFill>
                          <a:blip r:embed="rId36"/>
                          <a:stretch>
                            <a:fillRect/>
                          </a:stretch>
                        </pic:blipFill>
                        <pic:spPr>
                          <a:xfrm>
                            <a:off x="0" y="0"/>
                            <a:ext cx="1624965" cy="817880"/>
                          </a:xfrm>
                          <a:prstGeom prst="rect">
                            <a:avLst/>
                          </a:prstGeom>
                          <a:noFill/>
                          <a:ln w="1">
                            <a:noFill/>
                          </a:ln>
                        </pic:spPr>
                      </pic:pic>
                    </a:graphicData>
                  </a:graphic>
                </wp:inline>
              </w:drawing>
            </w:r>
          </w:p>
        </w:tc>
      </w:tr>
      <w:tr w14:paraId="584AF6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25" w:type="dxa"/>
            <w:noWrap w:val="0"/>
            <w:vAlign w:val="center"/>
          </w:tcPr>
          <w:p w14:paraId="65CC2B5A">
            <w:pPr>
              <w:widowControl/>
              <w:jc w:val="center"/>
              <w:textAlignment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17</w:t>
            </w:r>
          </w:p>
        </w:tc>
        <w:tc>
          <w:tcPr>
            <w:tcW w:w="1592" w:type="dxa"/>
            <w:noWrap w:val="0"/>
            <w:vAlign w:val="center"/>
          </w:tcPr>
          <w:p w14:paraId="6F5C06A9">
            <w:pPr>
              <w:widowControl/>
              <w:jc w:val="center"/>
              <w:textAlignment w:val="center"/>
              <w:rPr>
                <w:rFonts w:hint="eastAsia" w:ascii="宋体" w:hAnsi="宋体" w:cs="宋体"/>
                <w:color w:val="auto"/>
                <w:kern w:val="0"/>
                <w:sz w:val="24"/>
                <w:highlight w:val="none"/>
                <w:lang w:bidi="ar"/>
              </w:rPr>
            </w:pPr>
            <w:r>
              <w:rPr>
                <w:rFonts w:ascii="宋体" w:hAnsi="宋体" w:cs="宋体"/>
                <w:color w:val="auto"/>
                <w:kern w:val="0"/>
                <w:sz w:val="24"/>
                <w:highlight w:val="none"/>
                <w:lang w:bidi="ar"/>
              </w:rPr>
              <w:t>60</w:t>
            </w:r>
            <w:r>
              <w:rPr>
                <w:rFonts w:hint="eastAsia" w:ascii="宋体" w:hAnsi="宋体" w:cs="宋体"/>
                <w:color w:val="auto"/>
                <w:kern w:val="0"/>
                <w:sz w:val="24"/>
                <w:highlight w:val="none"/>
                <w:lang w:bidi="ar"/>
              </w:rPr>
              <w:t>电热煮面桶</w:t>
            </w:r>
          </w:p>
        </w:tc>
        <w:tc>
          <w:tcPr>
            <w:tcW w:w="5069" w:type="dxa"/>
            <w:noWrap w:val="0"/>
            <w:vAlign w:val="center"/>
          </w:tcPr>
          <w:p w14:paraId="14751FDD">
            <w:pPr>
              <w:widowControl/>
              <w:jc w:val="left"/>
              <w:textAlignment w:val="center"/>
              <w:rPr>
                <w:rFonts w:hint="eastAsia" w:ascii="宋体" w:hAnsi="宋体" w:cs="宋体"/>
                <w:color w:val="auto"/>
                <w:kern w:val="0"/>
                <w:sz w:val="22"/>
                <w:szCs w:val="22"/>
                <w:highlight w:val="none"/>
                <w:lang w:bidi="ar"/>
              </w:rPr>
            </w:pPr>
            <w:r>
              <w:rPr>
                <w:rStyle w:val="57"/>
                <w:rFonts w:hint="eastAsia" w:ascii="宋体" w:hAnsi="宋体" w:cs="宋体"/>
                <w:b w:val="0"/>
                <w:bCs w:val="0"/>
                <w:color w:val="auto"/>
                <w:kern w:val="0"/>
                <w:sz w:val="22"/>
                <w:szCs w:val="22"/>
                <w:highlight w:val="none"/>
                <w:lang w:val="en-US" w:eastAsia="zh-CN" w:bidi="ar"/>
              </w:rPr>
              <w:t>1、</w:t>
            </w:r>
            <w:r>
              <w:rPr>
                <w:rStyle w:val="57"/>
                <w:rFonts w:hint="eastAsia" w:ascii="宋体" w:hAnsi="宋体" w:cs="宋体"/>
                <w:b w:val="0"/>
                <w:bCs w:val="0"/>
                <w:color w:val="auto"/>
                <w:kern w:val="0"/>
                <w:sz w:val="22"/>
                <w:szCs w:val="22"/>
                <w:highlight w:val="none"/>
                <w:lang w:bidi="ar"/>
              </w:rPr>
              <w:t>功率</w:t>
            </w:r>
            <w:r>
              <w:rPr>
                <w:rFonts w:hint="eastAsia" w:ascii="宋体" w:hAnsi="宋体" w:cs="宋体"/>
                <w:color w:val="auto"/>
                <w:kern w:val="0"/>
                <w:sz w:val="22"/>
                <w:szCs w:val="22"/>
                <w:highlight w:val="none"/>
                <w:lang w:bidi="ar"/>
              </w:rPr>
              <w:t>：12kW 380V 3*4KW电加热管</w:t>
            </w:r>
          </w:p>
          <w:p w14:paraId="40B96C0E">
            <w:pPr>
              <w:widowControl/>
              <w:jc w:val="left"/>
              <w:textAlignment w:val="center"/>
              <w:rPr>
                <w:rFonts w:ascii="宋体" w:hAnsi="宋体" w:cs="宋体"/>
                <w:color w:val="auto"/>
                <w:kern w:val="0"/>
                <w:sz w:val="22"/>
                <w:szCs w:val="22"/>
                <w:highlight w:val="none"/>
                <w:lang w:bidi="ar"/>
              </w:rPr>
            </w:pPr>
            <w:r>
              <w:rPr>
                <w:rFonts w:hint="eastAsia" w:ascii="宋体" w:hAnsi="宋体" w:cs="宋体"/>
                <w:color w:val="auto"/>
                <w:kern w:val="0"/>
                <w:sz w:val="22"/>
                <w:szCs w:val="22"/>
                <w:highlight w:val="none"/>
                <w:lang w:val="en-US" w:eastAsia="zh-CN" w:bidi="ar"/>
              </w:rPr>
              <w:t>2、</w:t>
            </w:r>
            <w:r>
              <w:rPr>
                <w:rFonts w:hint="eastAsia" w:ascii="宋体" w:hAnsi="宋体" w:cs="宋体"/>
                <w:color w:val="auto"/>
                <w:kern w:val="0"/>
                <w:sz w:val="22"/>
                <w:szCs w:val="22"/>
                <w:highlight w:val="none"/>
                <w:lang w:bidi="ar"/>
              </w:rPr>
              <w:t>外直径</w:t>
            </w:r>
            <w:r>
              <w:rPr>
                <w:rFonts w:hint="eastAsia" w:ascii="宋体" w:hAnsi="宋体" w:eastAsia="宋体" w:cs="宋体"/>
                <w:i w:val="0"/>
                <w:iCs w:val="0"/>
                <w:color w:val="auto"/>
                <w:kern w:val="0"/>
                <w:sz w:val="22"/>
                <w:szCs w:val="22"/>
                <w:highlight w:val="none"/>
                <w:u w:val="none"/>
                <w:lang w:val="en-US" w:eastAsia="zh-CN" w:bidi="ar"/>
              </w:rPr>
              <w:t>≥</w:t>
            </w:r>
            <w:r>
              <w:rPr>
                <w:rFonts w:hint="eastAsia" w:ascii="宋体" w:hAnsi="宋体" w:cs="宋体"/>
                <w:color w:val="auto"/>
                <w:kern w:val="0"/>
                <w:sz w:val="22"/>
                <w:szCs w:val="22"/>
                <w:highlight w:val="none"/>
                <w:lang w:bidi="ar"/>
              </w:rPr>
              <w:t>65CM,高</w:t>
            </w:r>
            <w:r>
              <w:rPr>
                <w:rFonts w:hint="eastAsia" w:ascii="宋体" w:hAnsi="宋体" w:eastAsia="宋体" w:cs="宋体"/>
                <w:i w:val="0"/>
                <w:iCs w:val="0"/>
                <w:color w:val="auto"/>
                <w:kern w:val="0"/>
                <w:sz w:val="22"/>
                <w:szCs w:val="22"/>
                <w:highlight w:val="none"/>
                <w:u w:val="none"/>
                <w:lang w:val="en-US" w:eastAsia="zh-CN" w:bidi="ar"/>
              </w:rPr>
              <w:t>≥</w:t>
            </w:r>
            <w:r>
              <w:rPr>
                <w:rFonts w:hint="eastAsia" w:ascii="宋体" w:hAnsi="宋体" w:cs="宋体"/>
                <w:color w:val="auto"/>
                <w:kern w:val="0"/>
                <w:sz w:val="22"/>
                <w:szCs w:val="22"/>
                <w:highlight w:val="none"/>
                <w:lang w:bidi="ar"/>
              </w:rPr>
              <w:t>80CM</w:t>
            </w:r>
          </w:p>
          <w:p w14:paraId="2BD5801F">
            <w:pPr>
              <w:widowControl/>
              <w:jc w:val="left"/>
              <w:textAlignment w:val="center"/>
              <w:rPr>
                <w:rFonts w:ascii="宋体" w:hAnsi="宋体" w:cs="宋体"/>
                <w:color w:val="auto"/>
                <w:kern w:val="0"/>
                <w:sz w:val="22"/>
                <w:szCs w:val="22"/>
                <w:highlight w:val="none"/>
                <w:lang w:bidi="ar"/>
              </w:rPr>
            </w:pPr>
          </w:p>
        </w:tc>
        <w:tc>
          <w:tcPr>
            <w:tcW w:w="2669" w:type="dxa"/>
            <w:noWrap w:val="0"/>
            <w:vAlign w:val="center"/>
          </w:tcPr>
          <w:p w14:paraId="5CF0747B">
            <w:pPr>
              <w:widowControl/>
              <w:jc w:val="center"/>
              <w:textAlignment w:val="center"/>
              <w:rPr>
                <w:rFonts w:hint="eastAsia" w:ascii="宋体" w:hAnsi="宋体" w:cs="宋体"/>
                <w:color w:val="auto"/>
                <w:kern w:val="0"/>
                <w:sz w:val="22"/>
                <w:szCs w:val="22"/>
                <w:highlight w:val="none"/>
              </w:rPr>
            </w:pPr>
            <w:r>
              <w:rPr>
                <w:rFonts w:ascii="Calibri" w:hAnsi="Calibri"/>
                <w:color w:val="auto"/>
                <w:highlight w:val="none"/>
              </w:rPr>
              <w:drawing>
                <wp:inline distT="0" distB="0" distL="114300" distR="114300">
                  <wp:extent cx="1440180" cy="1412875"/>
                  <wp:effectExtent l="0" t="0" r="7620" b="15875"/>
                  <wp:docPr id="14"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32"/>
                          <pic:cNvPicPr>
                            <a:picLocks noChangeAspect="1"/>
                          </pic:cNvPicPr>
                        </pic:nvPicPr>
                        <pic:blipFill>
                          <a:blip r:embed="rId37"/>
                          <a:stretch>
                            <a:fillRect/>
                          </a:stretch>
                        </pic:blipFill>
                        <pic:spPr>
                          <a:xfrm>
                            <a:off x="0" y="0"/>
                            <a:ext cx="1440180" cy="1412875"/>
                          </a:xfrm>
                          <a:prstGeom prst="rect">
                            <a:avLst/>
                          </a:prstGeom>
                          <a:noFill/>
                          <a:ln w="1">
                            <a:noFill/>
                          </a:ln>
                        </pic:spPr>
                      </pic:pic>
                    </a:graphicData>
                  </a:graphic>
                </wp:inline>
              </w:drawing>
            </w:r>
          </w:p>
        </w:tc>
      </w:tr>
    </w:tbl>
    <w:p w14:paraId="0E7D59F8">
      <w:pPr>
        <w:spacing w:line="460" w:lineRule="exact"/>
        <w:rPr>
          <w:rFonts w:hint="eastAsia" w:ascii="新宋体" w:hAnsi="新宋体" w:eastAsia="新宋体" w:cs="新宋体"/>
          <w:b/>
          <w:color w:val="auto"/>
          <w:sz w:val="22"/>
          <w:szCs w:val="22"/>
          <w:highlight w:val="none"/>
          <w:lang w:val="zh-CN"/>
        </w:rPr>
      </w:pPr>
      <w:r>
        <w:rPr>
          <w:rFonts w:hint="eastAsia" w:ascii="新宋体" w:hAnsi="新宋体" w:eastAsia="新宋体" w:cs="新宋体"/>
          <w:b/>
          <w:color w:val="auto"/>
          <w:sz w:val="22"/>
          <w:szCs w:val="22"/>
          <w:highlight w:val="none"/>
          <w:lang w:val="zh-CN"/>
        </w:rPr>
        <w:t>备注：</w:t>
      </w:r>
    </w:p>
    <w:p w14:paraId="1A372409">
      <w:pPr>
        <w:spacing w:line="460" w:lineRule="exact"/>
        <w:ind w:firstLine="442" w:firstLineChars="200"/>
        <w:rPr>
          <w:rFonts w:hint="eastAsia" w:ascii="新宋体" w:hAnsi="新宋体" w:eastAsia="新宋体" w:cs="新宋体"/>
          <w:b/>
          <w:color w:val="auto"/>
          <w:sz w:val="22"/>
          <w:szCs w:val="22"/>
          <w:highlight w:val="none"/>
          <w:lang w:val="zh-CN"/>
        </w:rPr>
      </w:pPr>
      <w:r>
        <w:rPr>
          <w:rFonts w:hint="eastAsia" w:ascii="新宋体" w:hAnsi="新宋体" w:eastAsia="新宋体" w:cs="新宋体"/>
          <w:b/>
          <w:color w:val="auto"/>
          <w:sz w:val="22"/>
          <w:szCs w:val="22"/>
          <w:highlight w:val="none"/>
        </w:rPr>
        <w:t>1</w:t>
      </w:r>
      <w:r>
        <w:rPr>
          <w:rFonts w:hint="eastAsia" w:ascii="新宋体" w:hAnsi="新宋体" w:eastAsia="新宋体" w:cs="新宋体"/>
          <w:b/>
          <w:color w:val="auto"/>
          <w:sz w:val="22"/>
          <w:szCs w:val="22"/>
          <w:highlight w:val="none"/>
          <w:lang w:val="zh-CN"/>
        </w:rPr>
        <w:t>、</w:t>
      </w:r>
      <w:r>
        <w:rPr>
          <w:rFonts w:hint="eastAsia" w:ascii="新宋体" w:hAnsi="新宋体" w:eastAsia="新宋体" w:cs="新宋体"/>
          <w:b/>
          <w:color w:val="auto"/>
          <w:sz w:val="22"/>
          <w:szCs w:val="22"/>
          <w:highlight w:val="none"/>
        </w:rPr>
        <w:t>遴选申请</w:t>
      </w:r>
      <w:r>
        <w:rPr>
          <w:rFonts w:hint="eastAsia" w:ascii="新宋体" w:hAnsi="新宋体" w:eastAsia="新宋体" w:cs="新宋体"/>
          <w:b/>
          <w:color w:val="auto"/>
          <w:sz w:val="22"/>
          <w:szCs w:val="22"/>
          <w:highlight w:val="none"/>
          <w:lang w:val="zh-CN"/>
        </w:rPr>
        <w:t>人可根据以上所列设备的技术配置及技术性能要求作为参考选用产品（</w:t>
      </w:r>
      <w:r>
        <w:rPr>
          <w:rFonts w:hint="eastAsia" w:ascii="新宋体" w:hAnsi="新宋体" w:eastAsia="新宋体" w:cs="新宋体"/>
          <w:b/>
          <w:color w:val="auto"/>
          <w:sz w:val="22"/>
          <w:szCs w:val="22"/>
          <w:highlight w:val="none"/>
          <w:lang w:val="en-US" w:eastAsia="zh-CN"/>
        </w:rPr>
        <w:t>包含尺寸的参数均允许±5%误差</w:t>
      </w:r>
      <w:r>
        <w:rPr>
          <w:rFonts w:hint="eastAsia" w:ascii="新宋体" w:hAnsi="新宋体" w:eastAsia="新宋体" w:cs="新宋体"/>
          <w:b/>
          <w:color w:val="auto"/>
          <w:sz w:val="22"/>
          <w:szCs w:val="22"/>
          <w:highlight w:val="none"/>
          <w:lang w:val="zh-CN"/>
        </w:rPr>
        <w:t>）</w:t>
      </w:r>
      <w:r>
        <w:rPr>
          <w:rFonts w:hint="eastAsia" w:ascii="新宋体" w:hAnsi="新宋体" w:eastAsia="新宋体" w:cs="新宋体"/>
          <w:b/>
          <w:color w:val="auto"/>
          <w:sz w:val="22"/>
          <w:szCs w:val="22"/>
          <w:highlight w:val="none"/>
          <w:lang w:val="en-US" w:eastAsia="zh-CN"/>
        </w:rPr>
        <w:t>，</w:t>
      </w:r>
      <w:r>
        <w:rPr>
          <w:rFonts w:hint="eastAsia" w:ascii="新宋体" w:hAnsi="新宋体" w:eastAsia="新宋体" w:cs="新宋体"/>
          <w:b/>
          <w:color w:val="auto"/>
          <w:sz w:val="22"/>
          <w:szCs w:val="22"/>
          <w:highlight w:val="none"/>
          <w:lang w:val="zh-CN"/>
        </w:rPr>
        <w:t>但所选产品的技术配置及技术性能应相当于或高于</w:t>
      </w:r>
      <w:r>
        <w:rPr>
          <w:rFonts w:hint="eastAsia" w:ascii="新宋体" w:hAnsi="新宋体" w:eastAsia="新宋体" w:cs="新宋体"/>
          <w:b/>
          <w:color w:val="auto"/>
          <w:sz w:val="22"/>
          <w:szCs w:val="22"/>
          <w:highlight w:val="none"/>
        </w:rPr>
        <w:t>招标</w:t>
      </w:r>
      <w:r>
        <w:rPr>
          <w:rFonts w:hint="eastAsia" w:ascii="新宋体" w:hAnsi="新宋体" w:eastAsia="新宋体" w:cs="新宋体"/>
          <w:b/>
          <w:color w:val="auto"/>
          <w:sz w:val="22"/>
          <w:szCs w:val="22"/>
          <w:highlight w:val="none"/>
          <w:lang w:val="zh-CN"/>
        </w:rPr>
        <w:t>文件要求，并满足采购需求，否则将可能作出对投标人不利的评定。</w:t>
      </w:r>
    </w:p>
    <w:p w14:paraId="4771FC0A">
      <w:pPr>
        <w:spacing w:line="460" w:lineRule="exact"/>
        <w:ind w:firstLine="442" w:firstLineChars="200"/>
        <w:rPr>
          <w:rFonts w:hint="eastAsia" w:ascii="新宋体" w:hAnsi="新宋体" w:eastAsia="新宋体" w:cs="新宋体"/>
          <w:color w:val="auto"/>
          <w:sz w:val="22"/>
          <w:szCs w:val="22"/>
          <w:highlight w:val="none"/>
          <w:lang w:val="zh-CN"/>
        </w:rPr>
      </w:pPr>
      <w:r>
        <w:rPr>
          <w:rFonts w:hint="eastAsia" w:ascii="新宋体" w:hAnsi="新宋体" w:eastAsia="新宋体" w:cs="新宋体"/>
          <w:b/>
          <w:color w:val="auto"/>
          <w:sz w:val="22"/>
          <w:szCs w:val="22"/>
          <w:highlight w:val="none"/>
        </w:rPr>
        <w:t>2、</w:t>
      </w:r>
      <w:r>
        <w:rPr>
          <w:rFonts w:hint="eastAsia" w:ascii="新宋体" w:hAnsi="新宋体" w:eastAsia="新宋体" w:cs="新宋体"/>
          <w:b/>
          <w:color w:val="auto"/>
          <w:sz w:val="22"/>
          <w:szCs w:val="22"/>
          <w:highlight w:val="none"/>
          <w:lang w:val="zh-CN"/>
        </w:rPr>
        <w:t>报价应已包含所有可能发生的费用，后续项目实施过程中产生的费用由</w:t>
      </w:r>
      <w:r>
        <w:rPr>
          <w:rFonts w:hint="eastAsia" w:ascii="新宋体" w:hAnsi="新宋体" w:eastAsia="新宋体" w:cs="新宋体"/>
          <w:b/>
          <w:color w:val="auto"/>
          <w:sz w:val="22"/>
          <w:szCs w:val="22"/>
          <w:highlight w:val="none"/>
        </w:rPr>
        <w:t>遴选申请</w:t>
      </w:r>
      <w:r>
        <w:rPr>
          <w:rFonts w:hint="eastAsia" w:ascii="新宋体" w:hAnsi="新宋体" w:eastAsia="新宋体" w:cs="新宋体"/>
          <w:b/>
          <w:color w:val="auto"/>
          <w:sz w:val="22"/>
          <w:szCs w:val="22"/>
          <w:highlight w:val="none"/>
          <w:lang w:val="zh-CN"/>
        </w:rPr>
        <w:t>人自行承担。</w:t>
      </w:r>
    </w:p>
    <w:p w14:paraId="1B298C5F">
      <w:pPr>
        <w:spacing w:line="460" w:lineRule="exact"/>
        <w:ind w:firstLine="442" w:firstLineChars="200"/>
        <w:rPr>
          <w:rFonts w:hint="eastAsia" w:ascii="新宋体" w:hAnsi="新宋体" w:eastAsia="新宋体" w:cs="新宋体"/>
          <w:b/>
          <w:color w:val="auto"/>
          <w:sz w:val="22"/>
          <w:szCs w:val="22"/>
          <w:highlight w:val="none"/>
          <w:lang w:val="zh-CN"/>
        </w:rPr>
      </w:pPr>
      <w:r>
        <w:rPr>
          <w:rFonts w:hint="eastAsia" w:ascii="新宋体" w:hAnsi="新宋体" w:eastAsia="新宋体" w:cs="新宋体"/>
          <w:b/>
          <w:color w:val="auto"/>
          <w:sz w:val="22"/>
          <w:szCs w:val="22"/>
          <w:highlight w:val="none"/>
        </w:rPr>
        <w:t>3</w:t>
      </w:r>
      <w:r>
        <w:rPr>
          <w:rFonts w:hint="eastAsia" w:ascii="新宋体" w:hAnsi="新宋体" w:eastAsia="新宋体" w:cs="新宋体"/>
          <w:b/>
          <w:color w:val="auto"/>
          <w:sz w:val="22"/>
          <w:szCs w:val="22"/>
          <w:highlight w:val="none"/>
          <w:lang w:val="zh-CN"/>
        </w:rPr>
        <w:t>、项目实施过程中，</w:t>
      </w:r>
      <w:r>
        <w:rPr>
          <w:rFonts w:hint="eastAsia" w:ascii="新宋体" w:hAnsi="新宋体" w:eastAsia="新宋体" w:cs="新宋体"/>
          <w:b/>
          <w:color w:val="auto"/>
          <w:sz w:val="22"/>
          <w:szCs w:val="22"/>
          <w:highlight w:val="none"/>
        </w:rPr>
        <w:t>遴选</w:t>
      </w:r>
      <w:r>
        <w:rPr>
          <w:rFonts w:hint="eastAsia" w:ascii="新宋体" w:hAnsi="新宋体" w:eastAsia="新宋体" w:cs="新宋体"/>
          <w:b/>
          <w:color w:val="auto"/>
          <w:sz w:val="22"/>
          <w:szCs w:val="22"/>
          <w:highlight w:val="none"/>
          <w:lang w:val="zh-CN"/>
        </w:rPr>
        <w:t>人有权对</w:t>
      </w:r>
      <w:r>
        <w:rPr>
          <w:rFonts w:hint="eastAsia" w:ascii="新宋体" w:hAnsi="新宋体" w:eastAsia="新宋体" w:cs="新宋体"/>
          <w:b/>
          <w:color w:val="auto"/>
          <w:sz w:val="22"/>
          <w:szCs w:val="22"/>
          <w:highlight w:val="none"/>
        </w:rPr>
        <w:t>成交</w:t>
      </w:r>
      <w:r>
        <w:rPr>
          <w:rFonts w:hint="eastAsia" w:ascii="新宋体" w:hAnsi="新宋体" w:eastAsia="新宋体" w:cs="新宋体"/>
          <w:b/>
          <w:color w:val="auto"/>
          <w:sz w:val="22"/>
          <w:szCs w:val="22"/>
          <w:highlight w:val="none"/>
          <w:lang w:val="zh-CN"/>
        </w:rPr>
        <w:t>产品进行性能测试（所发生的费用由成交代应商承担），以确保产品实际质量及性能满足需求，否则</w:t>
      </w:r>
      <w:r>
        <w:rPr>
          <w:rFonts w:hint="eastAsia" w:ascii="新宋体" w:hAnsi="新宋体" w:eastAsia="新宋体" w:cs="新宋体"/>
          <w:b/>
          <w:color w:val="auto"/>
          <w:sz w:val="22"/>
          <w:szCs w:val="22"/>
          <w:highlight w:val="none"/>
        </w:rPr>
        <w:t>遴选</w:t>
      </w:r>
      <w:r>
        <w:rPr>
          <w:rFonts w:hint="eastAsia" w:ascii="新宋体" w:hAnsi="新宋体" w:eastAsia="新宋体" w:cs="新宋体"/>
          <w:b/>
          <w:color w:val="auto"/>
          <w:sz w:val="22"/>
          <w:szCs w:val="22"/>
          <w:highlight w:val="none"/>
          <w:lang w:val="zh-CN"/>
        </w:rPr>
        <w:t>人有权拒绝收货，后果由</w:t>
      </w:r>
      <w:r>
        <w:rPr>
          <w:rFonts w:hint="eastAsia" w:ascii="新宋体" w:hAnsi="新宋体" w:eastAsia="新宋体" w:cs="新宋体"/>
          <w:b/>
          <w:color w:val="auto"/>
          <w:sz w:val="22"/>
          <w:szCs w:val="22"/>
          <w:highlight w:val="none"/>
        </w:rPr>
        <w:t>遴选申请</w:t>
      </w:r>
      <w:r>
        <w:rPr>
          <w:rFonts w:hint="eastAsia" w:ascii="新宋体" w:hAnsi="新宋体" w:eastAsia="新宋体" w:cs="新宋体"/>
          <w:b/>
          <w:color w:val="auto"/>
          <w:sz w:val="22"/>
          <w:szCs w:val="22"/>
          <w:highlight w:val="none"/>
          <w:lang w:val="zh-CN"/>
        </w:rPr>
        <w:t>人承担。</w:t>
      </w:r>
    </w:p>
    <w:p w14:paraId="020A9E84">
      <w:pPr>
        <w:spacing w:line="460" w:lineRule="exact"/>
        <w:outlineLvl w:val="1"/>
        <w:rPr>
          <w:rFonts w:hint="eastAsia" w:ascii="新宋体" w:hAnsi="新宋体" w:eastAsia="新宋体" w:cs="新宋体"/>
          <w:b/>
          <w:color w:val="auto"/>
          <w:sz w:val="22"/>
          <w:szCs w:val="22"/>
          <w:highlight w:val="none"/>
        </w:rPr>
      </w:pPr>
      <w:bookmarkStart w:id="110" w:name="_Toc19519"/>
      <w:bookmarkStart w:id="111" w:name="_Toc26536"/>
      <w:bookmarkStart w:id="112" w:name="_Toc24229"/>
      <w:r>
        <w:rPr>
          <w:rFonts w:hint="eastAsia" w:ascii="新宋体" w:hAnsi="新宋体" w:eastAsia="新宋体" w:cs="新宋体"/>
          <w:b/>
          <w:color w:val="auto"/>
          <w:sz w:val="22"/>
          <w:szCs w:val="22"/>
          <w:highlight w:val="none"/>
        </w:rPr>
        <w:t>四、样品要求</w:t>
      </w:r>
      <w:bookmarkEnd w:id="110"/>
    </w:p>
    <w:tbl>
      <w:tblPr>
        <w:tblStyle w:val="5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0"/>
        <w:gridCol w:w="2765"/>
        <w:gridCol w:w="5305"/>
        <w:gridCol w:w="1125"/>
      </w:tblGrid>
      <w:tr w14:paraId="009C59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2" w:hRule="atLeast"/>
        </w:trPr>
        <w:tc>
          <w:tcPr>
            <w:tcW w:w="660" w:type="dxa"/>
            <w:noWrap w:val="0"/>
            <w:vAlign w:val="top"/>
          </w:tcPr>
          <w:p w14:paraId="2D60DDA3">
            <w:pPr>
              <w:pStyle w:val="9"/>
              <w:ind w:firstLine="0"/>
              <w:rPr>
                <w:color w:val="auto"/>
                <w:highlight w:val="none"/>
              </w:rPr>
            </w:pPr>
            <w:r>
              <w:rPr>
                <w:rFonts w:hint="eastAsia"/>
                <w:color w:val="auto"/>
                <w:highlight w:val="none"/>
              </w:rPr>
              <w:t>序号</w:t>
            </w:r>
          </w:p>
        </w:tc>
        <w:tc>
          <w:tcPr>
            <w:tcW w:w="2765" w:type="dxa"/>
            <w:noWrap w:val="0"/>
            <w:vAlign w:val="top"/>
          </w:tcPr>
          <w:p w14:paraId="24F879D6">
            <w:pPr>
              <w:pStyle w:val="9"/>
              <w:ind w:firstLine="0"/>
              <w:jc w:val="center"/>
              <w:rPr>
                <w:color w:val="auto"/>
                <w:highlight w:val="none"/>
              </w:rPr>
            </w:pPr>
            <w:r>
              <w:rPr>
                <w:rFonts w:hint="eastAsia"/>
                <w:color w:val="auto"/>
                <w:highlight w:val="none"/>
              </w:rPr>
              <w:t>名称</w:t>
            </w:r>
          </w:p>
        </w:tc>
        <w:tc>
          <w:tcPr>
            <w:tcW w:w="5305" w:type="dxa"/>
            <w:noWrap w:val="0"/>
            <w:vAlign w:val="top"/>
          </w:tcPr>
          <w:p w14:paraId="3FDF4853">
            <w:pPr>
              <w:pStyle w:val="9"/>
              <w:jc w:val="center"/>
              <w:rPr>
                <w:color w:val="auto"/>
                <w:highlight w:val="none"/>
              </w:rPr>
            </w:pPr>
            <w:r>
              <w:rPr>
                <w:rFonts w:hint="eastAsia"/>
                <w:color w:val="auto"/>
                <w:highlight w:val="none"/>
                <w:lang w:val="en-US" w:eastAsia="zh-CN"/>
              </w:rPr>
              <w:t>数量/</w:t>
            </w:r>
            <w:r>
              <w:rPr>
                <w:rFonts w:hint="eastAsia"/>
                <w:color w:val="auto"/>
                <w:highlight w:val="none"/>
              </w:rPr>
              <w:t>规格</w:t>
            </w:r>
          </w:p>
        </w:tc>
        <w:tc>
          <w:tcPr>
            <w:tcW w:w="1125" w:type="dxa"/>
            <w:noWrap w:val="0"/>
            <w:vAlign w:val="top"/>
          </w:tcPr>
          <w:p w14:paraId="089540D4">
            <w:pPr>
              <w:pStyle w:val="9"/>
              <w:ind w:firstLine="0"/>
              <w:jc w:val="center"/>
              <w:rPr>
                <w:color w:val="auto"/>
                <w:highlight w:val="none"/>
              </w:rPr>
            </w:pPr>
            <w:r>
              <w:rPr>
                <w:rFonts w:hint="eastAsia"/>
                <w:color w:val="auto"/>
                <w:highlight w:val="none"/>
              </w:rPr>
              <w:t>备注</w:t>
            </w:r>
          </w:p>
        </w:tc>
      </w:tr>
      <w:tr w14:paraId="5D0863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660" w:type="dxa"/>
            <w:noWrap w:val="0"/>
            <w:vAlign w:val="top"/>
          </w:tcPr>
          <w:p w14:paraId="0A48EE0C">
            <w:pPr>
              <w:pStyle w:val="9"/>
              <w:ind w:firstLine="0"/>
              <w:jc w:val="center"/>
              <w:rPr>
                <w:color w:val="auto"/>
                <w:highlight w:val="none"/>
              </w:rPr>
            </w:pPr>
            <w:r>
              <w:rPr>
                <w:rFonts w:hint="eastAsia"/>
                <w:color w:val="auto"/>
                <w:highlight w:val="none"/>
              </w:rPr>
              <w:t>1</w:t>
            </w:r>
          </w:p>
        </w:tc>
        <w:tc>
          <w:tcPr>
            <w:tcW w:w="2765" w:type="dxa"/>
            <w:noWrap w:val="0"/>
            <w:vAlign w:val="top"/>
          </w:tcPr>
          <w:p w14:paraId="361D8109">
            <w:pPr>
              <w:pStyle w:val="9"/>
              <w:ind w:firstLine="0"/>
              <w:rPr>
                <w:rFonts w:hint="eastAsia"/>
                <w:color w:val="auto"/>
                <w:highlight w:val="none"/>
              </w:rPr>
            </w:pPr>
            <w:r>
              <w:rPr>
                <w:rFonts w:hint="eastAsia"/>
                <w:color w:val="auto"/>
                <w:highlight w:val="none"/>
              </w:rPr>
              <w:t>60电热煮面桶</w:t>
            </w:r>
          </w:p>
        </w:tc>
        <w:tc>
          <w:tcPr>
            <w:tcW w:w="5305" w:type="dxa"/>
            <w:noWrap w:val="0"/>
            <w:vAlign w:val="top"/>
          </w:tcPr>
          <w:p w14:paraId="6443DBC3">
            <w:pPr>
              <w:pStyle w:val="9"/>
              <w:jc w:val="center"/>
              <w:rPr>
                <w:color w:val="auto"/>
                <w:highlight w:val="none"/>
              </w:rPr>
            </w:pPr>
            <w:r>
              <w:rPr>
                <w:rFonts w:hint="eastAsia"/>
                <w:color w:val="auto"/>
                <w:highlight w:val="none"/>
              </w:rPr>
              <w:t>完整样品1个</w:t>
            </w:r>
          </w:p>
        </w:tc>
        <w:tc>
          <w:tcPr>
            <w:tcW w:w="1125" w:type="dxa"/>
            <w:noWrap w:val="0"/>
            <w:vAlign w:val="top"/>
          </w:tcPr>
          <w:p w14:paraId="7D0F2D23">
            <w:pPr>
              <w:pStyle w:val="9"/>
              <w:rPr>
                <w:rFonts w:hint="eastAsia"/>
                <w:color w:val="auto"/>
                <w:highlight w:val="none"/>
              </w:rPr>
            </w:pPr>
          </w:p>
        </w:tc>
      </w:tr>
      <w:tr w14:paraId="47F72C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660" w:type="dxa"/>
            <w:noWrap w:val="0"/>
            <w:vAlign w:val="top"/>
          </w:tcPr>
          <w:p w14:paraId="0367D12D">
            <w:pPr>
              <w:pStyle w:val="9"/>
              <w:ind w:firstLine="0"/>
              <w:jc w:val="center"/>
              <w:rPr>
                <w:color w:val="auto"/>
                <w:highlight w:val="none"/>
              </w:rPr>
            </w:pPr>
            <w:r>
              <w:rPr>
                <w:rFonts w:hint="eastAsia"/>
                <w:color w:val="auto"/>
                <w:highlight w:val="none"/>
              </w:rPr>
              <w:t>2</w:t>
            </w:r>
          </w:p>
        </w:tc>
        <w:tc>
          <w:tcPr>
            <w:tcW w:w="2765" w:type="dxa"/>
            <w:noWrap w:val="0"/>
            <w:vAlign w:val="top"/>
          </w:tcPr>
          <w:p w14:paraId="46EC64BB">
            <w:pPr>
              <w:pStyle w:val="9"/>
              <w:ind w:firstLine="0"/>
              <w:rPr>
                <w:color w:val="auto"/>
                <w:highlight w:val="none"/>
              </w:rPr>
            </w:pPr>
            <w:r>
              <w:rPr>
                <w:rFonts w:hint="eastAsia"/>
                <w:color w:val="auto"/>
                <w:highlight w:val="none"/>
              </w:rPr>
              <w:t>电饼铛</w:t>
            </w:r>
          </w:p>
        </w:tc>
        <w:tc>
          <w:tcPr>
            <w:tcW w:w="5305" w:type="dxa"/>
            <w:noWrap w:val="0"/>
            <w:vAlign w:val="top"/>
          </w:tcPr>
          <w:p w14:paraId="05349C48">
            <w:pPr>
              <w:pStyle w:val="9"/>
              <w:jc w:val="center"/>
              <w:rPr>
                <w:color w:val="auto"/>
                <w:highlight w:val="none"/>
              </w:rPr>
            </w:pPr>
            <w:r>
              <w:rPr>
                <w:rFonts w:hint="eastAsia"/>
                <w:color w:val="auto"/>
                <w:highlight w:val="none"/>
              </w:rPr>
              <w:t>完整样品1个</w:t>
            </w:r>
          </w:p>
        </w:tc>
        <w:tc>
          <w:tcPr>
            <w:tcW w:w="1125" w:type="dxa"/>
            <w:noWrap w:val="0"/>
            <w:vAlign w:val="top"/>
          </w:tcPr>
          <w:p w14:paraId="6ADA5AE9">
            <w:pPr>
              <w:pStyle w:val="9"/>
              <w:rPr>
                <w:rFonts w:hint="eastAsia"/>
                <w:color w:val="auto"/>
                <w:highlight w:val="none"/>
              </w:rPr>
            </w:pPr>
          </w:p>
        </w:tc>
      </w:tr>
    </w:tbl>
    <w:p w14:paraId="425CCDCF">
      <w:pPr>
        <w:pStyle w:val="22"/>
        <w:spacing w:line="480" w:lineRule="exact"/>
        <w:ind w:firstLine="220"/>
        <w:rPr>
          <w:rFonts w:hint="eastAsia" w:ascii="宋体" w:hAnsi="宋体" w:cs="宋体"/>
          <w:color w:val="auto"/>
          <w:sz w:val="22"/>
          <w:szCs w:val="22"/>
          <w:highlight w:val="none"/>
        </w:rPr>
      </w:pPr>
      <w:r>
        <w:rPr>
          <w:rFonts w:hint="eastAsia" w:ascii="宋体" w:hAnsi="宋体" w:cs="宋体"/>
          <w:color w:val="auto"/>
          <w:sz w:val="22"/>
          <w:szCs w:val="22"/>
          <w:highlight w:val="none"/>
        </w:rPr>
        <w:t>注：遴选申请人应按要求提供样品，评审小组有权对投标样品进行破坏性试验，遴选人将不予以补偿。成交供应商样品封存在遴选人指定地点作为验收依据之一，其余遴选申请人提供的样品予以退还且由其自行承担相应费用。遴选申请人在开标当天响应截止时间前将样品送至</w:t>
      </w:r>
      <w:r>
        <w:rPr>
          <w:rFonts w:hint="eastAsia" w:ascii="宋体" w:hAnsi="宋体" w:cs="宋体"/>
          <w:b/>
          <w:bCs/>
          <w:color w:val="auto"/>
          <w:sz w:val="22"/>
          <w:szCs w:val="22"/>
          <w:highlight w:val="none"/>
        </w:rPr>
        <w:t>温州市鹿城区勤民路鹿城壹号18幢803室</w:t>
      </w:r>
      <w:r>
        <w:rPr>
          <w:rFonts w:hint="eastAsia" w:ascii="宋体" w:hAnsi="宋体" w:cs="宋体"/>
          <w:color w:val="auto"/>
          <w:sz w:val="22"/>
          <w:szCs w:val="22"/>
          <w:highlight w:val="none"/>
        </w:rPr>
        <w:t>样品拆封后若发现遴选申请人提供的样品不全或未按遴选文件要求提供样品的，评审小组将做出对遴选申请人不利的评审，相关责任由遴选申请人自负。</w:t>
      </w:r>
    </w:p>
    <w:p w14:paraId="0B0D5E64">
      <w:pPr>
        <w:spacing w:line="460" w:lineRule="exact"/>
        <w:outlineLvl w:val="1"/>
        <w:rPr>
          <w:rFonts w:hint="eastAsia" w:ascii="新宋体" w:hAnsi="新宋体" w:eastAsia="新宋体" w:cs="新宋体"/>
          <w:b/>
          <w:color w:val="auto"/>
          <w:sz w:val="22"/>
          <w:szCs w:val="22"/>
          <w:highlight w:val="none"/>
          <w:lang w:val="zh-CN"/>
        </w:rPr>
      </w:pPr>
      <w:bookmarkStart w:id="113" w:name="_Toc5737"/>
      <w:r>
        <w:rPr>
          <w:rFonts w:hint="eastAsia" w:ascii="新宋体" w:hAnsi="新宋体" w:eastAsia="新宋体" w:cs="新宋体"/>
          <w:b/>
          <w:color w:val="auto"/>
          <w:sz w:val="22"/>
          <w:szCs w:val="22"/>
          <w:highlight w:val="none"/>
        </w:rPr>
        <w:t>五</w:t>
      </w:r>
      <w:r>
        <w:rPr>
          <w:rFonts w:hint="eastAsia" w:ascii="新宋体" w:hAnsi="新宋体" w:eastAsia="新宋体" w:cs="新宋体"/>
          <w:b/>
          <w:color w:val="auto"/>
          <w:sz w:val="22"/>
          <w:szCs w:val="22"/>
          <w:highlight w:val="none"/>
          <w:lang w:val="zh-CN"/>
        </w:rPr>
        <w:t>、设备</w:t>
      </w:r>
      <w:r>
        <w:rPr>
          <w:rFonts w:hint="eastAsia" w:ascii="新宋体" w:hAnsi="新宋体" w:eastAsia="新宋体" w:cs="新宋体"/>
          <w:b/>
          <w:color w:val="auto"/>
          <w:sz w:val="22"/>
          <w:szCs w:val="22"/>
          <w:highlight w:val="none"/>
        </w:rPr>
        <w:t>供货</w:t>
      </w:r>
      <w:r>
        <w:rPr>
          <w:rFonts w:hint="eastAsia" w:ascii="新宋体" w:hAnsi="新宋体" w:eastAsia="新宋体" w:cs="新宋体"/>
          <w:b/>
          <w:color w:val="auto"/>
          <w:sz w:val="22"/>
          <w:szCs w:val="22"/>
          <w:highlight w:val="none"/>
          <w:lang w:val="zh-CN"/>
        </w:rPr>
        <w:t>时间地点</w:t>
      </w:r>
      <w:bookmarkEnd w:id="111"/>
      <w:bookmarkEnd w:id="112"/>
      <w:bookmarkEnd w:id="113"/>
    </w:p>
    <w:p w14:paraId="55BBBD37">
      <w:pPr>
        <w:spacing w:line="460" w:lineRule="exact"/>
        <w:ind w:firstLine="539" w:firstLineChars="245"/>
        <w:rPr>
          <w:rFonts w:hint="eastAsia" w:ascii="新宋体" w:hAnsi="新宋体" w:eastAsia="新宋体" w:cs="新宋体"/>
          <w:bCs/>
          <w:color w:val="auto"/>
          <w:sz w:val="22"/>
          <w:szCs w:val="22"/>
          <w:highlight w:val="none"/>
          <w:lang w:val="zh-CN"/>
        </w:rPr>
      </w:pPr>
      <w:r>
        <w:rPr>
          <w:rFonts w:hint="eastAsia" w:ascii="新宋体" w:hAnsi="新宋体" w:eastAsia="新宋体" w:cs="新宋体"/>
          <w:bCs/>
          <w:color w:val="auto"/>
          <w:sz w:val="22"/>
          <w:szCs w:val="22"/>
          <w:highlight w:val="none"/>
          <w:lang w:val="zh-CN"/>
        </w:rPr>
        <w:t>1、设备</w:t>
      </w:r>
      <w:r>
        <w:rPr>
          <w:rFonts w:hint="eastAsia" w:ascii="新宋体" w:hAnsi="新宋体" w:eastAsia="新宋体" w:cs="新宋体"/>
          <w:bCs/>
          <w:color w:val="auto"/>
          <w:sz w:val="22"/>
          <w:szCs w:val="22"/>
          <w:highlight w:val="none"/>
        </w:rPr>
        <w:t>供货</w:t>
      </w:r>
      <w:r>
        <w:rPr>
          <w:rFonts w:hint="eastAsia" w:ascii="新宋体" w:hAnsi="新宋体" w:eastAsia="新宋体" w:cs="新宋体"/>
          <w:bCs/>
          <w:color w:val="auto"/>
          <w:sz w:val="22"/>
          <w:szCs w:val="22"/>
          <w:highlight w:val="none"/>
          <w:lang w:val="zh-CN"/>
        </w:rPr>
        <w:t>地点：采购人指定现场。</w:t>
      </w:r>
    </w:p>
    <w:p w14:paraId="1069F6CA">
      <w:pPr>
        <w:spacing w:line="460" w:lineRule="exact"/>
        <w:ind w:firstLine="539" w:firstLineChars="245"/>
        <w:rPr>
          <w:rFonts w:hint="eastAsia" w:ascii="新宋体" w:hAnsi="新宋体" w:eastAsia="新宋体" w:cs="新宋体"/>
          <w:color w:val="auto"/>
          <w:sz w:val="22"/>
          <w:szCs w:val="22"/>
          <w:highlight w:val="none"/>
        </w:rPr>
      </w:pPr>
      <w:r>
        <w:rPr>
          <w:rFonts w:hint="eastAsia" w:ascii="新宋体" w:hAnsi="新宋体" w:eastAsia="新宋体" w:cs="新宋体"/>
          <w:bCs/>
          <w:color w:val="auto"/>
          <w:sz w:val="22"/>
          <w:szCs w:val="22"/>
          <w:highlight w:val="none"/>
          <w:lang w:val="zh-CN"/>
        </w:rPr>
        <w:t>2、设备</w:t>
      </w:r>
      <w:r>
        <w:rPr>
          <w:rFonts w:hint="eastAsia" w:ascii="新宋体" w:hAnsi="新宋体" w:eastAsia="新宋体" w:cs="新宋体"/>
          <w:bCs/>
          <w:color w:val="auto"/>
          <w:sz w:val="22"/>
          <w:szCs w:val="22"/>
          <w:highlight w:val="none"/>
        </w:rPr>
        <w:t>供货</w:t>
      </w:r>
      <w:r>
        <w:rPr>
          <w:rFonts w:hint="eastAsia" w:ascii="新宋体" w:hAnsi="新宋体" w:eastAsia="新宋体" w:cs="新宋体"/>
          <w:bCs/>
          <w:color w:val="auto"/>
          <w:sz w:val="22"/>
          <w:szCs w:val="22"/>
          <w:highlight w:val="none"/>
          <w:lang w:val="zh-CN"/>
        </w:rPr>
        <w:t>时间：</w:t>
      </w:r>
      <w:r>
        <w:rPr>
          <w:rFonts w:hAnsi="新宋体" w:eastAsia="新宋体"/>
          <w:color w:val="auto"/>
          <w:sz w:val="22"/>
          <w:szCs w:val="22"/>
          <w:highlight w:val="none"/>
        </w:rPr>
        <w:t>合同签订后</w:t>
      </w:r>
      <w:r>
        <w:rPr>
          <w:rFonts w:eastAsia="新宋体"/>
          <w:color w:val="auto"/>
          <w:sz w:val="22"/>
          <w:szCs w:val="22"/>
          <w:highlight w:val="none"/>
          <w:u w:val="single"/>
        </w:rPr>
        <w:t xml:space="preserve"> </w:t>
      </w:r>
      <w:r>
        <w:rPr>
          <w:rFonts w:hint="eastAsia" w:eastAsia="新宋体"/>
          <w:color w:val="auto"/>
          <w:sz w:val="22"/>
          <w:szCs w:val="22"/>
          <w:highlight w:val="none"/>
          <w:u w:val="single"/>
        </w:rPr>
        <w:t>30</w:t>
      </w:r>
      <w:r>
        <w:rPr>
          <w:rFonts w:eastAsia="新宋体"/>
          <w:color w:val="auto"/>
          <w:sz w:val="22"/>
          <w:szCs w:val="22"/>
          <w:highlight w:val="none"/>
          <w:u w:val="single"/>
        </w:rPr>
        <w:t xml:space="preserve"> </w:t>
      </w:r>
      <w:r>
        <w:rPr>
          <w:rFonts w:hAnsi="新宋体" w:eastAsia="新宋体"/>
          <w:color w:val="auto"/>
          <w:sz w:val="22"/>
          <w:szCs w:val="22"/>
          <w:highlight w:val="none"/>
        </w:rPr>
        <w:t>天内</w:t>
      </w:r>
      <w:r>
        <w:rPr>
          <w:rFonts w:hAnsi="宋体"/>
          <w:color w:val="auto"/>
          <w:szCs w:val="22"/>
          <w:highlight w:val="none"/>
        </w:rPr>
        <w:t>完成设备的供货</w:t>
      </w:r>
      <w:r>
        <w:rPr>
          <w:rFonts w:hint="eastAsia" w:hAnsi="宋体"/>
          <w:color w:val="auto"/>
          <w:szCs w:val="22"/>
          <w:highlight w:val="none"/>
        </w:rPr>
        <w:t>、</w:t>
      </w:r>
      <w:r>
        <w:rPr>
          <w:rFonts w:hAnsi="新宋体" w:eastAsia="新宋体"/>
          <w:bCs/>
          <w:color w:val="auto"/>
          <w:kern w:val="0"/>
          <w:sz w:val="22"/>
          <w:szCs w:val="22"/>
          <w:highlight w:val="none"/>
        </w:rPr>
        <w:t>安装、调试、现场培训及验收工作</w:t>
      </w:r>
      <w:r>
        <w:rPr>
          <w:rFonts w:hint="eastAsia" w:ascii="新宋体" w:hAnsi="新宋体" w:eastAsia="新宋体" w:cs="新宋体"/>
          <w:bCs/>
          <w:color w:val="auto"/>
          <w:sz w:val="22"/>
          <w:szCs w:val="22"/>
          <w:highlight w:val="none"/>
          <w:lang w:val="zh-CN"/>
        </w:rPr>
        <w:t>。</w:t>
      </w:r>
    </w:p>
    <w:p w14:paraId="0E4BC668">
      <w:pPr>
        <w:snapToGrid w:val="0"/>
        <w:spacing w:line="460" w:lineRule="exact"/>
        <w:outlineLvl w:val="1"/>
        <w:rPr>
          <w:rFonts w:hint="eastAsia" w:ascii="新宋体" w:hAnsi="新宋体" w:eastAsia="新宋体" w:cs="新宋体"/>
          <w:b/>
          <w:bCs/>
          <w:color w:val="auto"/>
          <w:sz w:val="22"/>
          <w:szCs w:val="22"/>
          <w:highlight w:val="none"/>
        </w:rPr>
      </w:pPr>
      <w:bookmarkStart w:id="114" w:name="_Toc30574"/>
      <w:bookmarkStart w:id="115" w:name="_Toc24678"/>
      <w:bookmarkStart w:id="116" w:name="_Toc5167"/>
      <w:r>
        <w:rPr>
          <w:rFonts w:hint="eastAsia" w:ascii="新宋体" w:hAnsi="新宋体" w:eastAsia="新宋体" w:cs="新宋体"/>
          <w:b/>
          <w:bCs/>
          <w:color w:val="auto"/>
          <w:sz w:val="22"/>
          <w:szCs w:val="22"/>
          <w:highlight w:val="none"/>
        </w:rPr>
        <w:t>六、服务要求</w:t>
      </w:r>
      <w:bookmarkEnd w:id="114"/>
      <w:bookmarkEnd w:id="115"/>
      <w:bookmarkEnd w:id="116"/>
    </w:p>
    <w:p w14:paraId="2C65900A">
      <w:pPr>
        <w:adjustRightInd w:val="0"/>
        <w:spacing w:line="460" w:lineRule="exact"/>
        <w:ind w:firstLine="420"/>
        <w:textAlignment w:val="baseline"/>
        <w:rPr>
          <w:rFonts w:ascii="新宋体" w:hAnsi="新宋体" w:eastAsia="新宋体" w:cs="新宋体"/>
          <w:bCs/>
          <w:color w:val="auto"/>
          <w:kern w:val="0"/>
          <w:sz w:val="22"/>
          <w:szCs w:val="22"/>
          <w:highlight w:val="none"/>
        </w:rPr>
      </w:pPr>
      <w:r>
        <w:rPr>
          <w:rFonts w:hint="eastAsia" w:ascii="新宋体" w:hAnsi="新宋体" w:eastAsia="新宋体" w:cs="新宋体"/>
          <w:bCs/>
          <w:color w:val="auto"/>
          <w:kern w:val="0"/>
          <w:sz w:val="22"/>
          <w:szCs w:val="22"/>
          <w:highlight w:val="none"/>
        </w:rPr>
        <w:t>1、</w:t>
      </w:r>
      <w:r>
        <w:rPr>
          <w:rFonts w:hint="eastAsia" w:ascii="新宋体" w:hAnsi="新宋体" w:eastAsia="新宋体"/>
          <w:bCs/>
          <w:color w:val="auto"/>
          <w:kern w:val="0"/>
          <w:sz w:val="22"/>
          <w:szCs w:val="22"/>
          <w:highlight w:val="none"/>
        </w:rPr>
        <w:t>质量保证期为自货物通过验收，向招标人移交之日至少起</w:t>
      </w:r>
      <w:r>
        <w:rPr>
          <w:rFonts w:hint="eastAsia" w:ascii="新宋体" w:hAnsi="新宋体" w:eastAsia="新宋体"/>
          <w:bCs/>
          <w:color w:val="auto"/>
          <w:kern w:val="0"/>
          <w:sz w:val="22"/>
          <w:szCs w:val="22"/>
          <w:highlight w:val="none"/>
          <w:u w:val="single"/>
          <w:lang w:val="en-US" w:eastAsia="zh-CN"/>
        </w:rPr>
        <w:t>1</w:t>
      </w:r>
      <w:r>
        <w:rPr>
          <w:rFonts w:hint="eastAsia" w:ascii="新宋体" w:hAnsi="新宋体" w:eastAsia="新宋体"/>
          <w:bCs/>
          <w:color w:val="auto"/>
          <w:kern w:val="0"/>
          <w:sz w:val="22"/>
          <w:szCs w:val="22"/>
          <w:highlight w:val="none"/>
          <w:u w:val="single"/>
        </w:rPr>
        <w:t>年</w:t>
      </w:r>
      <w:r>
        <w:rPr>
          <w:rFonts w:hint="eastAsia" w:ascii="新宋体" w:hAnsi="新宋体" w:eastAsia="新宋体"/>
          <w:bCs/>
          <w:color w:val="auto"/>
          <w:kern w:val="0"/>
          <w:sz w:val="22"/>
          <w:szCs w:val="22"/>
          <w:highlight w:val="none"/>
        </w:rPr>
        <w:t>及以上 （设备另有超过质保期规定或招标文件另有规定的按就高原则执行），在保修期内所产生的相关费用由中标人承担，合同内的所有产品要求中标人提供上门服务。</w:t>
      </w:r>
      <w:r>
        <w:rPr>
          <w:rFonts w:hint="eastAsia" w:ascii="新宋体" w:hAnsi="新宋体" w:eastAsia="新宋体" w:cs="新宋体"/>
          <w:bCs/>
          <w:color w:val="auto"/>
          <w:kern w:val="0"/>
          <w:sz w:val="22"/>
          <w:szCs w:val="22"/>
          <w:highlight w:val="none"/>
        </w:rPr>
        <w:t>在投标货物的质保期内，</w:t>
      </w:r>
      <w:r>
        <w:rPr>
          <w:rFonts w:hint="eastAsia" w:ascii="宋体" w:hAnsi="宋体" w:cs="宋体"/>
          <w:color w:val="auto"/>
          <w:sz w:val="22"/>
          <w:szCs w:val="22"/>
          <w:highlight w:val="none"/>
        </w:rPr>
        <w:t>遴选申请人</w:t>
      </w:r>
      <w:r>
        <w:rPr>
          <w:rFonts w:hint="eastAsia" w:ascii="新宋体" w:hAnsi="新宋体" w:eastAsia="新宋体" w:cs="新宋体"/>
          <w:bCs/>
          <w:color w:val="auto"/>
          <w:kern w:val="0"/>
          <w:sz w:val="22"/>
          <w:szCs w:val="22"/>
          <w:highlight w:val="none"/>
        </w:rPr>
        <w:t>应提供不低于7*24小时的技术支持服务，负责解答用户在设备使用中遇到的问题；提供免费上门服务，针对用户的现场质保或故障请求，</w:t>
      </w:r>
      <w:r>
        <w:rPr>
          <w:rFonts w:hint="eastAsia" w:ascii="宋体" w:hAnsi="宋体" w:cs="宋体"/>
          <w:color w:val="auto"/>
          <w:sz w:val="22"/>
          <w:szCs w:val="22"/>
          <w:highlight w:val="none"/>
        </w:rPr>
        <w:t>遴选申请人</w:t>
      </w:r>
      <w:r>
        <w:rPr>
          <w:rFonts w:hint="eastAsia" w:ascii="新宋体" w:hAnsi="新宋体" w:eastAsia="新宋体" w:cs="新宋体"/>
          <w:bCs/>
          <w:color w:val="auto"/>
          <w:kern w:val="0"/>
          <w:sz w:val="22"/>
          <w:szCs w:val="22"/>
          <w:highlight w:val="none"/>
        </w:rPr>
        <w:t>必须在规定的时间内响应，并按照用户要求的时间内到达现场处理，如果故障不能当场修复的，必须采取提供备品、备件或备机等措施，以保证</w:t>
      </w:r>
      <w:r>
        <w:rPr>
          <w:rFonts w:hint="eastAsia" w:ascii="宋体" w:hAnsi="宋体" w:cs="宋体"/>
          <w:color w:val="auto"/>
          <w:sz w:val="22"/>
          <w:szCs w:val="22"/>
          <w:highlight w:val="none"/>
        </w:rPr>
        <w:t>遴选</w:t>
      </w:r>
      <w:r>
        <w:rPr>
          <w:rFonts w:hint="eastAsia" w:ascii="新宋体" w:hAnsi="新宋体" w:eastAsia="新宋体" w:cs="新宋体"/>
          <w:bCs/>
          <w:color w:val="auto"/>
          <w:kern w:val="0"/>
          <w:sz w:val="22"/>
          <w:szCs w:val="22"/>
          <w:highlight w:val="none"/>
        </w:rPr>
        <w:t>人的正常使用，并负责免费维修或更换存在故障的设备或零部件，如果成交供应商逾期未作出响应，成交供应商应承担因故障所造成的全部损失。质保期满后，成交供应商提供免费上门服务的承诺及备品、备件支持，如需更换故障设备或零部件，成交供应商应提供所更换设备或零部件的报价清单，且报价不得高于合同价。</w:t>
      </w:r>
    </w:p>
    <w:p w14:paraId="20CAD49B">
      <w:pPr>
        <w:adjustRightInd w:val="0"/>
        <w:spacing w:line="460" w:lineRule="exact"/>
        <w:ind w:firstLine="420"/>
        <w:textAlignment w:val="baseline"/>
        <w:rPr>
          <w:rFonts w:ascii="新宋体" w:hAnsi="新宋体" w:eastAsia="新宋体" w:cs="新宋体"/>
          <w:bCs/>
          <w:color w:val="auto"/>
          <w:kern w:val="0"/>
          <w:sz w:val="22"/>
          <w:szCs w:val="22"/>
          <w:highlight w:val="none"/>
        </w:rPr>
      </w:pPr>
      <w:r>
        <w:rPr>
          <w:rFonts w:hint="eastAsia" w:ascii="新宋体" w:hAnsi="新宋体" w:eastAsia="新宋体" w:cs="新宋体"/>
          <w:bCs/>
          <w:color w:val="auto"/>
          <w:kern w:val="0"/>
          <w:sz w:val="22"/>
          <w:szCs w:val="22"/>
          <w:highlight w:val="none"/>
        </w:rPr>
        <w:t>3、要求遴选申请人提供的服务不得低于标准服务，即与投标产品制造厂商通过网站等对外公布的有效服务标准相一致。在标准服务基础上，成交供应商还应达到以下标准：</w:t>
      </w:r>
    </w:p>
    <w:p w14:paraId="3E4C4B38">
      <w:pPr>
        <w:adjustRightInd w:val="0"/>
        <w:spacing w:line="460" w:lineRule="exact"/>
        <w:ind w:firstLine="420"/>
        <w:textAlignment w:val="baseline"/>
        <w:rPr>
          <w:rFonts w:ascii="新宋体" w:hAnsi="新宋体" w:eastAsia="新宋体" w:cs="新宋体"/>
          <w:bCs/>
          <w:color w:val="auto"/>
          <w:kern w:val="0"/>
          <w:sz w:val="22"/>
          <w:szCs w:val="22"/>
          <w:highlight w:val="none"/>
        </w:rPr>
      </w:pPr>
      <w:r>
        <w:rPr>
          <w:rFonts w:hint="eastAsia" w:ascii="新宋体" w:hAnsi="新宋体" w:eastAsia="新宋体" w:cs="新宋体"/>
          <w:bCs/>
          <w:color w:val="auto"/>
          <w:kern w:val="0"/>
          <w:sz w:val="22"/>
          <w:szCs w:val="22"/>
          <w:highlight w:val="none"/>
        </w:rPr>
        <w:t>（1）投标产品制造厂商应具有完善的服务保障体系（在最终供货地有直接设立或授权的售后服务机构，配备有足够的、有相应资质的专业技术人员）；供应商也应就投标货物的品质和服务对采购机构和招标人负责。</w:t>
      </w:r>
    </w:p>
    <w:p w14:paraId="717CBB14">
      <w:pPr>
        <w:adjustRightInd w:val="0"/>
        <w:spacing w:line="460" w:lineRule="exact"/>
        <w:ind w:firstLine="420"/>
        <w:textAlignment w:val="baseline"/>
        <w:rPr>
          <w:rFonts w:ascii="新宋体" w:hAnsi="新宋体" w:eastAsia="新宋体" w:cs="新宋体"/>
          <w:bCs/>
          <w:color w:val="auto"/>
          <w:kern w:val="0"/>
          <w:sz w:val="22"/>
          <w:szCs w:val="22"/>
          <w:highlight w:val="none"/>
        </w:rPr>
      </w:pPr>
      <w:r>
        <w:rPr>
          <w:rFonts w:hint="eastAsia" w:ascii="新宋体" w:hAnsi="新宋体" w:eastAsia="新宋体" w:cs="新宋体"/>
          <w:bCs/>
          <w:color w:val="auto"/>
          <w:kern w:val="0"/>
          <w:sz w:val="22"/>
          <w:szCs w:val="22"/>
          <w:highlight w:val="none"/>
        </w:rPr>
        <w:t>（2）成交供应商应明确说明此次投标的服务策略，提供此次投标货物的服务计划（售后服务内容、等级、相关服务指标、售后服务组织机构及人员安排情况及其联络信息）。</w:t>
      </w:r>
    </w:p>
    <w:p w14:paraId="17B84213">
      <w:pPr>
        <w:adjustRightInd w:val="0"/>
        <w:spacing w:line="460" w:lineRule="exact"/>
        <w:ind w:firstLine="420"/>
        <w:textAlignment w:val="baseline"/>
        <w:rPr>
          <w:rFonts w:ascii="新宋体" w:hAnsi="新宋体" w:eastAsia="新宋体" w:cs="新宋体"/>
          <w:bCs/>
          <w:color w:val="auto"/>
          <w:kern w:val="0"/>
          <w:sz w:val="22"/>
          <w:szCs w:val="22"/>
          <w:highlight w:val="none"/>
        </w:rPr>
      </w:pPr>
      <w:r>
        <w:rPr>
          <w:rFonts w:hint="eastAsia" w:ascii="新宋体" w:hAnsi="新宋体" w:eastAsia="新宋体" w:cs="新宋体"/>
          <w:bCs/>
          <w:color w:val="auto"/>
          <w:kern w:val="0"/>
          <w:sz w:val="22"/>
          <w:szCs w:val="22"/>
          <w:highlight w:val="none"/>
        </w:rPr>
        <w:t>（3）当投标货物发生非人为因素严重故障时，供应商应当免费在七日内将补充或者更换的货物运抵发生故障的货物所在地，由此产生的一切相关费用由供应商负担。</w:t>
      </w:r>
    </w:p>
    <w:p w14:paraId="6B875038">
      <w:pPr>
        <w:adjustRightInd w:val="0"/>
        <w:spacing w:line="460" w:lineRule="exact"/>
        <w:ind w:firstLine="420"/>
        <w:textAlignment w:val="baseline"/>
        <w:rPr>
          <w:rFonts w:ascii="新宋体" w:hAnsi="新宋体" w:eastAsia="新宋体" w:cs="新宋体"/>
          <w:bCs/>
          <w:color w:val="auto"/>
          <w:kern w:val="0"/>
          <w:sz w:val="22"/>
          <w:szCs w:val="22"/>
          <w:highlight w:val="none"/>
        </w:rPr>
      </w:pPr>
      <w:r>
        <w:rPr>
          <w:rFonts w:hint="eastAsia" w:ascii="新宋体" w:hAnsi="新宋体" w:eastAsia="新宋体" w:cs="新宋体"/>
          <w:bCs/>
          <w:color w:val="auto"/>
          <w:kern w:val="0"/>
          <w:sz w:val="22"/>
          <w:szCs w:val="22"/>
          <w:highlight w:val="none"/>
        </w:rPr>
        <w:t>（4）质保期内所有因更换或修理设备或部件而导致设备停止运行的时间应从其质保期内扣除。</w:t>
      </w:r>
    </w:p>
    <w:p w14:paraId="61F1C27E">
      <w:pPr>
        <w:adjustRightInd w:val="0"/>
        <w:spacing w:line="460" w:lineRule="exact"/>
        <w:ind w:firstLine="420"/>
        <w:textAlignment w:val="baseline"/>
        <w:rPr>
          <w:rFonts w:ascii="新宋体" w:hAnsi="新宋体" w:eastAsia="新宋体" w:cs="新宋体"/>
          <w:bCs/>
          <w:color w:val="auto"/>
          <w:kern w:val="0"/>
          <w:sz w:val="22"/>
          <w:szCs w:val="22"/>
          <w:highlight w:val="none"/>
        </w:rPr>
      </w:pPr>
      <w:r>
        <w:rPr>
          <w:rFonts w:hint="eastAsia" w:ascii="新宋体" w:hAnsi="新宋体" w:eastAsia="新宋体" w:cs="新宋体"/>
          <w:bCs/>
          <w:color w:val="auto"/>
          <w:kern w:val="0"/>
          <w:sz w:val="22"/>
          <w:szCs w:val="22"/>
          <w:highlight w:val="none"/>
        </w:rPr>
        <w:t>（5）成交供应商在质保期内安装的任何产品，必须是其遴选产品制造厂商原产的或是经其认可的。</w:t>
      </w:r>
    </w:p>
    <w:p w14:paraId="2F10F104">
      <w:pPr>
        <w:adjustRightInd w:val="0"/>
        <w:spacing w:line="460" w:lineRule="exact"/>
        <w:ind w:firstLine="420"/>
        <w:textAlignment w:val="baseline"/>
        <w:rPr>
          <w:rFonts w:ascii="新宋体" w:hAnsi="新宋体" w:eastAsia="新宋体" w:cs="新宋体"/>
          <w:bCs/>
          <w:color w:val="auto"/>
          <w:kern w:val="0"/>
          <w:sz w:val="22"/>
          <w:szCs w:val="22"/>
          <w:highlight w:val="none"/>
        </w:rPr>
      </w:pPr>
      <w:r>
        <w:rPr>
          <w:rFonts w:hint="eastAsia" w:ascii="新宋体" w:hAnsi="新宋体" w:eastAsia="新宋体" w:cs="新宋体"/>
          <w:bCs/>
          <w:color w:val="auto"/>
          <w:kern w:val="0"/>
          <w:sz w:val="22"/>
          <w:szCs w:val="22"/>
          <w:highlight w:val="none"/>
        </w:rPr>
        <w:t>（6）所有的替代零配件必须是新的未使用和未经修复的，除非最终用户提供书面许可，否则不可使用此范围外的其他（非新的）配件。</w:t>
      </w:r>
    </w:p>
    <w:p w14:paraId="09CBBD64">
      <w:pPr>
        <w:adjustRightInd w:val="0"/>
        <w:spacing w:line="460" w:lineRule="exact"/>
        <w:ind w:firstLine="420"/>
        <w:textAlignment w:val="baseline"/>
        <w:rPr>
          <w:rFonts w:ascii="新宋体" w:hAnsi="新宋体" w:eastAsia="新宋体" w:cs="新宋体"/>
          <w:bCs/>
          <w:color w:val="auto"/>
          <w:kern w:val="0"/>
          <w:sz w:val="22"/>
          <w:szCs w:val="22"/>
          <w:highlight w:val="none"/>
        </w:rPr>
      </w:pPr>
      <w:r>
        <w:rPr>
          <w:rFonts w:hint="eastAsia" w:ascii="新宋体" w:hAnsi="新宋体" w:eastAsia="新宋体" w:cs="新宋体"/>
          <w:bCs/>
          <w:color w:val="auto"/>
          <w:kern w:val="0"/>
          <w:sz w:val="22"/>
          <w:szCs w:val="22"/>
          <w:highlight w:val="none"/>
        </w:rPr>
        <w:t>（7）成交供应商必须为维修和技术支持所未能解决的问题和故障提供正式的升级方案。</w:t>
      </w:r>
    </w:p>
    <w:p w14:paraId="4D7AC165">
      <w:pPr>
        <w:adjustRightInd w:val="0"/>
        <w:spacing w:line="460" w:lineRule="exact"/>
        <w:ind w:firstLine="420"/>
        <w:textAlignment w:val="baseline"/>
        <w:rPr>
          <w:rFonts w:ascii="新宋体" w:hAnsi="新宋体" w:eastAsia="新宋体" w:cs="新宋体"/>
          <w:bCs/>
          <w:color w:val="auto"/>
          <w:kern w:val="0"/>
          <w:sz w:val="22"/>
          <w:szCs w:val="22"/>
          <w:highlight w:val="none"/>
        </w:rPr>
      </w:pPr>
      <w:r>
        <w:rPr>
          <w:rFonts w:hint="eastAsia" w:ascii="新宋体" w:hAnsi="新宋体" w:eastAsia="新宋体" w:cs="新宋体"/>
          <w:bCs/>
          <w:color w:val="auto"/>
          <w:kern w:val="0"/>
          <w:sz w:val="22"/>
          <w:szCs w:val="22"/>
          <w:highlight w:val="none"/>
        </w:rPr>
        <w:t>（8）在质保期内，投标人有责任解决所提供的遴选设备和软件系统的任何问题，在质保期满后，当需要时，供应商仍须对因遴选设备本身的固有缺陷和瑕疵承担相应责任。</w:t>
      </w:r>
    </w:p>
    <w:p w14:paraId="6F4F15C2">
      <w:pPr>
        <w:adjustRightInd w:val="0"/>
        <w:spacing w:line="460" w:lineRule="exact"/>
        <w:ind w:firstLine="420"/>
        <w:textAlignment w:val="baseline"/>
        <w:rPr>
          <w:rFonts w:ascii="新宋体" w:hAnsi="新宋体" w:eastAsia="新宋体" w:cs="新宋体"/>
          <w:bCs/>
          <w:color w:val="auto"/>
          <w:kern w:val="0"/>
          <w:sz w:val="22"/>
          <w:szCs w:val="22"/>
          <w:highlight w:val="none"/>
        </w:rPr>
      </w:pPr>
      <w:r>
        <w:rPr>
          <w:rFonts w:hint="eastAsia" w:ascii="新宋体" w:hAnsi="新宋体" w:eastAsia="新宋体" w:cs="新宋体"/>
          <w:bCs/>
          <w:color w:val="auto"/>
          <w:kern w:val="0"/>
          <w:sz w:val="22"/>
          <w:szCs w:val="22"/>
          <w:highlight w:val="none"/>
        </w:rPr>
        <w:t>4、对产品服务要求的有效响应将被视为成交供应商对其所投标产品的服务承诺，如果成交，须将服务承诺列入合同的产品服务条款。</w:t>
      </w:r>
    </w:p>
    <w:p w14:paraId="7D8A8E37">
      <w:pPr>
        <w:adjustRightInd w:val="0"/>
        <w:spacing w:line="460" w:lineRule="exact"/>
        <w:ind w:firstLine="420"/>
        <w:textAlignment w:val="baseline"/>
        <w:rPr>
          <w:rFonts w:ascii="新宋体" w:hAnsi="新宋体" w:eastAsia="新宋体" w:cs="新宋体"/>
          <w:bCs/>
          <w:color w:val="auto"/>
          <w:kern w:val="0"/>
          <w:sz w:val="22"/>
          <w:szCs w:val="22"/>
          <w:highlight w:val="none"/>
        </w:rPr>
      </w:pPr>
      <w:r>
        <w:rPr>
          <w:rFonts w:hint="eastAsia" w:ascii="新宋体" w:hAnsi="新宋体" w:eastAsia="新宋体" w:cs="新宋体"/>
          <w:bCs/>
          <w:color w:val="auto"/>
          <w:kern w:val="0"/>
          <w:sz w:val="22"/>
          <w:szCs w:val="22"/>
          <w:highlight w:val="none"/>
        </w:rPr>
        <w:t>5、成交供应商须保证所提供硬件产品包括相关附件为相应硬件厂家原装正品，软件产品为相关厂家正版软件，符合国家有关规定。成交供应商须保证所提供产品具有合法的版权或使用权，本项目采购的产品，如在本项目范围内使用过程中出现版权或使用权纠纷，应由成交供应商负责，遴选人不承担责任。</w:t>
      </w:r>
    </w:p>
    <w:p w14:paraId="4D13E711">
      <w:pPr>
        <w:adjustRightInd w:val="0"/>
        <w:spacing w:line="460" w:lineRule="exact"/>
        <w:ind w:firstLine="420"/>
        <w:textAlignment w:val="baseline"/>
        <w:rPr>
          <w:rFonts w:ascii="新宋体" w:hAnsi="新宋体" w:eastAsia="新宋体" w:cs="新宋体"/>
          <w:bCs/>
          <w:color w:val="auto"/>
          <w:kern w:val="0"/>
          <w:sz w:val="22"/>
          <w:szCs w:val="22"/>
          <w:highlight w:val="none"/>
        </w:rPr>
      </w:pPr>
      <w:r>
        <w:rPr>
          <w:rFonts w:hint="eastAsia" w:ascii="新宋体" w:hAnsi="新宋体" w:eastAsia="新宋体" w:cs="新宋体"/>
          <w:bCs/>
          <w:color w:val="auto"/>
          <w:kern w:val="0"/>
          <w:sz w:val="22"/>
          <w:szCs w:val="22"/>
          <w:highlight w:val="none"/>
        </w:rPr>
        <w:t>6、项目所涉及的设备、家具及软件到货时，须提供原厂商的供货证明。</w:t>
      </w:r>
    </w:p>
    <w:p w14:paraId="12C0C334">
      <w:pPr>
        <w:snapToGrid w:val="0"/>
        <w:spacing w:line="460" w:lineRule="exact"/>
        <w:ind w:firstLine="420"/>
        <w:outlineLvl w:val="1"/>
        <w:rPr>
          <w:rFonts w:hint="eastAsia" w:ascii="新宋体" w:hAnsi="新宋体" w:eastAsia="新宋体" w:cs="新宋体"/>
          <w:b/>
          <w:bCs/>
          <w:color w:val="auto"/>
          <w:sz w:val="22"/>
          <w:szCs w:val="22"/>
          <w:highlight w:val="none"/>
        </w:rPr>
      </w:pPr>
      <w:bookmarkStart w:id="117" w:name="_Toc2304"/>
      <w:bookmarkStart w:id="118" w:name="_Toc12657"/>
      <w:bookmarkStart w:id="119" w:name="_Toc19734"/>
      <w:r>
        <w:rPr>
          <w:rFonts w:hint="eastAsia" w:ascii="新宋体" w:hAnsi="新宋体" w:eastAsia="新宋体" w:cs="新宋体"/>
          <w:b/>
          <w:bCs/>
          <w:color w:val="auto"/>
          <w:sz w:val="22"/>
          <w:szCs w:val="22"/>
          <w:highlight w:val="none"/>
        </w:rPr>
        <w:t>七、技术服务要求</w:t>
      </w:r>
      <w:bookmarkEnd w:id="117"/>
      <w:bookmarkEnd w:id="118"/>
      <w:bookmarkEnd w:id="119"/>
    </w:p>
    <w:p w14:paraId="64BB0E44">
      <w:pPr>
        <w:autoSpaceDN w:val="0"/>
        <w:spacing w:line="460" w:lineRule="exact"/>
        <w:ind w:firstLine="660" w:firstLineChars="300"/>
        <w:rPr>
          <w:rFonts w:ascii="新宋体" w:hAnsi="新宋体" w:eastAsia="新宋体" w:cs="新宋体"/>
          <w:bCs/>
          <w:color w:val="auto"/>
          <w:sz w:val="22"/>
          <w:szCs w:val="22"/>
          <w:highlight w:val="none"/>
        </w:rPr>
      </w:pPr>
      <w:r>
        <w:rPr>
          <w:rFonts w:hint="eastAsia" w:ascii="新宋体" w:hAnsi="新宋体" w:eastAsia="新宋体" w:cs="新宋体"/>
          <w:bCs/>
          <w:color w:val="auto"/>
          <w:sz w:val="22"/>
          <w:szCs w:val="22"/>
          <w:highlight w:val="none"/>
        </w:rPr>
        <w:t>1、</w:t>
      </w:r>
      <w:r>
        <w:rPr>
          <w:rFonts w:hint="eastAsia" w:ascii="新宋体" w:hAnsi="新宋体" w:eastAsia="新宋体" w:cs="新宋体"/>
          <w:bCs/>
          <w:color w:val="auto"/>
          <w:kern w:val="0"/>
          <w:sz w:val="22"/>
          <w:szCs w:val="22"/>
          <w:highlight w:val="none"/>
        </w:rPr>
        <w:t>成交供应商</w:t>
      </w:r>
      <w:r>
        <w:rPr>
          <w:rFonts w:hint="eastAsia" w:ascii="新宋体" w:hAnsi="新宋体" w:eastAsia="新宋体" w:cs="新宋体"/>
          <w:bCs/>
          <w:color w:val="auto"/>
          <w:sz w:val="22"/>
          <w:szCs w:val="22"/>
          <w:highlight w:val="none"/>
        </w:rPr>
        <w:t>应确保其技术建议以及所提供的设备的完整性、实用性，保证全部设备及时投入正常运行。否则若出现因</w:t>
      </w:r>
      <w:r>
        <w:rPr>
          <w:rFonts w:hint="eastAsia" w:ascii="新宋体" w:hAnsi="新宋体" w:eastAsia="新宋体" w:cs="新宋体"/>
          <w:bCs/>
          <w:color w:val="auto"/>
          <w:kern w:val="0"/>
          <w:sz w:val="22"/>
          <w:szCs w:val="22"/>
          <w:highlight w:val="none"/>
        </w:rPr>
        <w:t>成交供应商</w:t>
      </w:r>
      <w:r>
        <w:rPr>
          <w:rFonts w:hint="eastAsia" w:ascii="新宋体" w:hAnsi="新宋体" w:eastAsia="新宋体" w:cs="新宋体"/>
          <w:bCs/>
          <w:color w:val="auto"/>
          <w:sz w:val="22"/>
          <w:szCs w:val="22"/>
          <w:highlight w:val="none"/>
        </w:rPr>
        <w:t>提供的设备不满足要求、不合理，或者其所提供的技术支持和服务不全面，而导致系统无法实现或不能完全实现的状况，</w:t>
      </w:r>
      <w:r>
        <w:rPr>
          <w:rFonts w:hint="eastAsia" w:ascii="新宋体" w:hAnsi="新宋体" w:eastAsia="新宋体" w:cs="新宋体"/>
          <w:bCs/>
          <w:color w:val="auto"/>
          <w:kern w:val="0"/>
          <w:sz w:val="22"/>
          <w:szCs w:val="22"/>
          <w:highlight w:val="none"/>
        </w:rPr>
        <w:t>成交供应商</w:t>
      </w:r>
      <w:r>
        <w:rPr>
          <w:rFonts w:hint="eastAsia" w:ascii="新宋体" w:hAnsi="新宋体" w:eastAsia="新宋体" w:cs="新宋体"/>
          <w:bCs/>
          <w:color w:val="auto"/>
          <w:sz w:val="22"/>
          <w:szCs w:val="22"/>
          <w:highlight w:val="none"/>
        </w:rPr>
        <w:t>负全部责任。</w:t>
      </w:r>
    </w:p>
    <w:p w14:paraId="74184406">
      <w:pPr>
        <w:autoSpaceDN w:val="0"/>
        <w:spacing w:line="460" w:lineRule="exact"/>
        <w:ind w:firstLine="660" w:firstLineChars="300"/>
        <w:rPr>
          <w:rFonts w:ascii="新宋体" w:hAnsi="新宋体" w:eastAsia="新宋体" w:cs="新宋体"/>
          <w:bCs/>
          <w:color w:val="auto"/>
          <w:sz w:val="22"/>
          <w:szCs w:val="22"/>
          <w:highlight w:val="none"/>
        </w:rPr>
      </w:pPr>
      <w:r>
        <w:rPr>
          <w:rFonts w:hint="eastAsia" w:ascii="新宋体" w:hAnsi="新宋体" w:eastAsia="新宋体" w:cs="新宋体"/>
          <w:bCs/>
          <w:color w:val="auto"/>
          <w:sz w:val="22"/>
          <w:szCs w:val="22"/>
          <w:highlight w:val="none"/>
        </w:rPr>
        <w:t>2、</w:t>
      </w:r>
      <w:r>
        <w:rPr>
          <w:rFonts w:hint="eastAsia" w:ascii="新宋体" w:hAnsi="新宋体" w:eastAsia="新宋体" w:cs="新宋体"/>
          <w:bCs/>
          <w:color w:val="auto"/>
          <w:kern w:val="0"/>
          <w:sz w:val="22"/>
          <w:szCs w:val="22"/>
          <w:highlight w:val="none"/>
        </w:rPr>
        <w:t>成交供应商</w:t>
      </w:r>
      <w:r>
        <w:rPr>
          <w:rFonts w:hint="eastAsia" w:ascii="新宋体" w:hAnsi="新宋体" w:eastAsia="新宋体" w:cs="新宋体"/>
          <w:bCs/>
          <w:color w:val="auto"/>
          <w:sz w:val="22"/>
          <w:szCs w:val="22"/>
          <w:highlight w:val="none"/>
        </w:rPr>
        <w:t>必须保证解决本次采购所涉及的技术问题，如因技术原因无法满足遴选人需求，由此产生的风险由投标人承担。</w:t>
      </w:r>
    </w:p>
    <w:p w14:paraId="31F1E8F6">
      <w:pPr>
        <w:autoSpaceDN w:val="0"/>
        <w:spacing w:line="460" w:lineRule="exact"/>
        <w:ind w:firstLine="660" w:firstLineChars="300"/>
        <w:rPr>
          <w:rFonts w:ascii="新宋体" w:hAnsi="新宋体" w:eastAsia="新宋体" w:cs="新宋体"/>
          <w:bCs/>
          <w:color w:val="auto"/>
          <w:sz w:val="22"/>
          <w:szCs w:val="22"/>
          <w:highlight w:val="none"/>
        </w:rPr>
      </w:pPr>
      <w:r>
        <w:rPr>
          <w:rFonts w:hint="eastAsia" w:ascii="新宋体" w:hAnsi="新宋体" w:eastAsia="新宋体" w:cs="新宋体"/>
          <w:bCs/>
          <w:color w:val="auto"/>
          <w:sz w:val="22"/>
          <w:szCs w:val="22"/>
          <w:highlight w:val="none"/>
        </w:rPr>
        <w:t>3、如果设备在质保期内发生设备故障，</w:t>
      </w:r>
      <w:r>
        <w:rPr>
          <w:rFonts w:hint="eastAsia" w:ascii="新宋体" w:hAnsi="新宋体" w:eastAsia="新宋体" w:cs="新宋体"/>
          <w:bCs/>
          <w:color w:val="auto"/>
          <w:kern w:val="0"/>
          <w:sz w:val="22"/>
          <w:szCs w:val="22"/>
          <w:highlight w:val="none"/>
        </w:rPr>
        <w:t>成交供应商</w:t>
      </w:r>
      <w:r>
        <w:rPr>
          <w:rFonts w:hint="eastAsia" w:ascii="新宋体" w:hAnsi="新宋体" w:eastAsia="新宋体" w:cs="新宋体"/>
          <w:bCs/>
          <w:color w:val="auto"/>
          <w:sz w:val="22"/>
          <w:szCs w:val="22"/>
          <w:highlight w:val="none"/>
        </w:rPr>
        <w:t>应及时予以响应（免费上门服务），否则遴选人将自行采取必要的措施，由此产生风险和费用由</w:t>
      </w:r>
      <w:r>
        <w:rPr>
          <w:rFonts w:hint="eastAsia" w:ascii="新宋体" w:hAnsi="新宋体" w:eastAsia="新宋体" w:cs="新宋体"/>
          <w:bCs/>
          <w:color w:val="auto"/>
          <w:kern w:val="0"/>
          <w:sz w:val="22"/>
          <w:szCs w:val="22"/>
          <w:highlight w:val="none"/>
        </w:rPr>
        <w:t>成交供应商</w:t>
      </w:r>
      <w:r>
        <w:rPr>
          <w:rFonts w:hint="eastAsia" w:ascii="新宋体" w:hAnsi="新宋体" w:eastAsia="新宋体" w:cs="新宋体"/>
          <w:bCs/>
          <w:color w:val="auto"/>
          <w:sz w:val="22"/>
          <w:szCs w:val="22"/>
          <w:highlight w:val="none"/>
        </w:rPr>
        <w:t>承担。质保期从遴选人对产品验收合格之日起开始计算。</w:t>
      </w:r>
    </w:p>
    <w:p w14:paraId="0DF49DAD">
      <w:pPr>
        <w:spacing w:line="460" w:lineRule="exact"/>
        <w:ind w:firstLine="440" w:firstLineChars="200"/>
        <w:rPr>
          <w:rFonts w:ascii="宋体" w:hAnsi="宋体" w:cs="宋体"/>
          <w:b/>
          <w:color w:val="auto"/>
          <w:sz w:val="22"/>
          <w:highlight w:val="none"/>
        </w:rPr>
      </w:pPr>
      <w:r>
        <w:rPr>
          <w:rFonts w:hint="eastAsia" w:ascii="新宋体" w:hAnsi="新宋体" w:eastAsia="新宋体" w:cs="新宋体"/>
          <w:bCs/>
          <w:color w:val="auto"/>
          <w:sz w:val="22"/>
          <w:szCs w:val="22"/>
          <w:highlight w:val="none"/>
        </w:rPr>
        <w:t>4、特别提示：如遴选文件中遗漏了必须具备的设备、配件或服务，请遴选申请人在遴选申请文件中指出，并提出解决方案供遴选人、采购机构参考；</w:t>
      </w:r>
      <w:r>
        <w:rPr>
          <w:rFonts w:hint="eastAsia" w:ascii="新宋体" w:hAnsi="新宋体" w:eastAsia="新宋体" w:cs="新宋体"/>
          <w:bCs/>
          <w:color w:val="auto"/>
          <w:kern w:val="0"/>
          <w:sz w:val="22"/>
          <w:szCs w:val="22"/>
          <w:highlight w:val="none"/>
        </w:rPr>
        <w:t>成交供应商</w:t>
      </w:r>
      <w:r>
        <w:rPr>
          <w:rFonts w:hint="eastAsia" w:ascii="新宋体" w:hAnsi="新宋体" w:eastAsia="新宋体" w:cs="新宋体"/>
          <w:bCs/>
          <w:color w:val="auto"/>
          <w:sz w:val="22"/>
          <w:szCs w:val="22"/>
          <w:highlight w:val="none"/>
        </w:rPr>
        <w:t>有义务保证遴选人系统的完整性，如项目实施过程中因缺少设备、配件或服务导致遴选人系统无法正常运行，</w:t>
      </w:r>
      <w:r>
        <w:rPr>
          <w:rFonts w:hint="eastAsia" w:ascii="新宋体" w:hAnsi="新宋体" w:eastAsia="新宋体" w:cs="新宋体"/>
          <w:bCs/>
          <w:color w:val="auto"/>
          <w:kern w:val="0"/>
          <w:sz w:val="22"/>
          <w:szCs w:val="22"/>
          <w:highlight w:val="none"/>
        </w:rPr>
        <w:t>成交供应商</w:t>
      </w:r>
      <w:r>
        <w:rPr>
          <w:rFonts w:hint="eastAsia" w:ascii="新宋体" w:hAnsi="新宋体" w:eastAsia="新宋体" w:cs="新宋体"/>
          <w:bCs/>
          <w:color w:val="auto"/>
          <w:sz w:val="22"/>
          <w:szCs w:val="22"/>
          <w:highlight w:val="none"/>
        </w:rPr>
        <w:t>须承诺免费提供。</w:t>
      </w:r>
    </w:p>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p w14:paraId="62B6804F">
      <w:pPr>
        <w:numPr>
          <w:ilvl w:val="0"/>
          <w:numId w:val="17"/>
        </w:numPr>
        <w:spacing w:line="460" w:lineRule="exact"/>
        <w:rPr>
          <w:rFonts w:ascii="宋体" w:hAnsi="宋体" w:cs="宋体"/>
          <w:color w:val="auto"/>
          <w:highlight w:val="none"/>
        </w:rPr>
      </w:pPr>
      <w:r>
        <w:rPr>
          <w:rFonts w:hint="eastAsia" w:ascii="宋体" w:hAnsi="宋体" w:cs="宋体"/>
          <w:b/>
          <w:color w:val="auto"/>
          <w:sz w:val="30"/>
          <w:highlight w:val="none"/>
        </w:rPr>
        <w:br w:type="page"/>
      </w:r>
    </w:p>
    <w:p w14:paraId="039F30E6">
      <w:pPr>
        <w:pStyle w:val="3"/>
        <w:rPr>
          <w:rFonts w:ascii="宋体" w:hAnsi="宋体" w:eastAsia="宋体" w:cs="宋体"/>
          <w:color w:val="auto"/>
          <w:highlight w:val="none"/>
        </w:rPr>
      </w:pPr>
      <w:bookmarkStart w:id="120" w:name="_Toc30323"/>
      <w:bookmarkStart w:id="121" w:name="_Toc18194"/>
      <w:r>
        <w:rPr>
          <w:rFonts w:hint="eastAsia" w:ascii="宋体" w:hAnsi="宋体" w:eastAsia="宋体" w:cs="宋体"/>
          <w:color w:val="auto"/>
          <w:highlight w:val="none"/>
        </w:rPr>
        <w:t>第五部分   评标原则及方法</w:t>
      </w:r>
      <w:bookmarkEnd w:id="120"/>
      <w:bookmarkEnd w:id="121"/>
    </w:p>
    <w:p w14:paraId="13FE8C62">
      <w:pPr>
        <w:spacing w:line="460" w:lineRule="exact"/>
        <w:ind w:firstLine="541" w:firstLineChars="245"/>
        <w:rPr>
          <w:rFonts w:ascii="宋体" w:hAnsi="宋体" w:cs="宋体"/>
          <w:b/>
          <w:color w:val="auto"/>
          <w:sz w:val="22"/>
          <w:szCs w:val="22"/>
          <w:highlight w:val="none"/>
        </w:rPr>
      </w:pPr>
      <w:r>
        <w:rPr>
          <w:rFonts w:hint="eastAsia" w:ascii="新宋体" w:hAnsi="新宋体" w:eastAsia="新宋体" w:cs="新宋体"/>
          <w:b/>
          <w:color w:val="auto"/>
          <w:sz w:val="22"/>
          <w:szCs w:val="22"/>
          <w:highlight w:val="none"/>
        </w:rPr>
        <w:t>参考相关法规特制定以下评标办法。</w:t>
      </w:r>
    </w:p>
    <w:p w14:paraId="43698CBF">
      <w:pPr>
        <w:spacing w:line="460" w:lineRule="exact"/>
        <w:ind w:firstLine="541" w:firstLineChars="245"/>
        <w:outlineLvl w:val="1"/>
        <w:rPr>
          <w:rFonts w:ascii="宋体" w:hAnsi="宋体" w:cs="宋体"/>
          <w:b/>
          <w:color w:val="auto"/>
          <w:sz w:val="22"/>
          <w:szCs w:val="22"/>
          <w:highlight w:val="none"/>
        </w:rPr>
      </w:pPr>
      <w:bookmarkStart w:id="122" w:name="_Toc15713"/>
      <w:bookmarkStart w:id="123" w:name="_Toc4407"/>
      <w:r>
        <w:rPr>
          <w:rFonts w:hint="eastAsia" w:ascii="宋体" w:hAnsi="宋体" w:cs="宋体"/>
          <w:b/>
          <w:color w:val="auto"/>
          <w:sz w:val="22"/>
          <w:szCs w:val="22"/>
          <w:highlight w:val="none"/>
        </w:rPr>
        <w:t>一、总 则</w:t>
      </w:r>
      <w:bookmarkEnd w:id="122"/>
      <w:bookmarkEnd w:id="123"/>
    </w:p>
    <w:p w14:paraId="24B2F6DE">
      <w:pPr>
        <w:spacing w:line="460" w:lineRule="exact"/>
        <w:ind w:firstLine="539" w:firstLineChars="245"/>
        <w:rPr>
          <w:rFonts w:ascii="宋体" w:hAnsi="宋体" w:cs="宋体"/>
          <w:b/>
          <w:color w:val="auto"/>
          <w:sz w:val="22"/>
          <w:highlight w:val="none"/>
        </w:rPr>
      </w:pPr>
      <w:r>
        <w:rPr>
          <w:rFonts w:hint="eastAsia" w:ascii="宋体" w:hAnsi="宋体" w:cs="宋体"/>
          <w:color w:val="auto"/>
          <w:sz w:val="22"/>
          <w:szCs w:val="22"/>
          <w:highlight w:val="none"/>
        </w:rPr>
        <w:t>评标工作遵循公平、公正、科学、择优原则和诚实、信誉、效率的服务原则。本着科学、严谨的态度，认真进行评标。择优选用，推进技术进步，确保质量、交货期，节约投资，最大限度的保护当事人权益，严格按照</w:t>
      </w:r>
      <w:r>
        <w:rPr>
          <w:rFonts w:hint="eastAsia" w:ascii="宋体" w:hAnsi="宋体" w:cs="宋体"/>
          <w:color w:val="auto"/>
          <w:sz w:val="22"/>
          <w:szCs w:val="22"/>
          <w:highlight w:val="none"/>
          <w:lang w:eastAsia="zh-CN"/>
        </w:rPr>
        <w:t>遴选文件</w:t>
      </w:r>
      <w:r>
        <w:rPr>
          <w:rFonts w:hint="eastAsia" w:ascii="宋体" w:hAnsi="宋体" w:cs="宋体"/>
          <w:color w:val="auto"/>
          <w:sz w:val="22"/>
          <w:szCs w:val="22"/>
          <w:highlight w:val="none"/>
        </w:rPr>
        <w:t>的商务、技术要求，对</w:t>
      </w:r>
      <w:r>
        <w:rPr>
          <w:rFonts w:hint="eastAsia" w:ascii="宋体" w:hAnsi="宋体" w:cs="宋体"/>
          <w:color w:val="auto"/>
          <w:sz w:val="22"/>
          <w:szCs w:val="22"/>
          <w:highlight w:val="none"/>
          <w:lang w:eastAsia="zh-CN"/>
        </w:rPr>
        <w:t>遴选申请文件</w:t>
      </w:r>
      <w:r>
        <w:rPr>
          <w:rFonts w:hint="eastAsia" w:ascii="宋体" w:hAnsi="宋体" w:cs="宋体"/>
          <w:color w:val="auto"/>
          <w:sz w:val="22"/>
          <w:szCs w:val="22"/>
          <w:highlight w:val="none"/>
        </w:rPr>
        <w:t>进行综合评定，提出优选方案，编写评标报告。对落标单位，评委会不作任何落标解释。</w:t>
      </w:r>
      <w:r>
        <w:rPr>
          <w:rFonts w:hint="eastAsia" w:ascii="宋体" w:hAnsi="宋体" w:cs="宋体"/>
          <w:color w:val="auto"/>
          <w:sz w:val="22"/>
          <w:szCs w:val="22"/>
          <w:highlight w:val="none"/>
          <w:lang w:eastAsia="zh-CN"/>
        </w:rPr>
        <w:t>遴选申请人</w:t>
      </w:r>
      <w:r>
        <w:rPr>
          <w:rFonts w:hint="eastAsia" w:ascii="宋体" w:hAnsi="宋体" w:cs="宋体"/>
          <w:color w:val="auto"/>
          <w:sz w:val="22"/>
          <w:szCs w:val="22"/>
          <w:highlight w:val="none"/>
        </w:rPr>
        <w:t>不得以任何方式干扰招投标工作的进行，一经发现其</w:t>
      </w:r>
      <w:r>
        <w:rPr>
          <w:rFonts w:hint="eastAsia" w:ascii="宋体" w:hAnsi="宋体" w:cs="宋体"/>
          <w:color w:val="auto"/>
          <w:sz w:val="22"/>
          <w:szCs w:val="22"/>
          <w:highlight w:val="none"/>
          <w:lang w:eastAsia="zh-CN"/>
        </w:rPr>
        <w:t>遴选申请文件</w:t>
      </w:r>
      <w:r>
        <w:rPr>
          <w:rFonts w:hint="eastAsia" w:ascii="宋体" w:hAnsi="宋体" w:cs="宋体"/>
          <w:color w:val="auto"/>
          <w:sz w:val="22"/>
          <w:szCs w:val="22"/>
          <w:highlight w:val="none"/>
        </w:rPr>
        <w:t>将被拒绝。</w:t>
      </w:r>
    </w:p>
    <w:p w14:paraId="284F4921">
      <w:pPr>
        <w:spacing w:line="460" w:lineRule="exact"/>
        <w:ind w:firstLine="541" w:firstLineChars="245"/>
        <w:outlineLvl w:val="1"/>
        <w:rPr>
          <w:rFonts w:ascii="宋体" w:hAnsi="宋体" w:cs="宋体"/>
          <w:b/>
          <w:color w:val="auto"/>
          <w:sz w:val="22"/>
          <w:szCs w:val="22"/>
          <w:highlight w:val="none"/>
        </w:rPr>
      </w:pPr>
      <w:bookmarkStart w:id="124" w:name="_Toc23152"/>
      <w:bookmarkStart w:id="125" w:name="_Toc24468"/>
      <w:r>
        <w:rPr>
          <w:rFonts w:hint="eastAsia" w:ascii="宋体" w:hAnsi="宋体" w:cs="宋体"/>
          <w:b/>
          <w:color w:val="auto"/>
          <w:sz w:val="22"/>
          <w:szCs w:val="22"/>
          <w:highlight w:val="none"/>
        </w:rPr>
        <w:t>二、评标组织</w:t>
      </w:r>
      <w:bookmarkEnd w:id="124"/>
      <w:bookmarkEnd w:id="125"/>
    </w:p>
    <w:p w14:paraId="6E056C95">
      <w:pPr>
        <w:spacing w:line="460" w:lineRule="exact"/>
        <w:ind w:firstLine="539" w:firstLineChars="245"/>
        <w:rPr>
          <w:rFonts w:ascii="宋体" w:hAnsi="宋体" w:cs="宋体"/>
          <w:color w:val="auto"/>
          <w:sz w:val="22"/>
          <w:szCs w:val="22"/>
          <w:highlight w:val="none"/>
        </w:rPr>
      </w:pPr>
      <w:r>
        <w:rPr>
          <w:rFonts w:hint="eastAsia" w:ascii="宋体" w:hAnsi="宋体" w:cs="宋体"/>
          <w:color w:val="auto"/>
          <w:sz w:val="22"/>
          <w:szCs w:val="22"/>
          <w:highlight w:val="none"/>
        </w:rPr>
        <w:t>评标工作由</w:t>
      </w:r>
      <w:r>
        <w:rPr>
          <w:rFonts w:hint="eastAsia" w:ascii="宋体" w:hAnsi="宋体" w:cs="宋体"/>
          <w:color w:val="auto"/>
          <w:sz w:val="22"/>
          <w:szCs w:val="22"/>
          <w:highlight w:val="none"/>
          <w:lang w:eastAsia="zh-CN"/>
        </w:rPr>
        <w:t>遴选人</w:t>
      </w:r>
      <w:r>
        <w:rPr>
          <w:rFonts w:hint="eastAsia" w:ascii="宋体" w:hAnsi="宋体" w:cs="宋体"/>
          <w:color w:val="auto"/>
          <w:sz w:val="22"/>
          <w:szCs w:val="22"/>
          <w:highlight w:val="none"/>
        </w:rPr>
        <w:t>组建的评标委员会负责，评标全过程由有关部门指导监督。</w:t>
      </w:r>
    </w:p>
    <w:p w14:paraId="6D80C330">
      <w:pPr>
        <w:spacing w:line="460" w:lineRule="exact"/>
        <w:ind w:firstLine="541" w:firstLineChars="245"/>
        <w:outlineLvl w:val="1"/>
        <w:rPr>
          <w:rFonts w:ascii="宋体" w:hAnsi="宋体" w:cs="宋体"/>
          <w:b/>
          <w:color w:val="auto"/>
          <w:sz w:val="22"/>
          <w:szCs w:val="22"/>
          <w:highlight w:val="none"/>
        </w:rPr>
      </w:pPr>
      <w:bookmarkStart w:id="126" w:name="_Toc67"/>
      <w:bookmarkStart w:id="127" w:name="_Toc15153"/>
      <w:r>
        <w:rPr>
          <w:rFonts w:hint="eastAsia" w:ascii="宋体" w:hAnsi="宋体" w:cs="宋体"/>
          <w:b/>
          <w:color w:val="auto"/>
          <w:sz w:val="22"/>
          <w:szCs w:val="22"/>
          <w:highlight w:val="none"/>
        </w:rPr>
        <w:t>三、评标程序</w:t>
      </w:r>
      <w:bookmarkEnd w:id="126"/>
      <w:bookmarkEnd w:id="127"/>
    </w:p>
    <w:p w14:paraId="3B0D29D0">
      <w:pPr>
        <w:spacing w:line="460" w:lineRule="exact"/>
        <w:ind w:firstLine="539" w:firstLineChars="245"/>
        <w:rPr>
          <w:rFonts w:ascii="宋体" w:hAnsi="宋体" w:cs="宋体"/>
          <w:color w:val="auto"/>
          <w:sz w:val="22"/>
          <w:szCs w:val="22"/>
          <w:highlight w:val="none"/>
        </w:rPr>
      </w:pPr>
      <w:r>
        <w:rPr>
          <w:rFonts w:hint="eastAsia" w:ascii="宋体" w:hAnsi="宋体" w:cs="宋体"/>
          <w:bCs/>
          <w:color w:val="auto"/>
          <w:sz w:val="22"/>
          <w:szCs w:val="22"/>
          <w:highlight w:val="none"/>
        </w:rPr>
        <w:t>评标委员按照</w:t>
      </w:r>
      <w:r>
        <w:rPr>
          <w:rFonts w:hint="eastAsia" w:ascii="宋体" w:hAnsi="宋体" w:cs="宋体"/>
          <w:bCs/>
          <w:color w:val="auto"/>
          <w:sz w:val="22"/>
          <w:szCs w:val="22"/>
          <w:highlight w:val="none"/>
          <w:lang w:eastAsia="zh-CN"/>
        </w:rPr>
        <w:t>遴选文件</w:t>
      </w:r>
      <w:r>
        <w:rPr>
          <w:rFonts w:hint="eastAsia" w:ascii="宋体" w:hAnsi="宋体" w:cs="宋体"/>
          <w:bCs/>
          <w:color w:val="auto"/>
          <w:sz w:val="22"/>
          <w:szCs w:val="22"/>
          <w:highlight w:val="none"/>
        </w:rPr>
        <w:t>中规定的评标方法和标准，对</w:t>
      </w:r>
      <w:r>
        <w:rPr>
          <w:rFonts w:hint="eastAsia" w:ascii="宋体" w:hAnsi="宋体" w:cs="宋体"/>
          <w:bCs/>
          <w:color w:val="auto"/>
          <w:sz w:val="22"/>
          <w:szCs w:val="22"/>
          <w:highlight w:val="none"/>
          <w:lang w:eastAsia="zh-CN"/>
        </w:rPr>
        <w:t>遴选申请文件</w:t>
      </w:r>
      <w:r>
        <w:rPr>
          <w:rFonts w:hint="eastAsia" w:ascii="宋体" w:hAnsi="宋体" w:cs="宋体"/>
          <w:bCs/>
          <w:color w:val="auto"/>
          <w:sz w:val="22"/>
          <w:szCs w:val="22"/>
          <w:highlight w:val="none"/>
        </w:rPr>
        <w:t>进行商务和技术评估，综合比较与评价</w:t>
      </w:r>
      <w:r>
        <w:rPr>
          <w:rFonts w:hint="eastAsia" w:ascii="宋体" w:hAnsi="宋体" w:cs="宋体"/>
          <w:color w:val="auto"/>
          <w:sz w:val="22"/>
          <w:szCs w:val="22"/>
          <w:highlight w:val="none"/>
        </w:rPr>
        <w:t>，根据综合评审结果，提交评审报告。</w:t>
      </w:r>
    </w:p>
    <w:p w14:paraId="4AEE588B">
      <w:pPr>
        <w:spacing w:line="460" w:lineRule="exact"/>
        <w:ind w:firstLine="541" w:firstLineChars="245"/>
        <w:outlineLvl w:val="1"/>
        <w:rPr>
          <w:rFonts w:ascii="宋体" w:hAnsi="宋体" w:cs="宋体"/>
          <w:b/>
          <w:color w:val="auto"/>
          <w:sz w:val="22"/>
          <w:szCs w:val="22"/>
          <w:highlight w:val="none"/>
        </w:rPr>
      </w:pPr>
      <w:bookmarkStart w:id="128" w:name="_Toc24825"/>
      <w:bookmarkStart w:id="129" w:name="_Toc11306"/>
      <w:r>
        <w:rPr>
          <w:rFonts w:hint="eastAsia" w:ascii="宋体" w:hAnsi="宋体" w:cs="宋体"/>
          <w:b/>
          <w:color w:val="auto"/>
          <w:sz w:val="22"/>
          <w:szCs w:val="22"/>
          <w:highlight w:val="none"/>
        </w:rPr>
        <w:t>四、评标办法</w:t>
      </w:r>
      <w:bookmarkEnd w:id="128"/>
      <w:bookmarkEnd w:id="129"/>
    </w:p>
    <w:p w14:paraId="596115D7">
      <w:pPr>
        <w:spacing w:line="460" w:lineRule="exact"/>
        <w:ind w:firstLine="539" w:firstLineChars="245"/>
        <w:rPr>
          <w:rFonts w:ascii="宋体" w:hAnsi="宋体" w:cs="宋体"/>
          <w:b/>
          <w:color w:val="auto"/>
          <w:sz w:val="22"/>
          <w:szCs w:val="22"/>
          <w:highlight w:val="none"/>
        </w:rPr>
      </w:pPr>
      <w:r>
        <w:rPr>
          <w:rFonts w:hint="eastAsia" w:ascii="宋体" w:hAnsi="宋体" w:cs="宋体"/>
          <w:color w:val="auto"/>
          <w:sz w:val="22"/>
          <w:szCs w:val="22"/>
          <w:highlight w:val="none"/>
        </w:rPr>
        <w:t>本次采购采用百分制综合评分法，即</w:t>
      </w:r>
      <w:r>
        <w:rPr>
          <w:rFonts w:hint="eastAsia" w:ascii="宋体" w:hAnsi="宋体" w:cs="宋体"/>
          <w:color w:val="auto"/>
          <w:sz w:val="22"/>
          <w:szCs w:val="22"/>
          <w:highlight w:val="none"/>
          <w:lang w:eastAsia="zh-CN"/>
        </w:rPr>
        <w:t>遴选申请人</w:t>
      </w:r>
      <w:r>
        <w:rPr>
          <w:rFonts w:hint="eastAsia" w:ascii="宋体" w:hAnsi="宋体" w:cs="宋体"/>
          <w:color w:val="auto"/>
          <w:sz w:val="22"/>
          <w:szCs w:val="22"/>
          <w:highlight w:val="none"/>
        </w:rPr>
        <w:t>最大限度地满足</w:t>
      </w:r>
      <w:r>
        <w:rPr>
          <w:rFonts w:hint="eastAsia" w:ascii="宋体" w:hAnsi="宋体" w:cs="宋体"/>
          <w:color w:val="auto"/>
          <w:sz w:val="22"/>
          <w:szCs w:val="22"/>
          <w:highlight w:val="none"/>
          <w:lang w:eastAsia="zh-CN"/>
        </w:rPr>
        <w:t>遴选文件</w:t>
      </w:r>
      <w:r>
        <w:rPr>
          <w:rFonts w:hint="eastAsia" w:ascii="宋体" w:hAnsi="宋体" w:cs="宋体"/>
          <w:color w:val="auto"/>
          <w:sz w:val="22"/>
          <w:szCs w:val="22"/>
          <w:highlight w:val="none"/>
        </w:rPr>
        <w:t>实质性要求的基础上，按照</w:t>
      </w:r>
      <w:r>
        <w:rPr>
          <w:rFonts w:hint="eastAsia" w:ascii="宋体" w:hAnsi="宋体" w:cs="宋体"/>
          <w:color w:val="auto"/>
          <w:sz w:val="22"/>
          <w:szCs w:val="22"/>
          <w:highlight w:val="none"/>
          <w:lang w:eastAsia="zh-CN"/>
        </w:rPr>
        <w:t>遴选文件</w:t>
      </w:r>
      <w:r>
        <w:rPr>
          <w:rFonts w:hint="eastAsia" w:ascii="宋体" w:hAnsi="宋体" w:cs="宋体"/>
          <w:color w:val="auto"/>
          <w:sz w:val="22"/>
          <w:szCs w:val="22"/>
          <w:highlight w:val="none"/>
        </w:rPr>
        <w:t>的各项因素进行综合评审后，以评标总得分最高的</w:t>
      </w:r>
      <w:r>
        <w:rPr>
          <w:rFonts w:hint="eastAsia" w:ascii="宋体" w:hAnsi="宋体" w:cs="宋体"/>
          <w:color w:val="auto"/>
          <w:sz w:val="22"/>
          <w:szCs w:val="22"/>
          <w:highlight w:val="none"/>
          <w:lang w:eastAsia="zh-CN"/>
        </w:rPr>
        <w:t>遴选申请人</w:t>
      </w:r>
      <w:r>
        <w:rPr>
          <w:rFonts w:hint="eastAsia" w:ascii="宋体" w:hAnsi="宋体" w:cs="宋体"/>
          <w:color w:val="auto"/>
          <w:sz w:val="22"/>
          <w:szCs w:val="22"/>
          <w:highlight w:val="none"/>
        </w:rPr>
        <w:t>和次高的</w:t>
      </w:r>
      <w:r>
        <w:rPr>
          <w:rFonts w:hint="eastAsia" w:ascii="宋体" w:hAnsi="宋体" w:cs="宋体"/>
          <w:color w:val="auto"/>
          <w:sz w:val="22"/>
          <w:szCs w:val="22"/>
          <w:highlight w:val="none"/>
          <w:lang w:eastAsia="zh-CN"/>
        </w:rPr>
        <w:t>遴选申请人</w:t>
      </w:r>
      <w:r>
        <w:rPr>
          <w:rFonts w:hint="eastAsia" w:ascii="宋体" w:hAnsi="宋体" w:cs="宋体"/>
          <w:color w:val="auto"/>
          <w:sz w:val="22"/>
          <w:szCs w:val="22"/>
          <w:highlight w:val="none"/>
        </w:rPr>
        <w:t>作为第一和第二排序的中标候选人的评标方法。根据采购要求，</w:t>
      </w:r>
      <w:r>
        <w:rPr>
          <w:rFonts w:hint="eastAsia" w:ascii="宋体" w:hAnsi="宋体" w:cs="宋体"/>
          <w:b/>
          <w:color w:val="auto"/>
          <w:sz w:val="22"/>
          <w:szCs w:val="22"/>
          <w:highlight w:val="none"/>
        </w:rPr>
        <w:t>总分设定为100分：技术标</w:t>
      </w:r>
      <w:r>
        <w:rPr>
          <w:rFonts w:hint="eastAsia" w:ascii="宋体" w:hAnsi="宋体" w:cs="宋体"/>
          <w:b/>
          <w:color w:val="auto"/>
          <w:sz w:val="22"/>
          <w:szCs w:val="22"/>
          <w:highlight w:val="none"/>
          <w:lang w:val="en-US" w:eastAsia="zh-CN"/>
        </w:rPr>
        <w:t>7</w:t>
      </w:r>
      <w:r>
        <w:rPr>
          <w:rFonts w:hint="eastAsia" w:ascii="宋体" w:hAnsi="宋体" w:cs="宋体"/>
          <w:b/>
          <w:color w:val="auto"/>
          <w:sz w:val="22"/>
          <w:szCs w:val="22"/>
          <w:highlight w:val="none"/>
        </w:rPr>
        <w:t>0分（权值</w:t>
      </w:r>
      <w:r>
        <w:rPr>
          <w:rFonts w:hint="eastAsia" w:ascii="宋体" w:hAnsi="宋体" w:cs="宋体"/>
          <w:b/>
          <w:color w:val="auto"/>
          <w:sz w:val="22"/>
          <w:szCs w:val="22"/>
          <w:highlight w:val="none"/>
          <w:lang w:val="en-US" w:eastAsia="zh-CN"/>
        </w:rPr>
        <w:t>7</w:t>
      </w:r>
      <w:r>
        <w:rPr>
          <w:rFonts w:hint="eastAsia" w:ascii="宋体" w:hAnsi="宋体" w:cs="宋体"/>
          <w:b/>
          <w:color w:val="auto"/>
          <w:sz w:val="22"/>
          <w:szCs w:val="22"/>
          <w:highlight w:val="none"/>
        </w:rPr>
        <w:t>0%），商务标（报价）</w:t>
      </w:r>
      <w:r>
        <w:rPr>
          <w:rFonts w:hint="eastAsia" w:ascii="宋体" w:hAnsi="宋体" w:cs="宋体"/>
          <w:b/>
          <w:color w:val="auto"/>
          <w:sz w:val="22"/>
          <w:szCs w:val="22"/>
          <w:highlight w:val="none"/>
          <w:lang w:val="en-US" w:eastAsia="zh-CN"/>
        </w:rPr>
        <w:t>3</w:t>
      </w:r>
      <w:r>
        <w:rPr>
          <w:rFonts w:hint="eastAsia" w:ascii="宋体" w:hAnsi="宋体" w:cs="宋体"/>
          <w:b/>
          <w:color w:val="auto"/>
          <w:sz w:val="22"/>
          <w:szCs w:val="22"/>
          <w:highlight w:val="none"/>
        </w:rPr>
        <w:t>0分（权值</w:t>
      </w:r>
      <w:r>
        <w:rPr>
          <w:rFonts w:hint="eastAsia" w:ascii="宋体" w:hAnsi="宋体" w:cs="宋体"/>
          <w:b/>
          <w:color w:val="auto"/>
          <w:sz w:val="22"/>
          <w:szCs w:val="22"/>
          <w:highlight w:val="none"/>
          <w:lang w:val="en-US" w:eastAsia="zh-CN"/>
        </w:rPr>
        <w:t>3</w:t>
      </w:r>
      <w:r>
        <w:rPr>
          <w:rFonts w:hint="eastAsia" w:ascii="宋体" w:hAnsi="宋体" w:cs="宋体"/>
          <w:b/>
          <w:color w:val="auto"/>
          <w:sz w:val="22"/>
          <w:szCs w:val="22"/>
          <w:highlight w:val="none"/>
        </w:rPr>
        <w:t>0%）。</w:t>
      </w:r>
    </w:p>
    <w:p w14:paraId="7BC91C60">
      <w:pPr>
        <w:numPr>
          <w:ilvl w:val="0"/>
          <w:numId w:val="18"/>
        </w:numPr>
        <w:spacing w:line="460" w:lineRule="exact"/>
        <w:ind w:firstLine="541" w:firstLineChars="245"/>
        <w:outlineLvl w:val="1"/>
        <w:rPr>
          <w:rFonts w:ascii="宋体" w:hAnsi="宋体" w:cs="宋体"/>
          <w:b/>
          <w:color w:val="auto"/>
          <w:sz w:val="22"/>
          <w:szCs w:val="22"/>
          <w:highlight w:val="none"/>
        </w:rPr>
      </w:pPr>
      <w:bookmarkStart w:id="130" w:name="_Toc1535"/>
      <w:bookmarkStart w:id="131" w:name="_Toc11450"/>
      <w:r>
        <w:rPr>
          <w:rFonts w:hint="eastAsia" w:ascii="宋体" w:hAnsi="宋体" w:cs="宋体"/>
          <w:b/>
          <w:color w:val="auto"/>
          <w:sz w:val="22"/>
          <w:szCs w:val="22"/>
          <w:highlight w:val="none"/>
        </w:rPr>
        <w:t>评分细则</w:t>
      </w:r>
      <w:bookmarkEnd w:id="130"/>
      <w:bookmarkEnd w:id="131"/>
    </w:p>
    <w:p w14:paraId="3A950B2A">
      <w:pPr>
        <w:spacing w:line="460" w:lineRule="exact"/>
        <w:ind w:firstLine="541" w:firstLineChars="245"/>
        <w:rPr>
          <w:rFonts w:ascii="宋体" w:hAnsi="宋体" w:cs="宋体"/>
          <w:b/>
          <w:color w:val="auto"/>
          <w:sz w:val="22"/>
          <w:szCs w:val="22"/>
          <w:highlight w:val="none"/>
        </w:rPr>
      </w:pPr>
      <w:r>
        <w:rPr>
          <w:rFonts w:hint="eastAsia" w:ascii="宋体" w:hAnsi="宋体" w:cs="宋体"/>
          <w:b/>
          <w:color w:val="auto"/>
          <w:sz w:val="22"/>
          <w:szCs w:val="22"/>
          <w:highlight w:val="none"/>
        </w:rPr>
        <w:t>1、技术分的评定：技术标</w:t>
      </w:r>
      <w:r>
        <w:rPr>
          <w:rFonts w:hint="eastAsia" w:ascii="宋体" w:hAnsi="宋体" w:cs="宋体"/>
          <w:b/>
          <w:color w:val="auto"/>
          <w:sz w:val="22"/>
          <w:szCs w:val="22"/>
          <w:highlight w:val="none"/>
          <w:lang w:val="en-US" w:eastAsia="zh-CN"/>
        </w:rPr>
        <w:t>7</w:t>
      </w:r>
      <w:r>
        <w:rPr>
          <w:rFonts w:hint="eastAsia" w:ascii="宋体" w:hAnsi="宋体" w:cs="宋体"/>
          <w:b/>
          <w:color w:val="auto"/>
          <w:sz w:val="22"/>
          <w:szCs w:val="22"/>
          <w:highlight w:val="none"/>
        </w:rPr>
        <w:t>0分（权值</w:t>
      </w:r>
      <w:r>
        <w:rPr>
          <w:rFonts w:hint="eastAsia" w:ascii="宋体" w:hAnsi="宋体" w:cs="宋体"/>
          <w:b/>
          <w:color w:val="auto"/>
          <w:sz w:val="22"/>
          <w:szCs w:val="22"/>
          <w:highlight w:val="none"/>
          <w:lang w:val="en-US" w:eastAsia="zh-CN"/>
        </w:rPr>
        <w:t>7</w:t>
      </w:r>
      <w:r>
        <w:rPr>
          <w:rFonts w:hint="eastAsia" w:ascii="宋体" w:hAnsi="宋体" w:cs="宋体"/>
          <w:b/>
          <w:color w:val="auto"/>
          <w:sz w:val="22"/>
          <w:szCs w:val="22"/>
          <w:highlight w:val="none"/>
        </w:rPr>
        <w:t>0%）</w:t>
      </w:r>
    </w:p>
    <w:p w14:paraId="622760DF">
      <w:pPr>
        <w:spacing w:line="460" w:lineRule="exact"/>
        <w:ind w:firstLine="539" w:firstLineChars="245"/>
        <w:rPr>
          <w:rFonts w:ascii="宋体" w:hAnsi="宋体" w:cs="宋体"/>
          <w:color w:val="auto"/>
          <w:sz w:val="22"/>
          <w:szCs w:val="22"/>
          <w:highlight w:val="none"/>
        </w:rPr>
      </w:pPr>
      <w:r>
        <w:rPr>
          <w:rFonts w:hint="eastAsia" w:ascii="宋体" w:hAnsi="宋体" w:cs="宋体"/>
          <w:color w:val="auto"/>
          <w:sz w:val="22"/>
          <w:szCs w:val="22"/>
          <w:highlight w:val="none"/>
        </w:rPr>
        <w:t>各评委成员按下列评分项目进行评判，每人一张评分计算票，并记名。</w:t>
      </w:r>
      <w:r>
        <w:rPr>
          <w:rFonts w:hint="eastAsia" w:ascii="宋体" w:hAnsi="宋体" w:cs="宋体"/>
          <w:color w:val="auto"/>
          <w:sz w:val="22"/>
          <w:szCs w:val="22"/>
          <w:highlight w:val="none"/>
          <w:lang w:eastAsia="zh-CN"/>
        </w:rPr>
        <w:t>遴选申请文件</w:t>
      </w:r>
      <w:r>
        <w:rPr>
          <w:rFonts w:hint="eastAsia" w:ascii="宋体" w:hAnsi="宋体" w:cs="宋体"/>
          <w:color w:val="auto"/>
          <w:sz w:val="22"/>
          <w:szCs w:val="22"/>
          <w:highlight w:val="none"/>
        </w:rPr>
        <w:t>各项评分内容由评标委员会成员各自评分，如某张票的一个因素项目超过规定的范围，则该张票无效。</w:t>
      </w:r>
      <w:r>
        <w:rPr>
          <w:rFonts w:hint="eastAsia" w:ascii="宋体" w:hAnsi="宋体" w:cs="宋体"/>
          <w:color w:val="auto"/>
          <w:sz w:val="22"/>
          <w:highlight w:val="none"/>
        </w:rPr>
        <w:t>各评标委员会成员对各</w:t>
      </w:r>
      <w:r>
        <w:rPr>
          <w:rFonts w:hint="eastAsia" w:ascii="宋体" w:hAnsi="宋体" w:cs="宋体"/>
          <w:color w:val="auto"/>
          <w:sz w:val="22"/>
          <w:highlight w:val="none"/>
          <w:lang w:eastAsia="zh-CN"/>
        </w:rPr>
        <w:t>遴选申请人</w:t>
      </w:r>
      <w:r>
        <w:rPr>
          <w:rFonts w:hint="eastAsia" w:ascii="宋体" w:hAnsi="宋体" w:cs="宋体"/>
          <w:color w:val="auto"/>
          <w:sz w:val="22"/>
          <w:highlight w:val="none"/>
        </w:rPr>
        <w:t>的各项评分内容评分的算术平均值为各</w:t>
      </w:r>
      <w:r>
        <w:rPr>
          <w:rFonts w:hint="eastAsia" w:ascii="宋体" w:hAnsi="宋体" w:cs="宋体"/>
          <w:color w:val="auto"/>
          <w:sz w:val="22"/>
          <w:highlight w:val="none"/>
          <w:lang w:eastAsia="zh-CN"/>
        </w:rPr>
        <w:t>遴选申请人</w:t>
      </w:r>
      <w:r>
        <w:rPr>
          <w:rFonts w:hint="eastAsia" w:ascii="宋体" w:hAnsi="宋体" w:cs="宋体"/>
          <w:color w:val="auto"/>
          <w:sz w:val="22"/>
          <w:highlight w:val="none"/>
        </w:rPr>
        <w:t>技术分得分</w:t>
      </w:r>
      <w:r>
        <w:rPr>
          <w:rFonts w:hint="eastAsia" w:ascii="宋体" w:hAnsi="宋体" w:cs="宋体"/>
          <w:color w:val="auto"/>
          <w:sz w:val="22"/>
          <w:szCs w:val="22"/>
          <w:highlight w:val="none"/>
        </w:rPr>
        <w:t>（小数点后按四舍五入保留2位）。</w:t>
      </w:r>
    </w:p>
    <w:tbl>
      <w:tblPr>
        <w:tblStyle w:val="54"/>
        <w:tblW w:w="95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87"/>
        <w:gridCol w:w="1453"/>
        <w:gridCol w:w="893"/>
        <w:gridCol w:w="6590"/>
      </w:tblGrid>
      <w:tr w14:paraId="57D13D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587" w:type="dxa"/>
            <w:noWrap w:val="0"/>
            <w:vAlign w:val="center"/>
          </w:tcPr>
          <w:p w14:paraId="4D28D4DB">
            <w:pPr>
              <w:spacing w:line="460" w:lineRule="exact"/>
              <w:jc w:val="center"/>
              <w:rPr>
                <w:rFonts w:hint="eastAsia" w:ascii="新宋体" w:hAnsi="新宋体" w:eastAsia="新宋体" w:cs="新宋体"/>
                <w:b/>
                <w:bCs/>
                <w:color w:val="auto"/>
                <w:sz w:val="22"/>
                <w:szCs w:val="22"/>
                <w:highlight w:val="none"/>
              </w:rPr>
            </w:pPr>
            <w:r>
              <w:rPr>
                <w:rFonts w:hint="eastAsia" w:ascii="新宋体" w:hAnsi="新宋体" w:eastAsia="新宋体" w:cs="新宋体"/>
                <w:b/>
                <w:bCs/>
                <w:color w:val="auto"/>
                <w:sz w:val="22"/>
                <w:szCs w:val="22"/>
                <w:highlight w:val="none"/>
              </w:rPr>
              <w:t>序号</w:t>
            </w:r>
          </w:p>
        </w:tc>
        <w:tc>
          <w:tcPr>
            <w:tcW w:w="1453" w:type="dxa"/>
            <w:noWrap/>
            <w:vAlign w:val="center"/>
          </w:tcPr>
          <w:p w14:paraId="69D161D1">
            <w:pPr>
              <w:spacing w:line="460" w:lineRule="exact"/>
              <w:jc w:val="center"/>
              <w:rPr>
                <w:rFonts w:hint="eastAsia" w:ascii="新宋体" w:hAnsi="新宋体" w:eastAsia="新宋体" w:cs="新宋体"/>
                <w:b/>
                <w:bCs/>
                <w:color w:val="auto"/>
                <w:sz w:val="22"/>
                <w:szCs w:val="22"/>
                <w:highlight w:val="none"/>
              </w:rPr>
            </w:pPr>
            <w:r>
              <w:rPr>
                <w:rFonts w:hint="eastAsia" w:ascii="新宋体" w:hAnsi="新宋体" w:eastAsia="新宋体" w:cs="新宋体"/>
                <w:b/>
                <w:bCs/>
                <w:color w:val="auto"/>
                <w:sz w:val="22"/>
                <w:szCs w:val="22"/>
                <w:highlight w:val="none"/>
              </w:rPr>
              <w:t>评分内容</w:t>
            </w:r>
          </w:p>
        </w:tc>
        <w:tc>
          <w:tcPr>
            <w:tcW w:w="893" w:type="dxa"/>
            <w:noWrap/>
            <w:vAlign w:val="center"/>
          </w:tcPr>
          <w:p w14:paraId="3AFCE304">
            <w:pPr>
              <w:spacing w:line="460" w:lineRule="exact"/>
              <w:jc w:val="center"/>
              <w:rPr>
                <w:rFonts w:hint="eastAsia" w:ascii="新宋体" w:hAnsi="新宋体" w:eastAsia="新宋体" w:cs="新宋体"/>
                <w:b/>
                <w:bCs/>
                <w:color w:val="auto"/>
                <w:sz w:val="22"/>
                <w:szCs w:val="22"/>
                <w:highlight w:val="none"/>
              </w:rPr>
            </w:pPr>
            <w:r>
              <w:rPr>
                <w:rFonts w:hint="eastAsia" w:ascii="新宋体" w:hAnsi="新宋体" w:eastAsia="新宋体" w:cs="新宋体"/>
                <w:b/>
                <w:bCs/>
                <w:color w:val="auto"/>
                <w:sz w:val="22"/>
                <w:szCs w:val="22"/>
                <w:highlight w:val="none"/>
              </w:rPr>
              <w:t>分值</w:t>
            </w:r>
          </w:p>
        </w:tc>
        <w:tc>
          <w:tcPr>
            <w:tcW w:w="6590" w:type="dxa"/>
            <w:noWrap/>
            <w:vAlign w:val="center"/>
          </w:tcPr>
          <w:p w14:paraId="7BAA9411">
            <w:pPr>
              <w:spacing w:line="460" w:lineRule="exact"/>
              <w:jc w:val="center"/>
              <w:rPr>
                <w:rFonts w:hint="eastAsia" w:ascii="新宋体" w:hAnsi="新宋体" w:eastAsia="新宋体" w:cs="新宋体"/>
                <w:b/>
                <w:bCs/>
                <w:color w:val="auto"/>
                <w:sz w:val="22"/>
                <w:szCs w:val="22"/>
                <w:highlight w:val="none"/>
              </w:rPr>
            </w:pPr>
            <w:r>
              <w:rPr>
                <w:rFonts w:hint="eastAsia" w:ascii="新宋体" w:hAnsi="新宋体" w:eastAsia="新宋体" w:cs="新宋体"/>
                <w:b/>
                <w:bCs/>
                <w:color w:val="auto"/>
                <w:sz w:val="22"/>
                <w:szCs w:val="22"/>
                <w:highlight w:val="none"/>
              </w:rPr>
              <w:t>评分要点及说明</w:t>
            </w:r>
          </w:p>
        </w:tc>
      </w:tr>
      <w:tr w14:paraId="058F01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587" w:type="dxa"/>
            <w:vMerge w:val="restart"/>
            <w:noWrap w:val="0"/>
            <w:vAlign w:val="center"/>
          </w:tcPr>
          <w:p w14:paraId="49C8EC8E">
            <w:pPr>
              <w:spacing w:line="460" w:lineRule="exact"/>
              <w:jc w:val="center"/>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1</w:t>
            </w:r>
          </w:p>
        </w:tc>
        <w:tc>
          <w:tcPr>
            <w:tcW w:w="1453" w:type="dxa"/>
            <w:vMerge w:val="restart"/>
            <w:noWrap/>
            <w:vAlign w:val="center"/>
          </w:tcPr>
          <w:p w14:paraId="3E0C8DFB">
            <w:pPr>
              <w:spacing w:line="460" w:lineRule="exact"/>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针对本项目实施方案</w:t>
            </w:r>
          </w:p>
        </w:tc>
        <w:tc>
          <w:tcPr>
            <w:tcW w:w="893" w:type="dxa"/>
            <w:noWrap/>
            <w:vAlign w:val="center"/>
          </w:tcPr>
          <w:p w14:paraId="1F75DBE0">
            <w:pPr>
              <w:spacing w:line="460" w:lineRule="exact"/>
              <w:jc w:val="center"/>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5分</w:t>
            </w:r>
          </w:p>
        </w:tc>
        <w:tc>
          <w:tcPr>
            <w:tcW w:w="6590" w:type="dxa"/>
            <w:noWrap/>
            <w:vAlign w:val="center"/>
          </w:tcPr>
          <w:p w14:paraId="4D0AD435">
            <w:pPr>
              <w:spacing w:line="460" w:lineRule="exact"/>
              <w:rPr>
                <w:rFonts w:hint="eastAsia" w:ascii="新宋体" w:hAnsi="新宋体" w:eastAsia="新宋体" w:cs="新宋体"/>
                <w:color w:val="auto"/>
                <w:sz w:val="22"/>
                <w:szCs w:val="22"/>
                <w:highlight w:val="none"/>
              </w:rPr>
            </w:pPr>
            <w:r>
              <w:rPr>
                <w:rFonts w:hint="eastAsia" w:ascii="新宋体" w:hAnsi="新宋体" w:eastAsia="新宋体" w:cs="新宋体"/>
                <w:bCs/>
                <w:color w:val="auto"/>
                <w:sz w:val="22"/>
                <w:szCs w:val="22"/>
                <w:highlight w:val="none"/>
              </w:rPr>
              <w:t>根据</w:t>
            </w:r>
            <w:r>
              <w:rPr>
                <w:rFonts w:hint="eastAsia" w:ascii="新宋体" w:hAnsi="新宋体" w:eastAsia="新宋体" w:cs="新宋体"/>
                <w:color w:val="auto"/>
                <w:sz w:val="22"/>
                <w:szCs w:val="22"/>
                <w:highlight w:val="none"/>
              </w:rPr>
              <w:t>遴选申请人</w:t>
            </w:r>
            <w:r>
              <w:rPr>
                <w:rFonts w:hint="eastAsia" w:ascii="新宋体" w:hAnsi="新宋体" w:eastAsia="新宋体" w:cs="新宋体"/>
                <w:bCs/>
                <w:color w:val="auto"/>
                <w:sz w:val="22"/>
                <w:szCs w:val="22"/>
                <w:highlight w:val="none"/>
              </w:rPr>
              <w:t>提供的具体实施方案</w:t>
            </w:r>
            <w:r>
              <w:rPr>
                <w:rFonts w:hint="eastAsia" w:ascii="新宋体" w:hAnsi="新宋体" w:eastAsia="新宋体" w:cs="新宋体"/>
                <w:color w:val="auto"/>
                <w:sz w:val="22"/>
                <w:szCs w:val="22"/>
                <w:highlight w:val="none"/>
              </w:rPr>
              <w:t>，由评标委员会综合比较打分：评分范围（5、4、3、2、1、0分）</w:t>
            </w:r>
          </w:p>
        </w:tc>
      </w:tr>
      <w:tr w14:paraId="298A84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587" w:type="dxa"/>
            <w:vMerge w:val="continue"/>
            <w:noWrap w:val="0"/>
            <w:vAlign w:val="center"/>
          </w:tcPr>
          <w:p w14:paraId="61D967D9">
            <w:pPr>
              <w:spacing w:line="460" w:lineRule="exact"/>
              <w:jc w:val="center"/>
              <w:rPr>
                <w:rFonts w:hint="eastAsia" w:ascii="新宋体" w:hAnsi="新宋体" w:eastAsia="新宋体" w:cs="新宋体"/>
                <w:color w:val="auto"/>
                <w:sz w:val="22"/>
                <w:szCs w:val="22"/>
                <w:highlight w:val="none"/>
              </w:rPr>
            </w:pPr>
          </w:p>
        </w:tc>
        <w:tc>
          <w:tcPr>
            <w:tcW w:w="1453" w:type="dxa"/>
            <w:vMerge w:val="continue"/>
            <w:noWrap/>
            <w:vAlign w:val="center"/>
          </w:tcPr>
          <w:p w14:paraId="339E88CE">
            <w:pPr>
              <w:spacing w:line="460" w:lineRule="exact"/>
              <w:rPr>
                <w:rFonts w:hint="eastAsia" w:ascii="新宋体" w:hAnsi="新宋体" w:eastAsia="新宋体" w:cs="新宋体"/>
                <w:color w:val="auto"/>
                <w:sz w:val="22"/>
                <w:szCs w:val="22"/>
                <w:highlight w:val="none"/>
              </w:rPr>
            </w:pPr>
          </w:p>
        </w:tc>
        <w:tc>
          <w:tcPr>
            <w:tcW w:w="893" w:type="dxa"/>
            <w:noWrap/>
            <w:vAlign w:val="center"/>
          </w:tcPr>
          <w:p w14:paraId="2B65FF2D">
            <w:pPr>
              <w:spacing w:line="460" w:lineRule="exact"/>
              <w:jc w:val="center"/>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5分</w:t>
            </w:r>
          </w:p>
        </w:tc>
        <w:tc>
          <w:tcPr>
            <w:tcW w:w="6590" w:type="dxa"/>
            <w:noWrap/>
            <w:vAlign w:val="center"/>
          </w:tcPr>
          <w:p w14:paraId="767BCD74">
            <w:pPr>
              <w:spacing w:line="460" w:lineRule="exact"/>
              <w:rPr>
                <w:rFonts w:hint="eastAsia" w:ascii="新宋体" w:hAnsi="新宋体" w:eastAsia="新宋体" w:cs="新宋体"/>
                <w:color w:val="auto"/>
                <w:sz w:val="22"/>
                <w:szCs w:val="22"/>
                <w:highlight w:val="none"/>
              </w:rPr>
            </w:pPr>
            <w:r>
              <w:rPr>
                <w:rFonts w:hint="eastAsia" w:ascii="新宋体" w:hAnsi="新宋体" w:eastAsia="新宋体" w:cs="新宋体"/>
                <w:bCs/>
                <w:color w:val="auto"/>
                <w:sz w:val="22"/>
                <w:szCs w:val="22"/>
                <w:highlight w:val="none"/>
              </w:rPr>
              <w:t>根据</w:t>
            </w:r>
            <w:r>
              <w:rPr>
                <w:rFonts w:hint="eastAsia" w:ascii="新宋体" w:hAnsi="新宋体" w:eastAsia="新宋体" w:cs="新宋体"/>
                <w:color w:val="auto"/>
                <w:sz w:val="22"/>
                <w:szCs w:val="22"/>
                <w:highlight w:val="none"/>
              </w:rPr>
              <w:t>遴选申请人</w:t>
            </w:r>
            <w:r>
              <w:rPr>
                <w:rFonts w:hint="eastAsia" w:ascii="新宋体" w:hAnsi="新宋体" w:eastAsia="新宋体" w:cs="新宋体"/>
                <w:bCs/>
                <w:color w:val="auto"/>
                <w:sz w:val="22"/>
                <w:szCs w:val="22"/>
                <w:highlight w:val="none"/>
              </w:rPr>
              <w:t>提供的安装调试及验收方案整体的合理性等，</w:t>
            </w:r>
            <w:r>
              <w:rPr>
                <w:rFonts w:hint="eastAsia" w:ascii="新宋体" w:hAnsi="新宋体" w:eastAsia="新宋体" w:cs="新宋体"/>
                <w:color w:val="auto"/>
                <w:sz w:val="22"/>
                <w:szCs w:val="22"/>
                <w:highlight w:val="none"/>
              </w:rPr>
              <w:t>由评标委员会综合比较打分：评分范围（5、4、3、2、1、0分）</w:t>
            </w:r>
          </w:p>
        </w:tc>
      </w:tr>
      <w:tr w14:paraId="25B289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587" w:type="dxa"/>
            <w:noWrap w:val="0"/>
            <w:vAlign w:val="center"/>
          </w:tcPr>
          <w:p w14:paraId="1D32B789">
            <w:pPr>
              <w:spacing w:line="460" w:lineRule="exact"/>
              <w:jc w:val="center"/>
              <w:rPr>
                <w:rFonts w:hint="eastAsia" w:ascii="新宋体" w:hAnsi="新宋体" w:eastAsia="新宋体" w:cs="新宋体"/>
                <w:color w:val="auto"/>
                <w:sz w:val="22"/>
                <w:szCs w:val="22"/>
                <w:highlight w:val="none"/>
                <w:lang w:eastAsia="zh-CN"/>
              </w:rPr>
            </w:pPr>
            <w:r>
              <w:rPr>
                <w:rFonts w:hint="eastAsia" w:ascii="新宋体" w:hAnsi="新宋体" w:eastAsia="新宋体" w:cs="新宋体"/>
                <w:color w:val="auto"/>
                <w:sz w:val="22"/>
                <w:szCs w:val="22"/>
                <w:highlight w:val="none"/>
                <w:lang w:val="en-US" w:eastAsia="zh-CN"/>
              </w:rPr>
              <w:t>2</w:t>
            </w:r>
          </w:p>
        </w:tc>
        <w:tc>
          <w:tcPr>
            <w:tcW w:w="1453" w:type="dxa"/>
            <w:noWrap/>
            <w:vAlign w:val="center"/>
          </w:tcPr>
          <w:p w14:paraId="55584E4A">
            <w:pPr>
              <w:spacing w:line="460" w:lineRule="exact"/>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lang w:val="zh-CN"/>
              </w:rPr>
              <w:t>所投产</w:t>
            </w:r>
            <w:r>
              <w:rPr>
                <w:rFonts w:hint="eastAsia" w:ascii="新宋体" w:hAnsi="新宋体" w:eastAsia="新宋体" w:cs="新宋体"/>
                <w:color w:val="auto"/>
                <w:sz w:val="22"/>
                <w:szCs w:val="22"/>
                <w:highlight w:val="none"/>
              </w:rPr>
              <w:t>扣完</w:t>
            </w:r>
            <w:r>
              <w:rPr>
                <w:rFonts w:hint="eastAsia" w:ascii="新宋体" w:hAnsi="新宋体" w:eastAsia="新宋体" w:cs="新宋体"/>
                <w:color w:val="auto"/>
                <w:sz w:val="22"/>
                <w:szCs w:val="22"/>
                <w:highlight w:val="none"/>
                <w:lang w:val="zh-CN"/>
              </w:rPr>
              <w:t>品性能、技术指标</w:t>
            </w:r>
          </w:p>
        </w:tc>
        <w:tc>
          <w:tcPr>
            <w:tcW w:w="893" w:type="dxa"/>
            <w:noWrap/>
            <w:vAlign w:val="center"/>
          </w:tcPr>
          <w:p w14:paraId="5CCF4BE4">
            <w:pPr>
              <w:spacing w:line="460" w:lineRule="exact"/>
              <w:jc w:val="center"/>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30</w:t>
            </w:r>
            <w:r>
              <w:rPr>
                <w:rFonts w:hint="eastAsia" w:ascii="新宋体" w:hAnsi="新宋体" w:eastAsia="新宋体" w:cs="新宋体"/>
                <w:color w:val="auto"/>
                <w:sz w:val="22"/>
                <w:szCs w:val="22"/>
                <w:highlight w:val="none"/>
                <w:lang w:val="zh-CN"/>
              </w:rPr>
              <w:t>分</w:t>
            </w:r>
          </w:p>
        </w:tc>
        <w:tc>
          <w:tcPr>
            <w:tcW w:w="6590" w:type="dxa"/>
            <w:noWrap/>
            <w:vAlign w:val="center"/>
          </w:tcPr>
          <w:p w14:paraId="31CF438B">
            <w:pPr>
              <w:spacing w:line="460" w:lineRule="exact"/>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1、投标产品的基本功能、技术指标与需求的吻合程度和偏差情况（包括所投标产品的详细配置、主要技术参数等），每负偏离一项的扣2分，共</w:t>
            </w:r>
            <w:r>
              <w:rPr>
                <w:rFonts w:hint="eastAsia" w:ascii="新宋体" w:hAnsi="新宋体" w:eastAsia="新宋体" w:cs="新宋体"/>
                <w:color w:val="auto"/>
                <w:sz w:val="22"/>
                <w:szCs w:val="22"/>
                <w:highlight w:val="none"/>
                <w:lang w:val="en-US" w:eastAsia="zh-CN"/>
              </w:rPr>
              <w:t>30</w:t>
            </w:r>
            <w:r>
              <w:rPr>
                <w:rFonts w:hint="eastAsia" w:ascii="新宋体" w:hAnsi="新宋体" w:eastAsia="新宋体" w:cs="新宋体"/>
                <w:color w:val="auto"/>
                <w:sz w:val="22"/>
                <w:szCs w:val="22"/>
                <w:highlight w:val="none"/>
              </w:rPr>
              <w:t>分。不提供或提供不符的不得分。</w:t>
            </w:r>
          </w:p>
          <w:p w14:paraId="5A2BC928">
            <w:pPr>
              <w:spacing w:line="460" w:lineRule="exact"/>
              <w:rPr>
                <w:rFonts w:hint="eastAsia" w:ascii="新宋体" w:hAnsi="新宋体" w:eastAsia="新宋体" w:cs="新宋体"/>
                <w:color w:val="auto"/>
                <w:sz w:val="22"/>
                <w:szCs w:val="22"/>
                <w:highlight w:val="none"/>
                <w:lang w:val="zh-CN"/>
              </w:rPr>
            </w:pPr>
            <w:r>
              <w:rPr>
                <w:rFonts w:hint="eastAsia" w:ascii="新宋体" w:hAnsi="新宋体" w:eastAsia="新宋体" w:cs="新宋体"/>
                <w:color w:val="auto"/>
                <w:sz w:val="22"/>
                <w:szCs w:val="22"/>
                <w:highlight w:val="none"/>
              </w:rPr>
              <w:t>备注：</w:t>
            </w:r>
            <w:r>
              <w:rPr>
                <w:rFonts w:hint="eastAsia" w:ascii="新宋体" w:hAnsi="新宋体" w:eastAsia="新宋体" w:cs="新宋体"/>
                <w:bCs/>
                <w:color w:val="auto"/>
                <w:sz w:val="22"/>
                <w:szCs w:val="22"/>
                <w:highlight w:val="none"/>
              </w:rPr>
              <w:t>招标文件要求提供检测报告或相关证明材料的，供应商须在投标响应文件中提供，未提供或提供的材料不符合招标文件要求的</w:t>
            </w:r>
            <w:r>
              <w:rPr>
                <w:rFonts w:hint="eastAsia" w:ascii="新宋体" w:hAnsi="新宋体" w:eastAsia="新宋体" w:cs="新宋体"/>
                <w:color w:val="auto"/>
                <w:sz w:val="22"/>
                <w:szCs w:val="22"/>
                <w:highlight w:val="none"/>
              </w:rPr>
              <w:t>均视为负偏离。</w:t>
            </w:r>
          </w:p>
        </w:tc>
      </w:tr>
      <w:tr w14:paraId="394784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587" w:type="dxa"/>
            <w:noWrap w:val="0"/>
            <w:vAlign w:val="center"/>
          </w:tcPr>
          <w:p w14:paraId="5BCBEE6B">
            <w:pPr>
              <w:spacing w:line="460" w:lineRule="exact"/>
              <w:jc w:val="center"/>
              <w:rPr>
                <w:rFonts w:hint="eastAsia" w:ascii="新宋体" w:hAnsi="新宋体" w:eastAsia="新宋体" w:cs="新宋体"/>
                <w:color w:val="auto"/>
                <w:sz w:val="22"/>
                <w:szCs w:val="22"/>
                <w:highlight w:val="none"/>
                <w:lang w:eastAsia="zh-CN"/>
              </w:rPr>
            </w:pPr>
            <w:r>
              <w:rPr>
                <w:rFonts w:hint="eastAsia" w:ascii="新宋体" w:hAnsi="新宋体" w:eastAsia="新宋体" w:cs="新宋体"/>
                <w:color w:val="auto"/>
                <w:sz w:val="22"/>
                <w:szCs w:val="22"/>
                <w:highlight w:val="none"/>
                <w:lang w:val="en-US" w:eastAsia="zh-CN"/>
              </w:rPr>
              <w:t>3</w:t>
            </w:r>
          </w:p>
        </w:tc>
        <w:tc>
          <w:tcPr>
            <w:tcW w:w="1453" w:type="dxa"/>
            <w:noWrap/>
            <w:vAlign w:val="center"/>
          </w:tcPr>
          <w:p w14:paraId="604B5442">
            <w:pPr>
              <w:spacing w:line="460" w:lineRule="exact"/>
              <w:rPr>
                <w:rFonts w:hint="eastAsia" w:ascii="新宋体" w:hAnsi="新宋体" w:eastAsia="新宋体" w:cs="新宋体"/>
                <w:color w:val="auto"/>
                <w:sz w:val="22"/>
                <w:szCs w:val="22"/>
                <w:highlight w:val="none"/>
                <w:lang w:val="zh-CN"/>
              </w:rPr>
            </w:pPr>
            <w:r>
              <w:rPr>
                <w:rFonts w:hint="eastAsia" w:ascii="新宋体" w:hAnsi="新宋体" w:eastAsia="新宋体" w:cs="新宋体"/>
                <w:color w:val="auto"/>
                <w:sz w:val="22"/>
                <w:szCs w:val="22"/>
                <w:highlight w:val="none"/>
                <w:lang w:val="zh-CN"/>
              </w:rPr>
              <w:t>投标样品</w:t>
            </w:r>
          </w:p>
        </w:tc>
        <w:tc>
          <w:tcPr>
            <w:tcW w:w="893" w:type="dxa"/>
            <w:noWrap/>
            <w:vAlign w:val="center"/>
          </w:tcPr>
          <w:p w14:paraId="30F8C033">
            <w:pPr>
              <w:spacing w:line="460" w:lineRule="exact"/>
              <w:jc w:val="center"/>
              <w:rPr>
                <w:rFonts w:hint="eastAsia" w:ascii="新宋体" w:hAnsi="新宋体" w:eastAsia="新宋体" w:cs="新宋体"/>
                <w:color w:val="auto"/>
                <w:sz w:val="22"/>
                <w:szCs w:val="22"/>
                <w:highlight w:val="none"/>
                <w:lang w:val="zh-CN"/>
              </w:rPr>
            </w:pPr>
            <w:r>
              <w:rPr>
                <w:rFonts w:hint="eastAsia" w:ascii="新宋体" w:hAnsi="新宋体" w:eastAsia="新宋体" w:cs="新宋体"/>
                <w:color w:val="auto"/>
                <w:sz w:val="22"/>
                <w:szCs w:val="22"/>
                <w:highlight w:val="none"/>
              </w:rPr>
              <w:t>15分</w:t>
            </w:r>
          </w:p>
        </w:tc>
        <w:tc>
          <w:tcPr>
            <w:tcW w:w="6590" w:type="dxa"/>
            <w:noWrap/>
            <w:vAlign w:val="center"/>
          </w:tcPr>
          <w:p w14:paraId="73454374">
            <w:pPr>
              <w:spacing w:line="460" w:lineRule="exact"/>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1、样品1</w:t>
            </w:r>
            <w:r>
              <w:rPr>
                <w:rFonts w:hint="eastAsia" w:ascii="新宋体" w:hAnsi="新宋体" w:eastAsia="新宋体" w:cs="新宋体"/>
                <w:color w:val="auto"/>
                <w:sz w:val="22"/>
                <w:szCs w:val="22"/>
                <w:highlight w:val="none"/>
                <w:lang w:eastAsia="zh-CN"/>
              </w:rPr>
              <w:t>（</w:t>
            </w:r>
            <w:r>
              <w:rPr>
                <w:rFonts w:hint="eastAsia"/>
                <w:color w:val="auto"/>
                <w:highlight w:val="none"/>
              </w:rPr>
              <w:t>60电热煮面桶</w:t>
            </w:r>
            <w:r>
              <w:rPr>
                <w:rFonts w:hint="eastAsia" w:ascii="新宋体" w:hAnsi="新宋体" w:eastAsia="新宋体" w:cs="新宋体"/>
                <w:color w:val="auto"/>
                <w:sz w:val="22"/>
                <w:szCs w:val="22"/>
                <w:highlight w:val="none"/>
                <w:lang w:eastAsia="zh-CN"/>
              </w:rPr>
              <w:t>）</w:t>
            </w:r>
            <w:r>
              <w:rPr>
                <w:rFonts w:hint="eastAsia" w:ascii="新宋体" w:hAnsi="新宋体" w:eastAsia="新宋体" w:cs="新宋体"/>
                <w:color w:val="auto"/>
                <w:sz w:val="22"/>
                <w:szCs w:val="22"/>
                <w:highlight w:val="none"/>
              </w:rPr>
              <w:t>：根据材质、板材厚度、</w:t>
            </w:r>
            <w:r>
              <w:rPr>
                <w:rFonts w:hint="eastAsia" w:ascii="新宋体" w:hAnsi="新宋体" w:eastAsia="新宋体" w:cs="新宋体"/>
                <w:color w:val="auto"/>
                <w:sz w:val="22"/>
                <w:szCs w:val="22"/>
                <w:highlight w:val="none"/>
                <w:lang w:val="en-US" w:eastAsia="zh-CN"/>
              </w:rPr>
              <w:t>功能性</w:t>
            </w:r>
            <w:r>
              <w:rPr>
                <w:rFonts w:hint="eastAsia" w:ascii="新宋体" w:hAnsi="新宋体" w:eastAsia="新宋体" w:cs="新宋体"/>
                <w:color w:val="auto"/>
                <w:sz w:val="22"/>
                <w:szCs w:val="22"/>
                <w:highlight w:val="none"/>
              </w:rPr>
              <w:t>、操作便捷性</w:t>
            </w:r>
            <w:r>
              <w:rPr>
                <w:rFonts w:hint="eastAsia" w:ascii="新宋体" w:hAnsi="新宋体" w:eastAsia="新宋体" w:cs="新宋体"/>
                <w:color w:val="auto"/>
                <w:sz w:val="22"/>
                <w:szCs w:val="22"/>
                <w:highlight w:val="none"/>
                <w:lang w:eastAsia="zh-CN"/>
              </w:rPr>
              <w:t>、</w:t>
            </w:r>
            <w:r>
              <w:rPr>
                <w:rFonts w:hint="eastAsia" w:ascii="新宋体" w:hAnsi="新宋体" w:eastAsia="新宋体" w:cs="新宋体"/>
                <w:color w:val="auto"/>
                <w:sz w:val="22"/>
                <w:szCs w:val="22"/>
                <w:highlight w:val="none"/>
              </w:rPr>
              <w:t>安全等进行打分</w:t>
            </w:r>
            <w:r>
              <w:rPr>
                <w:rFonts w:hint="eastAsia" w:ascii="新宋体" w:hAnsi="新宋体" w:eastAsia="新宋体" w:cs="新宋体"/>
                <w:color w:val="auto"/>
                <w:sz w:val="22"/>
                <w:szCs w:val="22"/>
                <w:highlight w:val="none"/>
                <w:lang w:val="zh-CN"/>
              </w:rPr>
              <w:t>。</w:t>
            </w:r>
            <w:r>
              <w:rPr>
                <w:rFonts w:hint="eastAsia" w:ascii="新宋体" w:hAnsi="新宋体" w:eastAsia="新宋体" w:cs="新宋体"/>
                <w:color w:val="auto"/>
                <w:sz w:val="22"/>
                <w:szCs w:val="22"/>
                <w:highlight w:val="none"/>
              </w:rPr>
              <w:t>评分范围（</w:t>
            </w:r>
            <w:r>
              <w:rPr>
                <w:rFonts w:hint="eastAsia" w:ascii="新宋体" w:hAnsi="新宋体" w:eastAsia="新宋体" w:cs="新宋体"/>
                <w:color w:val="auto"/>
                <w:sz w:val="22"/>
                <w:szCs w:val="22"/>
                <w:highlight w:val="none"/>
                <w:lang w:val="en-US" w:eastAsia="zh-CN"/>
              </w:rPr>
              <w:t>7、5、3、1、</w:t>
            </w:r>
            <w:r>
              <w:rPr>
                <w:rFonts w:hint="eastAsia" w:ascii="新宋体" w:hAnsi="新宋体" w:eastAsia="新宋体" w:cs="新宋体"/>
                <w:color w:val="auto"/>
                <w:sz w:val="22"/>
                <w:szCs w:val="22"/>
                <w:highlight w:val="none"/>
              </w:rPr>
              <w:t>0分）。</w:t>
            </w:r>
          </w:p>
          <w:p w14:paraId="4B0978DD">
            <w:pPr>
              <w:spacing w:line="460" w:lineRule="exact"/>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2、样品2</w:t>
            </w:r>
            <w:r>
              <w:rPr>
                <w:rFonts w:hint="eastAsia" w:ascii="新宋体" w:hAnsi="新宋体" w:eastAsia="新宋体" w:cs="新宋体"/>
                <w:color w:val="auto"/>
                <w:sz w:val="22"/>
                <w:szCs w:val="22"/>
                <w:highlight w:val="none"/>
                <w:lang w:eastAsia="zh-CN"/>
              </w:rPr>
              <w:t>（</w:t>
            </w:r>
            <w:r>
              <w:rPr>
                <w:rFonts w:hint="eastAsia"/>
                <w:color w:val="auto"/>
                <w:highlight w:val="none"/>
              </w:rPr>
              <w:t>电饼铛</w:t>
            </w:r>
            <w:r>
              <w:rPr>
                <w:rFonts w:hint="eastAsia" w:ascii="新宋体" w:hAnsi="新宋体" w:eastAsia="新宋体" w:cs="新宋体"/>
                <w:color w:val="auto"/>
                <w:sz w:val="22"/>
                <w:szCs w:val="22"/>
                <w:highlight w:val="none"/>
                <w:lang w:eastAsia="zh-CN"/>
              </w:rPr>
              <w:t>）</w:t>
            </w:r>
            <w:r>
              <w:rPr>
                <w:rFonts w:hint="eastAsia" w:ascii="新宋体" w:hAnsi="新宋体" w:eastAsia="新宋体" w:cs="新宋体"/>
                <w:color w:val="auto"/>
                <w:sz w:val="22"/>
                <w:szCs w:val="22"/>
                <w:highlight w:val="none"/>
              </w:rPr>
              <w:t>：根据材质、板材厚度、</w:t>
            </w:r>
            <w:r>
              <w:rPr>
                <w:rFonts w:hint="eastAsia" w:ascii="新宋体" w:hAnsi="新宋体" w:eastAsia="新宋体" w:cs="新宋体"/>
                <w:color w:val="auto"/>
                <w:sz w:val="22"/>
                <w:szCs w:val="22"/>
                <w:highlight w:val="none"/>
                <w:lang w:val="en-US" w:eastAsia="zh-CN"/>
              </w:rPr>
              <w:t>功能性</w:t>
            </w:r>
            <w:r>
              <w:rPr>
                <w:rFonts w:hint="eastAsia" w:ascii="新宋体" w:hAnsi="新宋体" w:eastAsia="新宋体" w:cs="新宋体"/>
                <w:color w:val="auto"/>
                <w:sz w:val="22"/>
                <w:szCs w:val="22"/>
                <w:highlight w:val="none"/>
              </w:rPr>
              <w:t>、操作便捷性、安全等进行打分</w:t>
            </w:r>
            <w:r>
              <w:rPr>
                <w:rFonts w:hint="eastAsia" w:ascii="新宋体" w:hAnsi="新宋体" w:eastAsia="新宋体" w:cs="新宋体"/>
                <w:color w:val="auto"/>
                <w:sz w:val="22"/>
                <w:szCs w:val="22"/>
                <w:highlight w:val="none"/>
                <w:lang w:val="zh-CN"/>
              </w:rPr>
              <w:t>。</w:t>
            </w:r>
            <w:r>
              <w:rPr>
                <w:rFonts w:hint="eastAsia" w:ascii="新宋体" w:hAnsi="新宋体" w:eastAsia="新宋体" w:cs="新宋体"/>
                <w:color w:val="auto"/>
                <w:sz w:val="22"/>
                <w:szCs w:val="22"/>
                <w:highlight w:val="none"/>
              </w:rPr>
              <w:t>评分范围（8、6、4、2、0分）。</w:t>
            </w:r>
          </w:p>
          <w:p w14:paraId="3A96225D">
            <w:pPr>
              <w:spacing w:line="460" w:lineRule="exact"/>
              <w:rPr>
                <w:rFonts w:hint="eastAsia" w:ascii="新宋体" w:hAnsi="新宋体" w:eastAsia="新宋体" w:cs="新宋体"/>
                <w:color w:val="auto"/>
                <w:sz w:val="22"/>
                <w:szCs w:val="22"/>
                <w:highlight w:val="none"/>
                <w:lang w:val="zh-CN"/>
              </w:rPr>
            </w:pPr>
            <w:r>
              <w:rPr>
                <w:rFonts w:hint="eastAsia" w:ascii="新宋体" w:hAnsi="新宋体" w:eastAsia="新宋体" w:cs="新宋体"/>
                <w:color w:val="auto"/>
                <w:sz w:val="22"/>
                <w:szCs w:val="22"/>
                <w:highlight w:val="none"/>
              </w:rPr>
              <w:t>备注：</w:t>
            </w:r>
            <w:r>
              <w:rPr>
                <w:rFonts w:hint="eastAsia" w:ascii="新宋体" w:hAnsi="新宋体" w:eastAsia="新宋体" w:cs="新宋体"/>
                <w:color w:val="auto"/>
                <w:sz w:val="22"/>
                <w:szCs w:val="22"/>
                <w:highlight w:val="none"/>
                <w:lang w:val="zh-CN"/>
              </w:rPr>
              <w:t>样品不提供的对应</w:t>
            </w:r>
            <w:r>
              <w:rPr>
                <w:rFonts w:hint="eastAsia" w:ascii="新宋体" w:hAnsi="新宋体" w:eastAsia="新宋体" w:cs="新宋体"/>
                <w:color w:val="auto"/>
                <w:sz w:val="22"/>
                <w:szCs w:val="22"/>
                <w:highlight w:val="none"/>
              </w:rPr>
              <w:t>评分</w:t>
            </w:r>
            <w:r>
              <w:rPr>
                <w:rFonts w:hint="eastAsia" w:ascii="新宋体" w:hAnsi="新宋体" w:eastAsia="新宋体" w:cs="新宋体"/>
                <w:color w:val="auto"/>
                <w:sz w:val="22"/>
                <w:szCs w:val="22"/>
                <w:highlight w:val="none"/>
                <w:lang w:val="zh-CN"/>
              </w:rPr>
              <w:t>项不得分。</w:t>
            </w:r>
          </w:p>
        </w:tc>
      </w:tr>
      <w:tr w14:paraId="31DE3C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587" w:type="dxa"/>
            <w:noWrap w:val="0"/>
            <w:vAlign w:val="center"/>
          </w:tcPr>
          <w:p w14:paraId="39E542FC">
            <w:pPr>
              <w:spacing w:line="460" w:lineRule="exact"/>
              <w:jc w:val="center"/>
              <w:rPr>
                <w:rFonts w:hint="eastAsia" w:ascii="新宋体" w:hAnsi="新宋体" w:eastAsia="新宋体" w:cs="新宋体"/>
                <w:color w:val="auto"/>
                <w:sz w:val="22"/>
                <w:szCs w:val="22"/>
                <w:highlight w:val="none"/>
                <w:lang w:eastAsia="zh-CN"/>
              </w:rPr>
            </w:pPr>
            <w:r>
              <w:rPr>
                <w:rFonts w:hint="eastAsia" w:ascii="新宋体" w:hAnsi="新宋体" w:eastAsia="新宋体" w:cs="新宋体"/>
                <w:color w:val="auto"/>
                <w:sz w:val="22"/>
                <w:szCs w:val="22"/>
                <w:highlight w:val="none"/>
                <w:lang w:val="en-US" w:eastAsia="zh-CN"/>
              </w:rPr>
              <w:t>4</w:t>
            </w:r>
          </w:p>
        </w:tc>
        <w:tc>
          <w:tcPr>
            <w:tcW w:w="1453" w:type="dxa"/>
            <w:noWrap/>
            <w:vAlign w:val="center"/>
          </w:tcPr>
          <w:p w14:paraId="1A423EE2">
            <w:pPr>
              <w:spacing w:line="460" w:lineRule="exact"/>
              <w:rPr>
                <w:rFonts w:hint="eastAsia" w:ascii="新宋体" w:hAnsi="新宋体" w:eastAsia="新宋体" w:cs="新宋体"/>
                <w:color w:val="auto"/>
                <w:sz w:val="22"/>
                <w:szCs w:val="22"/>
                <w:highlight w:val="none"/>
                <w:lang w:val="zh-CN"/>
              </w:rPr>
            </w:pPr>
            <w:r>
              <w:rPr>
                <w:rFonts w:hint="eastAsia" w:ascii="新宋体" w:hAnsi="新宋体" w:eastAsia="新宋体" w:cs="新宋体"/>
                <w:color w:val="auto"/>
                <w:sz w:val="22"/>
                <w:szCs w:val="22"/>
                <w:highlight w:val="none"/>
              </w:rPr>
              <w:t>遴选申请人售后服务承诺与保证措施</w:t>
            </w:r>
          </w:p>
        </w:tc>
        <w:tc>
          <w:tcPr>
            <w:tcW w:w="893" w:type="dxa"/>
            <w:noWrap/>
            <w:vAlign w:val="center"/>
          </w:tcPr>
          <w:p w14:paraId="18D52A74">
            <w:pPr>
              <w:spacing w:line="460" w:lineRule="exact"/>
              <w:jc w:val="center"/>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10分</w:t>
            </w:r>
          </w:p>
        </w:tc>
        <w:tc>
          <w:tcPr>
            <w:tcW w:w="6590" w:type="dxa"/>
            <w:noWrap/>
            <w:vAlign w:val="center"/>
          </w:tcPr>
          <w:p w14:paraId="2CC06465">
            <w:pPr>
              <w:spacing w:line="460" w:lineRule="exact"/>
              <w:rPr>
                <w:rFonts w:hint="eastAsia" w:ascii="新宋体" w:hAnsi="新宋体" w:eastAsia="新宋体" w:cs="新宋体"/>
                <w:color w:val="auto"/>
                <w:sz w:val="22"/>
                <w:szCs w:val="22"/>
                <w:highlight w:val="none"/>
                <w:lang w:val="zh-CN"/>
              </w:rPr>
            </w:pPr>
            <w:r>
              <w:rPr>
                <w:rFonts w:hint="eastAsia" w:ascii="新宋体" w:hAnsi="新宋体" w:eastAsia="新宋体" w:cs="新宋体"/>
                <w:color w:val="auto"/>
                <w:sz w:val="22"/>
                <w:szCs w:val="22"/>
                <w:highlight w:val="none"/>
              </w:rPr>
              <w:t>1、根据遴选申请人售后服务网点远近分布、服务的专业技术能力、</w:t>
            </w:r>
            <w:r>
              <w:rPr>
                <w:rFonts w:hint="eastAsia" w:ascii="新宋体" w:hAnsi="新宋体" w:eastAsia="新宋体" w:cs="新宋体"/>
                <w:color w:val="auto"/>
                <w:sz w:val="22"/>
                <w:szCs w:val="22"/>
                <w:highlight w:val="none"/>
                <w:lang w:val="zh-CN"/>
              </w:rPr>
              <w:t>服务承诺。</w:t>
            </w:r>
            <w:r>
              <w:rPr>
                <w:rFonts w:hint="eastAsia" w:ascii="新宋体" w:hAnsi="新宋体" w:eastAsia="新宋体" w:cs="新宋体"/>
                <w:color w:val="auto"/>
                <w:sz w:val="22"/>
                <w:szCs w:val="22"/>
                <w:highlight w:val="none"/>
              </w:rPr>
              <w:t>评分范围（5、4、3、2、1、0分）</w:t>
            </w:r>
          </w:p>
          <w:p w14:paraId="5299B2A2">
            <w:pPr>
              <w:spacing w:line="460" w:lineRule="exact"/>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2、</w:t>
            </w:r>
            <w:r>
              <w:rPr>
                <w:rFonts w:hint="eastAsia" w:ascii="新宋体" w:hAnsi="新宋体" w:eastAsia="新宋体" w:cs="新宋体"/>
                <w:color w:val="auto"/>
                <w:sz w:val="22"/>
                <w:szCs w:val="22"/>
                <w:highlight w:val="none"/>
                <w:lang w:val="zh-CN"/>
              </w:rPr>
              <w:t>人员培训计划、服务人员配置情况、供应商承诺的响应时间与保证措施</w:t>
            </w:r>
            <w:r>
              <w:rPr>
                <w:rFonts w:hint="eastAsia" w:ascii="新宋体" w:hAnsi="新宋体" w:eastAsia="新宋体" w:cs="新宋体"/>
                <w:color w:val="auto"/>
                <w:sz w:val="22"/>
                <w:szCs w:val="22"/>
                <w:highlight w:val="none"/>
              </w:rPr>
              <w:t>打分评分范围（5、4、3、2、1、0分）</w:t>
            </w:r>
            <w:r>
              <w:rPr>
                <w:rFonts w:hint="eastAsia" w:ascii="新宋体" w:hAnsi="新宋体" w:eastAsia="新宋体" w:cs="新宋体"/>
                <w:color w:val="auto"/>
                <w:sz w:val="22"/>
                <w:szCs w:val="22"/>
                <w:highlight w:val="none"/>
                <w:lang w:val="zh-CN"/>
              </w:rPr>
              <w:t>。</w:t>
            </w:r>
          </w:p>
        </w:tc>
      </w:tr>
      <w:tr w14:paraId="15ADEF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587" w:type="dxa"/>
            <w:noWrap w:val="0"/>
            <w:vAlign w:val="center"/>
          </w:tcPr>
          <w:p w14:paraId="06DA9720">
            <w:pPr>
              <w:spacing w:line="460" w:lineRule="exact"/>
              <w:jc w:val="center"/>
              <w:rPr>
                <w:rFonts w:hint="eastAsia" w:ascii="新宋体" w:hAnsi="新宋体" w:eastAsia="新宋体" w:cs="新宋体"/>
                <w:color w:val="auto"/>
                <w:sz w:val="22"/>
                <w:szCs w:val="22"/>
                <w:highlight w:val="none"/>
                <w:lang w:eastAsia="zh-CN"/>
              </w:rPr>
            </w:pPr>
            <w:r>
              <w:rPr>
                <w:rFonts w:hint="eastAsia" w:ascii="新宋体" w:hAnsi="新宋体" w:eastAsia="新宋体" w:cs="新宋体"/>
                <w:color w:val="auto"/>
                <w:sz w:val="22"/>
                <w:szCs w:val="22"/>
                <w:highlight w:val="none"/>
                <w:lang w:val="en-US" w:eastAsia="zh-CN"/>
              </w:rPr>
              <w:t>5</w:t>
            </w:r>
          </w:p>
        </w:tc>
        <w:tc>
          <w:tcPr>
            <w:tcW w:w="1453" w:type="dxa"/>
            <w:noWrap/>
            <w:vAlign w:val="center"/>
          </w:tcPr>
          <w:p w14:paraId="41D3E923">
            <w:pPr>
              <w:spacing w:line="460" w:lineRule="exact"/>
              <w:jc w:val="center"/>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质保期</w:t>
            </w:r>
          </w:p>
        </w:tc>
        <w:tc>
          <w:tcPr>
            <w:tcW w:w="893" w:type="dxa"/>
            <w:noWrap/>
            <w:vAlign w:val="center"/>
          </w:tcPr>
          <w:p w14:paraId="5DEA18A8">
            <w:pPr>
              <w:spacing w:line="460" w:lineRule="exact"/>
              <w:jc w:val="center"/>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4分</w:t>
            </w:r>
          </w:p>
        </w:tc>
        <w:tc>
          <w:tcPr>
            <w:tcW w:w="6590" w:type="dxa"/>
            <w:noWrap/>
            <w:vAlign w:val="center"/>
          </w:tcPr>
          <w:p w14:paraId="5C766452">
            <w:pPr>
              <w:spacing w:line="460" w:lineRule="exact"/>
              <w:rPr>
                <w:rFonts w:hint="eastAsia" w:ascii="新宋体" w:hAnsi="新宋体" w:eastAsia="新宋体" w:cs="新宋体"/>
                <w:color w:val="auto"/>
                <w:sz w:val="22"/>
                <w:szCs w:val="22"/>
                <w:highlight w:val="none"/>
              </w:rPr>
            </w:pPr>
            <w:r>
              <w:rPr>
                <w:rFonts w:hint="eastAsia" w:ascii="新宋体" w:hAnsi="新宋体" w:eastAsia="新宋体" w:cs="新宋体"/>
                <w:bCs/>
                <w:color w:val="auto"/>
                <w:sz w:val="22"/>
                <w:szCs w:val="22"/>
                <w:highlight w:val="none"/>
              </w:rPr>
              <w:t>在满足遴选文件免费质保年限1年要求的</w:t>
            </w:r>
            <w:r>
              <w:rPr>
                <w:rFonts w:hint="eastAsia" w:ascii="新宋体" w:hAnsi="新宋体" w:eastAsia="新宋体" w:cs="新宋体"/>
                <w:bCs/>
                <w:color w:val="auto"/>
                <w:sz w:val="22"/>
                <w:szCs w:val="22"/>
                <w:highlight w:val="none"/>
                <w:lang w:val="en-US" w:eastAsia="zh-CN"/>
              </w:rPr>
              <w:t>不得分</w:t>
            </w:r>
            <w:r>
              <w:rPr>
                <w:rFonts w:hint="eastAsia" w:ascii="新宋体" w:hAnsi="新宋体" w:eastAsia="新宋体" w:cs="新宋体"/>
                <w:bCs/>
                <w:color w:val="auto"/>
                <w:sz w:val="22"/>
                <w:szCs w:val="22"/>
                <w:highlight w:val="none"/>
              </w:rPr>
              <w:t>，免费质保期每延长1年得1分，不足1年不得分</w:t>
            </w:r>
            <w:r>
              <w:rPr>
                <w:rFonts w:hint="eastAsia" w:ascii="新宋体" w:hAnsi="新宋体" w:eastAsia="新宋体" w:cs="新宋体"/>
                <w:bCs/>
                <w:color w:val="auto"/>
                <w:sz w:val="22"/>
                <w:szCs w:val="22"/>
                <w:highlight w:val="none"/>
                <w:lang w:eastAsia="zh-CN"/>
              </w:rPr>
              <w:t>，</w:t>
            </w:r>
            <w:r>
              <w:rPr>
                <w:rFonts w:hint="eastAsia" w:ascii="新宋体" w:hAnsi="新宋体" w:eastAsia="新宋体" w:cs="新宋体"/>
                <w:bCs/>
                <w:color w:val="auto"/>
                <w:sz w:val="22"/>
                <w:szCs w:val="22"/>
                <w:highlight w:val="none"/>
              </w:rPr>
              <w:t>最高得4分。</w:t>
            </w:r>
          </w:p>
        </w:tc>
      </w:tr>
      <w:tr w14:paraId="264843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587" w:type="dxa"/>
            <w:noWrap w:val="0"/>
            <w:vAlign w:val="center"/>
          </w:tcPr>
          <w:p w14:paraId="08F40299">
            <w:pPr>
              <w:spacing w:line="460" w:lineRule="exact"/>
              <w:jc w:val="center"/>
              <w:rPr>
                <w:rFonts w:hint="eastAsia" w:ascii="新宋体" w:hAnsi="新宋体" w:eastAsia="新宋体" w:cs="新宋体"/>
                <w:color w:val="auto"/>
                <w:sz w:val="22"/>
                <w:szCs w:val="22"/>
                <w:highlight w:val="none"/>
                <w:lang w:eastAsia="zh-CN"/>
              </w:rPr>
            </w:pPr>
            <w:r>
              <w:rPr>
                <w:rFonts w:hint="eastAsia" w:ascii="新宋体" w:hAnsi="新宋体" w:eastAsia="新宋体" w:cs="新宋体"/>
                <w:color w:val="auto"/>
                <w:sz w:val="22"/>
                <w:szCs w:val="22"/>
                <w:highlight w:val="none"/>
                <w:lang w:val="en-US" w:eastAsia="zh-CN"/>
              </w:rPr>
              <w:t>6</w:t>
            </w:r>
          </w:p>
        </w:tc>
        <w:tc>
          <w:tcPr>
            <w:tcW w:w="1453" w:type="dxa"/>
            <w:noWrap/>
            <w:vAlign w:val="center"/>
          </w:tcPr>
          <w:p w14:paraId="2EC23A7E">
            <w:pPr>
              <w:spacing w:line="460" w:lineRule="exact"/>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节能、环境标志产品认证</w:t>
            </w:r>
          </w:p>
        </w:tc>
        <w:tc>
          <w:tcPr>
            <w:tcW w:w="893" w:type="dxa"/>
            <w:noWrap/>
            <w:vAlign w:val="center"/>
          </w:tcPr>
          <w:p w14:paraId="7469CD7C">
            <w:pPr>
              <w:spacing w:line="460" w:lineRule="exact"/>
              <w:jc w:val="center"/>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1分</w:t>
            </w:r>
          </w:p>
        </w:tc>
        <w:tc>
          <w:tcPr>
            <w:tcW w:w="6590" w:type="dxa"/>
            <w:noWrap/>
            <w:vAlign w:val="center"/>
          </w:tcPr>
          <w:p w14:paraId="56FF84F5">
            <w:pPr>
              <w:spacing w:line="460" w:lineRule="exact"/>
              <w:rPr>
                <w:rFonts w:hint="eastAsia" w:ascii="新宋体" w:hAnsi="新宋体" w:eastAsia="新宋体" w:cs="新宋体"/>
                <w:color w:val="auto"/>
                <w:sz w:val="22"/>
                <w:szCs w:val="22"/>
                <w:highlight w:val="none"/>
              </w:rPr>
            </w:pPr>
            <w:bookmarkStart w:id="136" w:name="_GoBack"/>
            <w:r>
              <w:rPr>
                <w:rFonts w:hint="eastAsia" w:ascii="新宋体" w:hAnsi="新宋体" w:eastAsia="新宋体" w:cs="新宋体"/>
                <w:color w:val="auto"/>
                <w:sz w:val="22"/>
                <w:szCs w:val="22"/>
                <w:highlight w:val="none"/>
              </w:rPr>
              <w:t>1、投标产品中获得指定认证机构出具的环境标志产品认证证书的，每项产品得0.5分，最高得0.5分。供应商须提供国家确定的认证机构出具的、处于有效期之内的环境标志产品认证证书，否则不得分。</w:t>
            </w:r>
          </w:p>
          <w:p w14:paraId="27E56EB2">
            <w:pPr>
              <w:spacing w:line="460" w:lineRule="exact"/>
              <w:rPr>
                <w:rFonts w:hint="eastAsia" w:ascii="新宋体" w:hAnsi="新宋体" w:eastAsia="新宋体" w:cs="新宋体"/>
                <w:color w:val="auto"/>
                <w:sz w:val="22"/>
                <w:szCs w:val="22"/>
                <w:highlight w:val="none"/>
                <w:lang w:val="zh-CN"/>
              </w:rPr>
            </w:pPr>
            <w:r>
              <w:rPr>
                <w:rFonts w:hint="eastAsia" w:ascii="新宋体" w:hAnsi="新宋体" w:eastAsia="新宋体" w:cs="新宋体"/>
                <w:color w:val="auto"/>
                <w:sz w:val="22"/>
                <w:szCs w:val="22"/>
                <w:highlight w:val="none"/>
              </w:rPr>
              <w:t>2、投标产品中获得指定认证机构出具的节能产品认证证书的，每项产品得0.5分，最高得0.5分。供应商须提供国家确定的认证机构出具的、处于有效期之内的节能产品认证证书，否则不得分。</w:t>
            </w:r>
            <w:bookmarkEnd w:id="136"/>
          </w:p>
        </w:tc>
      </w:tr>
    </w:tbl>
    <w:p w14:paraId="798857E8">
      <w:pPr>
        <w:pStyle w:val="23"/>
        <w:spacing w:line="460" w:lineRule="exact"/>
        <w:ind w:firstLine="0" w:firstLineChars="0"/>
        <w:rPr>
          <w:rFonts w:ascii="宋体" w:hAnsi="宋体" w:cs="宋体"/>
          <w:b/>
          <w:color w:val="auto"/>
          <w:sz w:val="22"/>
          <w:szCs w:val="22"/>
          <w:highlight w:val="none"/>
        </w:rPr>
      </w:pPr>
      <w:r>
        <w:rPr>
          <w:rFonts w:hint="eastAsia" w:ascii="宋体" w:hAnsi="宋体" w:cs="宋体"/>
          <w:b/>
          <w:color w:val="auto"/>
          <w:sz w:val="22"/>
          <w:szCs w:val="22"/>
          <w:highlight w:val="none"/>
        </w:rPr>
        <w:t>2、报价评分（</w:t>
      </w:r>
      <w:r>
        <w:rPr>
          <w:rFonts w:hint="eastAsia" w:ascii="宋体" w:hAnsi="宋体" w:cs="宋体"/>
          <w:b/>
          <w:color w:val="auto"/>
          <w:sz w:val="22"/>
          <w:szCs w:val="22"/>
          <w:highlight w:val="none"/>
          <w:lang w:val="en-US" w:eastAsia="zh-CN"/>
        </w:rPr>
        <w:t>3</w:t>
      </w:r>
      <w:r>
        <w:rPr>
          <w:rFonts w:hint="eastAsia" w:ascii="宋体" w:hAnsi="宋体" w:cs="宋体"/>
          <w:b/>
          <w:color w:val="auto"/>
          <w:sz w:val="22"/>
          <w:szCs w:val="22"/>
          <w:highlight w:val="none"/>
        </w:rPr>
        <w:t>0分）（权值</w:t>
      </w:r>
      <w:r>
        <w:rPr>
          <w:rFonts w:hint="eastAsia" w:ascii="宋体" w:hAnsi="宋体" w:cs="宋体"/>
          <w:b/>
          <w:color w:val="auto"/>
          <w:sz w:val="22"/>
          <w:szCs w:val="22"/>
          <w:highlight w:val="none"/>
          <w:lang w:val="en-US" w:eastAsia="zh-CN"/>
        </w:rPr>
        <w:t>3</w:t>
      </w:r>
      <w:r>
        <w:rPr>
          <w:rFonts w:hint="eastAsia" w:ascii="宋体" w:hAnsi="宋体" w:cs="宋体"/>
          <w:b/>
          <w:color w:val="auto"/>
          <w:sz w:val="22"/>
          <w:szCs w:val="22"/>
          <w:highlight w:val="none"/>
        </w:rPr>
        <w:t>0%）：</w:t>
      </w:r>
    </w:p>
    <w:p w14:paraId="05C86103">
      <w:pPr>
        <w:spacing w:line="460" w:lineRule="exact"/>
        <w:ind w:firstLine="539" w:firstLineChars="245"/>
        <w:rPr>
          <w:rFonts w:ascii="宋体" w:hAnsi="宋体" w:cs="宋体"/>
          <w:color w:val="auto"/>
          <w:sz w:val="22"/>
          <w:szCs w:val="22"/>
          <w:highlight w:val="none"/>
        </w:rPr>
      </w:pPr>
      <w:r>
        <w:rPr>
          <w:rFonts w:hint="eastAsia" w:ascii="宋体" w:hAnsi="宋体" w:cs="宋体"/>
          <w:color w:val="auto"/>
          <w:sz w:val="22"/>
          <w:szCs w:val="22"/>
          <w:highlight w:val="none"/>
        </w:rPr>
        <w:t>满足</w:t>
      </w:r>
      <w:r>
        <w:rPr>
          <w:rFonts w:hint="eastAsia" w:ascii="宋体" w:hAnsi="宋体" w:cs="宋体"/>
          <w:color w:val="auto"/>
          <w:sz w:val="22"/>
          <w:szCs w:val="22"/>
          <w:highlight w:val="none"/>
          <w:lang w:eastAsia="zh-CN"/>
        </w:rPr>
        <w:t>遴选文件</w:t>
      </w:r>
      <w:r>
        <w:rPr>
          <w:rFonts w:hint="eastAsia" w:ascii="宋体" w:hAnsi="宋体" w:cs="宋体"/>
          <w:color w:val="auto"/>
          <w:sz w:val="22"/>
          <w:szCs w:val="22"/>
          <w:highlight w:val="none"/>
        </w:rPr>
        <w:t>要求且投标报价最低的投标报价为评标基准价，其余</w:t>
      </w:r>
      <w:r>
        <w:rPr>
          <w:rFonts w:hint="eastAsia" w:ascii="宋体" w:hAnsi="宋体" w:cs="宋体"/>
          <w:color w:val="auto"/>
          <w:sz w:val="22"/>
          <w:szCs w:val="22"/>
          <w:highlight w:val="none"/>
          <w:lang w:eastAsia="zh-CN"/>
        </w:rPr>
        <w:t>遴选申请人</w:t>
      </w:r>
      <w:r>
        <w:rPr>
          <w:rFonts w:hint="eastAsia" w:ascii="宋体" w:hAnsi="宋体" w:cs="宋体"/>
          <w:color w:val="auto"/>
          <w:sz w:val="22"/>
          <w:szCs w:val="22"/>
          <w:highlight w:val="none"/>
        </w:rPr>
        <w:t>投标报价与该基准价对比，计算出商务报价评分值（保留小数2位）：</w:t>
      </w:r>
    </w:p>
    <w:p w14:paraId="5F7A49EE">
      <w:pPr>
        <w:spacing w:line="460" w:lineRule="exact"/>
        <w:ind w:firstLine="539" w:firstLineChars="245"/>
        <w:rPr>
          <w:rFonts w:ascii="宋体" w:hAnsi="宋体" w:cs="宋体"/>
          <w:color w:val="auto"/>
          <w:sz w:val="22"/>
          <w:szCs w:val="22"/>
          <w:highlight w:val="none"/>
        </w:rPr>
      </w:pPr>
      <w:r>
        <w:rPr>
          <w:rFonts w:hint="eastAsia" w:ascii="宋体" w:hAnsi="宋体" w:cs="宋体"/>
          <w:color w:val="auto"/>
          <w:sz w:val="22"/>
          <w:szCs w:val="22"/>
          <w:highlight w:val="none"/>
        </w:rPr>
        <w:t>1）有效</w:t>
      </w:r>
      <w:r>
        <w:rPr>
          <w:rFonts w:hint="eastAsia" w:ascii="宋体" w:hAnsi="宋体" w:cs="宋体"/>
          <w:color w:val="auto"/>
          <w:sz w:val="22"/>
          <w:szCs w:val="22"/>
          <w:highlight w:val="none"/>
          <w:lang w:eastAsia="zh-CN"/>
        </w:rPr>
        <w:t>遴选申请人</w:t>
      </w:r>
      <w:r>
        <w:rPr>
          <w:rFonts w:hint="eastAsia" w:ascii="宋体" w:hAnsi="宋体" w:cs="宋体"/>
          <w:color w:val="auto"/>
          <w:sz w:val="22"/>
          <w:szCs w:val="22"/>
          <w:highlight w:val="none"/>
        </w:rPr>
        <w:t>的投标报价等于评标基准价时其报价分为满分</w:t>
      </w:r>
      <w:r>
        <w:rPr>
          <w:rFonts w:hint="eastAsia" w:ascii="宋体" w:hAnsi="宋体" w:cs="宋体"/>
          <w:color w:val="auto"/>
          <w:sz w:val="22"/>
          <w:szCs w:val="22"/>
          <w:highlight w:val="none"/>
          <w:lang w:val="en-US" w:eastAsia="zh-CN"/>
        </w:rPr>
        <w:t>3</w:t>
      </w:r>
      <w:r>
        <w:rPr>
          <w:rFonts w:hint="eastAsia" w:ascii="宋体" w:hAnsi="宋体" w:cs="宋体"/>
          <w:color w:val="auto"/>
          <w:sz w:val="22"/>
          <w:szCs w:val="22"/>
          <w:highlight w:val="none"/>
        </w:rPr>
        <w:t>0分；</w:t>
      </w:r>
    </w:p>
    <w:p w14:paraId="14A8A936">
      <w:pPr>
        <w:spacing w:line="460" w:lineRule="exact"/>
        <w:ind w:firstLine="539" w:firstLineChars="245"/>
        <w:rPr>
          <w:rFonts w:ascii="宋体" w:hAnsi="宋体" w:cs="宋体"/>
          <w:color w:val="auto"/>
          <w:sz w:val="22"/>
          <w:szCs w:val="22"/>
          <w:highlight w:val="none"/>
        </w:rPr>
      </w:pPr>
      <w:r>
        <w:rPr>
          <w:rFonts w:hint="eastAsia" w:ascii="宋体" w:hAnsi="宋体" w:cs="宋体"/>
          <w:color w:val="auto"/>
          <w:sz w:val="22"/>
          <w:szCs w:val="22"/>
          <w:highlight w:val="none"/>
        </w:rPr>
        <w:t>2）其他</w:t>
      </w:r>
      <w:r>
        <w:rPr>
          <w:rFonts w:hint="eastAsia" w:ascii="宋体" w:hAnsi="宋体" w:cs="宋体"/>
          <w:color w:val="auto"/>
          <w:sz w:val="22"/>
          <w:szCs w:val="22"/>
          <w:highlight w:val="none"/>
          <w:lang w:eastAsia="zh-CN"/>
        </w:rPr>
        <w:t>遴选申请人</w:t>
      </w:r>
      <w:r>
        <w:rPr>
          <w:rFonts w:hint="eastAsia" w:ascii="宋体" w:hAnsi="宋体" w:cs="宋体"/>
          <w:color w:val="auto"/>
          <w:sz w:val="22"/>
          <w:szCs w:val="22"/>
          <w:highlight w:val="none"/>
        </w:rPr>
        <w:t>的价格分按以下公式计算：</w:t>
      </w:r>
    </w:p>
    <w:p w14:paraId="3A00CC5D">
      <w:pPr>
        <w:spacing w:line="460" w:lineRule="exact"/>
        <w:ind w:firstLine="539" w:firstLineChars="245"/>
        <w:rPr>
          <w:rFonts w:ascii="宋体" w:hAnsi="宋体" w:cs="宋体"/>
          <w:color w:val="auto"/>
          <w:sz w:val="22"/>
          <w:szCs w:val="22"/>
          <w:highlight w:val="none"/>
        </w:rPr>
      </w:pPr>
      <w:r>
        <w:rPr>
          <w:rFonts w:hint="eastAsia" w:ascii="宋体" w:hAnsi="宋体" w:cs="宋体"/>
          <w:color w:val="auto"/>
          <w:sz w:val="22"/>
          <w:szCs w:val="22"/>
          <w:highlight w:val="none"/>
        </w:rPr>
        <w:t>投标报价得分=（评分基准价/</w:t>
      </w:r>
      <w:r>
        <w:rPr>
          <w:rFonts w:hint="eastAsia" w:ascii="宋体" w:hAnsi="宋体" w:cs="宋体"/>
          <w:color w:val="auto"/>
          <w:sz w:val="22"/>
          <w:szCs w:val="22"/>
          <w:highlight w:val="none"/>
          <w:lang w:eastAsia="zh-CN"/>
        </w:rPr>
        <w:t>遴选申请人</w:t>
      </w:r>
      <w:r>
        <w:rPr>
          <w:rFonts w:hint="eastAsia" w:ascii="宋体" w:hAnsi="宋体" w:cs="宋体"/>
          <w:color w:val="auto"/>
          <w:sz w:val="22"/>
          <w:szCs w:val="22"/>
          <w:highlight w:val="none"/>
        </w:rPr>
        <w:t>投标报价）× 价格权值 ×100（保留小数2位）</w:t>
      </w:r>
    </w:p>
    <w:p w14:paraId="34B246C6">
      <w:pPr>
        <w:spacing w:line="460" w:lineRule="exact"/>
        <w:ind w:firstLine="539" w:firstLineChars="245"/>
        <w:rPr>
          <w:rFonts w:ascii="宋体" w:hAnsi="宋体" w:cs="宋体"/>
          <w:color w:val="auto"/>
          <w:sz w:val="22"/>
          <w:szCs w:val="22"/>
          <w:highlight w:val="none"/>
        </w:rPr>
      </w:pPr>
      <w:r>
        <w:rPr>
          <w:rFonts w:hint="eastAsia" w:ascii="宋体" w:hAnsi="宋体" w:cs="宋体"/>
          <w:color w:val="auto"/>
          <w:sz w:val="22"/>
          <w:szCs w:val="22"/>
          <w:highlight w:val="none"/>
        </w:rPr>
        <w:t>3、有效</w:t>
      </w:r>
      <w:r>
        <w:rPr>
          <w:rFonts w:hint="eastAsia" w:ascii="宋体" w:hAnsi="宋体" w:cs="宋体"/>
          <w:color w:val="auto"/>
          <w:sz w:val="22"/>
          <w:szCs w:val="22"/>
          <w:highlight w:val="none"/>
          <w:lang w:eastAsia="zh-CN"/>
        </w:rPr>
        <w:t>遴选申请人</w:t>
      </w:r>
      <w:r>
        <w:rPr>
          <w:rFonts w:hint="eastAsia" w:ascii="宋体" w:hAnsi="宋体" w:cs="宋体"/>
          <w:color w:val="auto"/>
          <w:sz w:val="22"/>
          <w:szCs w:val="22"/>
          <w:highlight w:val="none"/>
        </w:rPr>
        <w:t>的综合得分为技术分和商务（报价）分的总和。</w:t>
      </w:r>
    </w:p>
    <w:p w14:paraId="5F7C595C">
      <w:pPr>
        <w:spacing w:line="460" w:lineRule="exact"/>
        <w:rPr>
          <w:rFonts w:ascii="宋体" w:hAnsi="宋体" w:cs="宋体"/>
          <w:b/>
          <w:bCs/>
          <w:color w:val="auto"/>
          <w:sz w:val="22"/>
          <w:szCs w:val="22"/>
          <w:highlight w:val="none"/>
          <w:u w:val="single"/>
        </w:rPr>
      </w:pPr>
      <w:r>
        <w:rPr>
          <w:rFonts w:hint="eastAsia" w:ascii="宋体" w:hAnsi="宋体" w:cs="宋体"/>
          <w:color w:val="auto"/>
          <w:sz w:val="22"/>
          <w:szCs w:val="22"/>
          <w:highlight w:val="none"/>
        </w:rPr>
        <w:t xml:space="preserve">   </w:t>
      </w:r>
      <w:r>
        <w:rPr>
          <w:rFonts w:hint="eastAsia" w:ascii="宋体" w:hAnsi="宋体" w:cs="宋体"/>
          <w:color w:val="auto"/>
          <w:sz w:val="22"/>
          <w:szCs w:val="22"/>
          <w:highlight w:val="none"/>
          <w:lang w:val="en-US" w:eastAsia="zh-CN"/>
        </w:rPr>
        <w:t>4</w:t>
      </w:r>
      <w:r>
        <w:rPr>
          <w:rFonts w:hint="eastAsia" w:ascii="宋体" w:hAnsi="宋体" w:cs="宋体"/>
          <w:color w:val="auto"/>
          <w:sz w:val="22"/>
          <w:szCs w:val="22"/>
          <w:highlight w:val="none"/>
        </w:rPr>
        <w:t>、评标委员会认为</w:t>
      </w:r>
      <w:r>
        <w:rPr>
          <w:rFonts w:hint="eastAsia" w:ascii="宋体" w:hAnsi="宋体" w:cs="宋体"/>
          <w:color w:val="auto"/>
          <w:sz w:val="22"/>
          <w:szCs w:val="22"/>
          <w:highlight w:val="none"/>
          <w:lang w:eastAsia="zh-CN"/>
        </w:rPr>
        <w:t>遴选申请人</w:t>
      </w:r>
      <w:r>
        <w:rPr>
          <w:rFonts w:hint="eastAsia" w:ascii="宋体" w:hAnsi="宋体" w:cs="宋体"/>
          <w:color w:val="auto"/>
          <w:sz w:val="22"/>
          <w:szCs w:val="22"/>
          <w:highlight w:val="none"/>
        </w:rPr>
        <w:t>的报价明显低于其他通过符合性审查</w:t>
      </w:r>
      <w:r>
        <w:rPr>
          <w:rFonts w:hint="eastAsia" w:ascii="宋体" w:hAnsi="宋体" w:cs="宋体"/>
          <w:color w:val="auto"/>
          <w:sz w:val="22"/>
          <w:szCs w:val="22"/>
          <w:highlight w:val="none"/>
          <w:lang w:eastAsia="zh-CN"/>
        </w:rPr>
        <w:t>遴选申请人</w:t>
      </w:r>
      <w:r>
        <w:rPr>
          <w:rFonts w:hint="eastAsia" w:ascii="宋体" w:hAnsi="宋体" w:cs="宋体"/>
          <w:color w:val="auto"/>
          <w:sz w:val="22"/>
          <w:szCs w:val="22"/>
          <w:highlight w:val="none"/>
        </w:rPr>
        <w:t>的报价，有可能影响产品质量或者不能诚信履约的，应当要求其在评标现场合理的时间内提供书面说明，必要时提交相关证明材料；</w:t>
      </w:r>
      <w:r>
        <w:rPr>
          <w:rFonts w:hint="eastAsia" w:ascii="宋体" w:hAnsi="宋体" w:cs="宋体"/>
          <w:color w:val="auto"/>
          <w:sz w:val="22"/>
          <w:szCs w:val="22"/>
          <w:highlight w:val="none"/>
          <w:lang w:eastAsia="zh-CN"/>
        </w:rPr>
        <w:t>遴选申请人</w:t>
      </w:r>
      <w:r>
        <w:rPr>
          <w:rFonts w:hint="eastAsia" w:ascii="宋体" w:hAnsi="宋体" w:cs="宋体"/>
          <w:color w:val="auto"/>
          <w:sz w:val="22"/>
          <w:szCs w:val="22"/>
          <w:highlight w:val="none"/>
        </w:rPr>
        <w:t>不能证明其报价合理性的，评标委员会应当将其作为无效投标处理。</w:t>
      </w:r>
    </w:p>
    <w:p w14:paraId="67A94653">
      <w:pPr>
        <w:spacing w:line="460" w:lineRule="exact"/>
        <w:ind w:firstLine="541" w:firstLineChars="245"/>
        <w:outlineLvl w:val="1"/>
        <w:rPr>
          <w:rFonts w:ascii="宋体" w:hAnsi="宋体" w:cs="宋体"/>
          <w:b/>
          <w:bCs/>
          <w:color w:val="auto"/>
          <w:sz w:val="22"/>
          <w:szCs w:val="22"/>
          <w:highlight w:val="none"/>
        </w:rPr>
      </w:pPr>
      <w:bookmarkStart w:id="132" w:name="_Toc4727"/>
      <w:bookmarkStart w:id="133" w:name="_Toc2482"/>
      <w:r>
        <w:rPr>
          <w:rFonts w:hint="eastAsia" w:ascii="宋体" w:hAnsi="宋体" w:cs="宋体"/>
          <w:b/>
          <w:bCs/>
          <w:color w:val="auto"/>
          <w:sz w:val="22"/>
          <w:szCs w:val="22"/>
          <w:highlight w:val="none"/>
        </w:rPr>
        <w:t>六、定标办法</w:t>
      </w:r>
      <w:bookmarkEnd w:id="132"/>
      <w:bookmarkEnd w:id="133"/>
    </w:p>
    <w:p w14:paraId="1BF8B5BA">
      <w:pPr>
        <w:spacing w:line="460" w:lineRule="exact"/>
        <w:ind w:firstLine="539" w:firstLineChars="245"/>
        <w:rPr>
          <w:rFonts w:ascii="宋体" w:hAnsi="宋体" w:cs="宋体"/>
          <w:b/>
          <w:color w:val="auto"/>
          <w:sz w:val="22"/>
          <w:szCs w:val="22"/>
          <w:highlight w:val="none"/>
        </w:rPr>
      </w:pPr>
      <w:r>
        <w:rPr>
          <w:rFonts w:hint="eastAsia" w:ascii="宋体" w:hAnsi="宋体" w:cs="宋体"/>
          <w:color w:val="auto"/>
          <w:sz w:val="22"/>
          <w:szCs w:val="22"/>
          <w:highlight w:val="none"/>
        </w:rPr>
        <w:t>1</w:t>
      </w:r>
      <w:r>
        <w:rPr>
          <w:rFonts w:hint="eastAsia" w:ascii="宋体" w:hAnsi="宋体" w:cs="宋体"/>
          <w:color w:val="auto"/>
          <w:kern w:val="0"/>
          <w:sz w:val="22"/>
          <w:szCs w:val="22"/>
          <w:highlight w:val="none"/>
        </w:rPr>
        <w:t>、</w:t>
      </w:r>
      <w:r>
        <w:rPr>
          <w:rFonts w:hint="eastAsia" w:ascii="宋体" w:hAnsi="宋体" w:cs="宋体"/>
          <w:color w:val="auto"/>
          <w:sz w:val="22"/>
          <w:szCs w:val="22"/>
          <w:highlight w:val="none"/>
        </w:rPr>
        <w:t>确定中标候选人</w:t>
      </w:r>
    </w:p>
    <w:p w14:paraId="36BB12D1">
      <w:pPr>
        <w:spacing w:line="460" w:lineRule="exact"/>
        <w:ind w:firstLine="539" w:firstLineChars="245"/>
        <w:rPr>
          <w:rFonts w:ascii="宋体" w:hAnsi="宋体" w:cs="宋体"/>
          <w:color w:val="auto"/>
          <w:sz w:val="22"/>
          <w:szCs w:val="22"/>
          <w:highlight w:val="none"/>
        </w:rPr>
      </w:pPr>
      <w:r>
        <w:rPr>
          <w:rFonts w:hint="eastAsia" w:ascii="宋体" w:hAnsi="宋体" w:cs="宋体"/>
          <w:color w:val="auto"/>
          <w:sz w:val="22"/>
          <w:szCs w:val="22"/>
          <w:highlight w:val="none"/>
        </w:rPr>
        <w:t>1.1由评标委员会确定中标候选人。</w:t>
      </w:r>
    </w:p>
    <w:p w14:paraId="1E39DD88">
      <w:pPr>
        <w:spacing w:line="460" w:lineRule="exact"/>
        <w:ind w:firstLine="539" w:firstLineChars="245"/>
        <w:rPr>
          <w:rFonts w:ascii="宋体" w:hAnsi="宋体" w:cs="宋体"/>
          <w:color w:val="auto"/>
          <w:sz w:val="22"/>
          <w:szCs w:val="22"/>
          <w:highlight w:val="none"/>
        </w:rPr>
      </w:pPr>
      <w:r>
        <w:rPr>
          <w:rFonts w:hint="eastAsia" w:ascii="宋体" w:hAnsi="宋体" w:cs="宋体"/>
          <w:color w:val="auto"/>
          <w:sz w:val="22"/>
          <w:szCs w:val="22"/>
          <w:highlight w:val="none"/>
        </w:rPr>
        <w:t>1.2评标委员会依据法律、法规及</w:t>
      </w:r>
      <w:r>
        <w:rPr>
          <w:rFonts w:hint="eastAsia" w:ascii="宋体" w:hAnsi="宋体" w:cs="宋体"/>
          <w:color w:val="auto"/>
          <w:sz w:val="22"/>
          <w:szCs w:val="22"/>
          <w:highlight w:val="none"/>
          <w:lang w:eastAsia="zh-CN"/>
        </w:rPr>
        <w:t>遴选文件</w:t>
      </w:r>
      <w:r>
        <w:rPr>
          <w:rFonts w:hint="eastAsia" w:ascii="宋体" w:hAnsi="宋体" w:cs="宋体"/>
          <w:color w:val="auto"/>
          <w:sz w:val="22"/>
          <w:szCs w:val="22"/>
          <w:highlight w:val="none"/>
        </w:rPr>
        <w:t>有关规定按评审后得分（即商务技术分与报价得分之和）由高到低顺序排序，得分前二名的</w:t>
      </w:r>
      <w:r>
        <w:rPr>
          <w:rFonts w:hint="eastAsia" w:ascii="宋体" w:hAnsi="宋体" w:cs="宋体"/>
          <w:color w:val="auto"/>
          <w:sz w:val="22"/>
          <w:szCs w:val="22"/>
          <w:highlight w:val="none"/>
          <w:lang w:eastAsia="zh-CN"/>
        </w:rPr>
        <w:t>遴选申请人</w:t>
      </w:r>
      <w:r>
        <w:rPr>
          <w:rFonts w:hint="eastAsia" w:ascii="宋体" w:hAnsi="宋体" w:cs="宋体"/>
          <w:color w:val="auto"/>
          <w:sz w:val="22"/>
          <w:szCs w:val="22"/>
          <w:highlight w:val="none"/>
        </w:rPr>
        <w:t>确定为该项目的第一和第二中标候选人（得分相同的，按投标报价由低到高顺序排列。得分且投标报价相同的并列。）向</w:t>
      </w:r>
      <w:r>
        <w:rPr>
          <w:rFonts w:hint="eastAsia" w:ascii="宋体" w:hAnsi="宋体" w:cs="宋体"/>
          <w:color w:val="auto"/>
          <w:sz w:val="22"/>
          <w:szCs w:val="22"/>
          <w:highlight w:val="none"/>
          <w:lang w:eastAsia="zh-CN"/>
        </w:rPr>
        <w:t>遴选人</w:t>
      </w:r>
      <w:r>
        <w:rPr>
          <w:rFonts w:hint="eastAsia" w:ascii="宋体" w:hAnsi="宋体" w:cs="宋体"/>
          <w:color w:val="auto"/>
          <w:sz w:val="22"/>
          <w:szCs w:val="22"/>
          <w:highlight w:val="none"/>
        </w:rPr>
        <w:t>推荐。</w:t>
      </w:r>
    </w:p>
    <w:p w14:paraId="7124B850">
      <w:pPr>
        <w:spacing w:line="460" w:lineRule="exact"/>
        <w:ind w:firstLine="539" w:firstLineChars="245"/>
        <w:rPr>
          <w:rFonts w:ascii="宋体" w:hAnsi="宋体" w:cs="宋体"/>
          <w:color w:val="auto"/>
          <w:sz w:val="22"/>
          <w:szCs w:val="22"/>
          <w:highlight w:val="none"/>
        </w:rPr>
      </w:pPr>
      <w:r>
        <w:rPr>
          <w:rFonts w:hint="eastAsia" w:ascii="宋体" w:hAnsi="宋体" w:cs="宋体"/>
          <w:color w:val="auto"/>
          <w:sz w:val="22"/>
          <w:szCs w:val="22"/>
          <w:highlight w:val="none"/>
        </w:rPr>
        <w:t>2、确定中标人</w:t>
      </w:r>
    </w:p>
    <w:p w14:paraId="067C5EE0">
      <w:pPr>
        <w:spacing w:line="460" w:lineRule="exact"/>
        <w:rPr>
          <w:rFonts w:ascii="宋体" w:hAnsi="宋体" w:cs="宋体"/>
          <w:color w:val="auto"/>
          <w:sz w:val="22"/>
          <w:szCs w:val="22"/>
          <w:highlight w:val="none"/>
        </w:rPr>
      </w:pPr>
      <w:r>
        <w:rPr>
          <w:rFonts w:hint="eastAsia" w:ascii="宋体" w:hAnsi="宋体" w:cs="宋体"/>
          <w:color w:val="auto"/>
          <w:sz w:val="22"/>
          <w:szCs w:val="22"/>
          <w:highlight w:val="none"/>
        </w:rPr>
        <w:t xml:space="preserve">     2.1</w:t>
      </w:r>
      <w:r>
        <w:rPr>
          <w:rFonts w:hint="eastAsia" w:ascii="宋体" w:hAnsi="宋体" w:cs="宋体"/>
          <w:color w:val="auto"/>
          <w:sz w:val="22"/>
          <w:szCs w:val="22"/>
          <w:highlight w:val="none"/>
          <w:lang w:eastAsia="zh-CN"/>
        </w:rPr>
        <w:t>遴选人</w:t>
      </w:r>
      <w:r>
        <w:rPr>
          <w:rFonts w:hint="eastAsia" w:ascii="宋体" w:hAnsi="宋体" w:cs="宋体"/>
          <w:color w:val="auto"/>
          <w:sz w:val="22"/>
          <w:szCs w:val="22"/>
          <w:highlight w:val="none"/>
        </w:rPr>
        <w:t>按照评标报告中推荐的中标候选供应商顺序确定中标人；也可以事先授权评标委员会按照推荐的中标候选供应商顺序直接确定中标人。中标候选人并列的，由评标委员会全体成员记名投票按少数服从多数的原则确定排名。</w:t>
      </w:r>
    </w:p>
    <w:p w14:paraId="5BA57B2B">
      <w:pPr>
        <w:spacing w:line="460" w:lineRule="exact"/>
        <w:ind w:firstLine="539" w:firstLineChars="245"/>
        <w:rPr>
          <w:rFonts w:ascii="宋体" w:hAnsi="宋体" w:cs="宋体"/>
          <w:color w:val="auto"/>
          <w:sz w:val="22"/>
          <w:szCs w:val="22"/>
          <w:highlight w:val="none"/>
        </w:rPr>
      </w:pPr>
      <w:r>
        <w:rPr>
          <w:rFonts w:hint="eastAsia" w:ascii="宋体" w:hAnsi="宋体" w:cs="宋体"/>
          <w:color w:val="auto"/>
          <w:sz w:val="22"/>
          <w:szCs w:val="22"/>
          <w:highlight w:val="none"/>
        </w:rPr>
        <w:t>2.2如中标人放弃中标；或未能在规定时间内与</w:t>
      </w:r>
      <w:r>
        <w:rPr>
          <w:rFonts w:hint="eastAsia" w:ascii="宋体" w:hAnsi="宋体" w:cs="宋体"/>
          <w:color w:val="auto"/>
          <w:sz w:val="22"/>
          <w:szCs w:val="22"/>
          <w:highlight w:val="none"/>
          <w:lang w:eastAsia="zh-CN"/>
        </w:rPr>
        <w:t>遴选人</w:t>
      </w:r>
      <w:r>
        <w:rPr>
          <w:rFonts w:hint="eastAsia" w:ascii="宋体" w:hAnsi="宋体" w:cs="宋体"/>
          <w:color w:val="auto"/>
          <w:sz w:val="22"/>
          <w:szCs w:val="22"/>
          <w:highlight w:val="none"/>
        </w:rPr>
        <w:t>签订合同的；或者经质疑，</w:t>
      </w:r>
      <w:r>
        <w:rPr>
          <w:rFonts w:hint="eastAsia" w:ascii="宋体" w:hAnsi="宋体" w:cs="宋体"/>
          <w:color w:val="auto"/>
          <w:sz w:val="22"/>
          <w:szCs w:val="22"/>
          <w:highlight w:val="none"/>
          <w:lang w:eastAsia="zh-CN"/>
        </w:rPr>
        <w:t>遴选人</w:t>
      </w:r>
      <w:r>
        <w:rPr>
          <w:rFonts w:hint="eastAsia" w:ascii="宋体" w:hAnsi="宋体" w:cs="宋体"/>
          <w:color w:val="auto"/>
          <w:sz w:val="22"/>
          <w:szCs w:val="22"/>
          <w:highlight w:val="none"/>
        </w:rPr>
        <w:t>审查后，确因排名第一的候选人在本次采购活动中存在违法违规行为或其他原因使质疑成立的，</w:t>
      </w:r>
      <w:r>
        <w:rPr>
          <w:rFonts w:hint="eastAsia" w:ascii="宋体" w:hAnsi="宋体" w:cs="宋体"/>
          <w:color w:val="auto"/>
          <w:sz w:val="22"/>
          <w:szCs w:val="22"/>
          <w:highlight w:val="none"/>
          <w:lang w:eastAsia="zh-CN"/>
        </w:rPr>
        <w:t>遴选人</w:t>
      </w:r>
      <w:r>
        <w:rPr>
          <w:rFonts w:hint="eastAsia" w:ascii="宋体" w:hAnsi="宋体" w:cs="宋体"/>
          <w:color w:val="auto"/>
          <w:sz w:val="22"/>
          <w:szCs w:val="22"/>
          <w:highlight w:val="none"/>
        </w:rPr>
        <w:t>可以依法视情况直接确定排名第二的候选人为中标人或重新组织招标。</w:t>
      </w:r>
    </w:p>
    <w:p w14:paraId="16B3AFD8">
      <w:pPr>
        <w:spacing w:line="460" w:lineRule="exact"/>
        <w:ind w:firstLine="539" w:firstLineChars="245"/>
        <w:rPr>
          <w:rFonts w:ascii="宋体" w:hAnsi="宋体" w:cs="宋体"/>
          <w:color w:val="auto"/>
          <w:sz w:val="22"/>
          <w:szCs w:val="22"/>
          <w:highlight w:val="none"/>
        </w:rPr>
      </w:pPr>
      <w:r>
        <w:rPr>
          <w:rFonts w:hint="eastAsia" w:ascii="宋体" w:hAnsi="宋体" w:cs="宋体"/>
          <w:color w:val="auto"/>
          <w:sz w:val="22"/>
          <w:szCs w:val="22"/>
          <w:highlight w:val="none"/>
        </w:rPr>
        <w:t>3</w:t>
      </w:r>
      <w:r>
        <w:rPr>
          <w:rFonts w:hint="eastAsia" w:ascii="宋体" w:hAnsi="宋体" w:cs="宋体"/>
          <w:color w:val="auto"/>
          <w:kern w:val="0"/>
          <w:sz w:val="22"/>
          <w:szCs w:val="22"/>
          <w:highlight w:val="none"/>
        </w:rPr>
        <w:t>、</w:t>
      </w:r>
      <w:r>
        <w:rPr>
          <w:rFonts w:hint="eastAsia" w:ascii="宋体" w:hAnsi="宋体" w:cs="宋体"/>
          <w:color w:val="auto"/>
          <w:sz w:val="22"/>
          <w:szCs w:val="22"/>
          <w:highlight w:val="none"/>
        </w:rPr>
        <w:t>中标人确定后，</w:t>
      </w:r>
      <w:r>
        <w:rPr>
          <w:rFonts w:hint="eastAsia" w:ascii="宋体" w:hAnsi="宋体" w:cs="宋体"/>
          <w:color w:val="auto"/>
          <w:sz w:val="22"/>
          <w:szCs w:val="22"/>
          <w:highlight w:val="none"/>
          <w:lang w:eastAsia="zh-CN"/>
        </w:rPr>
        <w:t>遴选人</w:t>
      </w:r>
      <w:r>
        <w:rPr>
          <w:rFonts w:hint="eastAsia" w:ascii="宋体" w:hAnsi="宋体" w:cs="宋体"/>
          <w:color w:val="auto"/>
          <w:sz w:val="22"/>
          <w:szCs w:val="22"/>
          <w:highlight w:val="none"/>
        </w:rPr>
        <w:t>将在指定媒体公告中标结果，</w:t>
      </w:r>
      <w:r>
        <w:rPr>
          <w:rFonts w:hint="eastAsia" w:ascii="宋体" w:hAnsi="宋体" w:cs="宋体"/>
          <w:color w:val="auto"/>
          <w:sz w:val="22"/>
          <w:szCs w:val="22"/>
          <w:highlight w:val="none"/>
          <w:lang w:eastAsia="zh-CN"/>
        </w:rPr>
        <w:t>遴选人</w:t>
      </w:r>
      <w:r>
        <w:rPr>
          <w:rFonts w:hint="eastAsia" w:ascii="宋体" w:hAnsi="宋体" w:cs="宋体"/>
          <w:color w:val="auto"/>
          <w:sz w:val="22"/>
          <w:szCs w:val="22"/>
          <w:highlight w:val="none"/>
        </w:rPr>
        <w:t>向中标人发出中标通知书。</w:t>
      </w:r>
    </w:p>
    <w:p w14:paraId="5FCD45FF">
      <w:pPr>
        <w:spacing w:line="460" w:lineRule="exact"/>
        <w:ind w:firstLine="541" w:firstLineChars="245"/>
        <w:outlineLvl w:val="1"/>
        <w:rPr>
          <w:rFonts w:ascii="宋体" w:hAnsi="宋体" w:cs="宋体"/>
          <w:b/>
          <w:color w:val="auto"/>
          <w:sz w:val="22"/>
          <w:szCs w:val="22"/>
          <w:highlight w:val="none"/>
        </w:rPr>
      </w:pPr>
      <w:bookmarkStart w:id="134" w:name="_Toc3629"/>
      <w:bookmarkStart w:id="135" w:name="_Toc17587"/>
      <w:r>
        <w:rPr>
          <w:rFonts w:hint="eastAsia" w:ascii="宋体" w:hAnsi="宋体" w:cs="宋体"/>
          <w:b/>
          <w:color w:val="auto"/>
          <w:sz w:val="22"/>
          <w:szCs w:val="22"/>
          <w:highlight w:val="none"/>
        </w:rPr>
        <w:t>七、</w:t>
      </w:r>
      <w:r>
        <w:rPr>
          <w:rFonts w:hint="eastAsia" w:ascii="宋体" w:hAnsi="宋体" w:cs="宋体"/>
          <w:b/>
          <w:color w:val="auto"/>
          <w:sz w:val="22"/>
          <w:szCs w:val="22"/>
          <w:highlight w:val="none"/>
          <w:lang w:eastAsia="zh-CN"/>
        </w:rPr>
        <w:t>遴选申请人</w:t>
      </w:r>
      <w:r>
        <w:rPr>
          <w:rFonts w:hint="eastAsia" w:ascii="宋体" w:hAnsi="宋体" w:cs="宋体"/>
          <w:b/>
          <w:color w:val="auto"/>
          <w:sz w:val="22"/>
          <w:szCs w:val="22"/>
          <w:highlight w:val="none"/>
        </w:rPr>
        <w:t>义务</w:t>
      </w:r>
      <w:bookmarkEnd w:id="134"/>
      <w:bookmarkEnd w:id="135"/>
    </w:p>
    <w:p w14:paraId="3FB3B134">
      <w:pPr>
        <w:spacing w:line="460" w:lineRule="exact"/>
        <w:ind w:firstLine="539" w:firstLineChars="245"/>
        <w:rPr>
          <w:rFonts w:ascii="宋体" w:hAnsi="宋体" w:cs="宋体"/>
          <w:color w:val="auto"/>
          <w:highlight w:val="none"/>
        </w:rPr>
      </w:pPr>
      <w:r>
        <w:rPr>
          <w:rFonts w:hint="eastAsia" w:ascii="宋体" w:hAnsi="宋体" w:cs="宋体"/>
          <w:color w:val="auto"/>
          <w:sz w:val="22"/>
          <w:szCs w:val="22"/>
          <w:highlight w:val="none"/>
          <w:lang w:eastAsia="zh-CN"/>
        </w:rPr>
        <w:t>遴选申请人</w:t>
      </w:r>
      <w:r>
        <w:rPr>
          <w:rFonts w:hint="eastAsia" w:ascii="宋体" w:hAnsi="宋体" w:cs="宋体"/>
          <w:color w:val="auto"/>
          <w:sz w:val="22"/>
          <w:szCs w:val="22"/>
          <w:highlight w:val="none"/>
        </w:rPr>
        <w:t>应随时接受评标委员会的询标，解答包括有关的商务、技术问题等。评标结束，所有评标资料存招标机构备查。</w:t>
      </w:r>
    </w:p>
    <w:p w14:paraId="2613E23E">
      <w:pPr>
        <w:spacing w:line="460" w:lineRule="exact"/>
        <w:jc w:val="center"/>
        <w:rPr>
          <w:rFonts w:ascii="宋体" w:hAnsi="宋体" w:cs="宋体"/>
          <w:b/>
          <w:color w:val="auto"/>
          <w:sz w:val="32"/>
          <w:szCs w:val="32"/>
          <w:highlight w:val="none"/>
        </w:rPr>
      </w:pPr>
    </w:p>
    <w:p w14:paraId="7E449508">
      <w:pPr>
        <w:pStyle w:val="23"/>
        <w:ind w:left="440" w:hanging="440"/>
        <w:rPr>
          <w:rFonts w:ascii="宋体" w:hAnsi="宋体" w:cs="宋体"/>
          <w:color w:val="auto"/>
          <w:kern w:val="0"/>
          <w:sz w:val="22"/>
          <w:szCs w:val="22"/>
          <w:highlight w:val="none"/>
        </w:rPr>
      </w:pPr>
    </w:p>
    <w:sectPr>
      <w:headerReference r:id="rId5" w:type="default"/>
      <w:footerReference r:id="rId6" w:type="default"/>
      <w:pgSz w:w="11906" w:h="16838"/>
      <w:pgMar w:top="1134" w:right="1134" w:bottom="1134" w:left="1134" w:header="850" w:footer="992" w:gutter="0"/>
      <w:cols w:space="720" w:num="1"/>
      <w:docGrid w:type="lines" w:linePitch="32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roma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Wingdings 2">
    <w:panose1 w:val="05020102010507070707"/>
    <w:charset w:val="02"/>
    <w:family w:val="roman"/>
    <w:pitch w:val="default"/>
    <w:sig w:usb0="00000000" w:usb1="00000000" w:usb2="00000000" w:usb3="00000000" w:csb0="80000000" w:csb1="00000000"/>
  </w:font>
  <w:font w:name="ˎ̥">
    <w:altName w:val="Times New Roman"/>
    <w:panose1 w:val="00000000000000000000"/>
    <w:charset w:val="00"/>
    <w:family w:val="roman"/>
    <w:pitch w:val="default"/>
    <w:sig w:usb0="00000000" w:usb1="00000000" w:usb2="00000000" w:usb3="00000000" w:csb0="00040001" w:csb1="00000000"/>
  </w:font>
  <w:font w:name="楷体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新宋体">
    <w:panose1 w:val="02010609030101010101"/>
    <w:charset w:val="86"/>
    <w:family w:val="modern"/>
    <w:pitch w:val="default"/>
    <w:sig w:usb0="00000203" w:usb1="288F0000" w:usb2="00000006" w:usb3="00000000" w:csb0="00040001" w:csb1="00000000"/>
  </w:font>
  <w:font w:name="Verdana">
    <w:panose1 w:val="020B0604030504040204"/>
    <w:charset w:val="00"/>
    <w:family w:val="swiss"/>
    <w:pitch w:val="default"/>
    <w:sig w:usb0="A00006FF" w:usb1="4000205B" w:usb2="00000010" w:usb3="00000000" w:csb0="2000019F" w:csb1="00000000"/>
  </w:font>
  <w:font w:name="Arial Unicode MS">
    <w:altName w:val="宋体"/>
    <w:panose1 w:val="020B0604020202020204"/>
    <w:charset w:val="86"/>
    <w:family w:val="swiss"/>
    <w:pitch w:val="default"/>
    <w:sig w:usb0="00000000" w:usb1="00000000" w:usb2="0000003F" w:usb3="00000000" w:csb0="003F01FF" w:csb1="00000000"/>
  </w:font>
  <w:font w:name="Century Gothic">
    <w:panose1 w:val="020B0502020202020204"/>
    <w:charset w:val="00"/>
    <w:family w:val="swiss"/>
    <w:pitch w:val="default"/>
    <w:sig w:usb0="00000287" w:usb1="00000000" w:usb2="00000000" w:usb3="00000000" w:csb0="2000009F" w:csb1="DFD70000"/>
  </w:font>
  <w:font w:name="Helvetica">
    <w:altName w:val="Arial"/>
    <w:panose1 w:val="020B0604020202020204"/>
    <w:charset w:val="00"/>
    <w:family w:val="swiss"/>
    <w:pitch w:val="default"/>
    <w:sig w:usb0="00000000" w:usb1="00000000" w:usb2="00000000" w:usb3="00000000" w:csb0="00000001" w:csb1="00000000"/>
  </w:font>
  <w:font w:name="PMingLiU">
    <w:altName w:val="Microsoft JhengHei UI"/>
    <w:panose1 w:val="02020500000000000000"/>
    <w:charset w:val="88"/>
    <w:family w:val="roman"/>
    <w:pitch w:val="default"/>
    <w:sig w:usb0="00000000" w:usb1="00000000" w:usb2="00000016" w:usb3="00000000" w:csb0="00100001" w:csb1="00000000"/>
  </w:font>
  <w:font w:name="Microsoft JhengHei UI">
    <w:panose1 w:val="020B0604030504040204"/>
    <w:charset w:val="88"/>
    <w:family w:val="auto"/>
    <w:pitch w:val="default"/>
    <w:sig w:usb0="000002A7" w:usb1="28CF4400" w:usb2="00000016" w:usb3="00000000" w:csb0="00100009"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01E7DB">
    <w:pPr>
      <w:pStyle w:val="36"/>
      <w:framePr w:wrap="around" w:vAnchor="text" w:hAnchor="margin" w:xAlign="center" w:y="1"/>
      <w:rPr>
        <w:rStyle w:val="59"/>
      </w:rPr>
    </w:pPr>
    <w:r>
      <w:fldChar w:fldCharType="begin"/>
    </w:r>
    <w:r>
      <w:rPr>
        <w:rStyle w:val="59"/>
      </w:rPr>
      <w:instrText xml:space="preserve">PAGE  </w:instrText>
    </w:r>
    <w:r>
      <w:fldChar w:fldCharType="separate"/>
    </w:r>
    <w:r>
      <w:rPr>
        <w:rStyle w:val="59"/>
      </w:rPr>
      <w:t>2</w:t>
    </w:r>
    <w:r>
      <w:fldChar w:fldCharType="end"/>
    </w:r>
  </w:p>
  <w:p w14:paraId="61D4425A">
    <w:pPr>
      <w:pStyle w:val="36"/>
      <w:ind w:right="360" w:firstLine="4500" w:firstLineChars="250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C39F94">
    <w:pPr>
      <w:pStyle w:val="36"/>
      <w:framePr w:wrap="around" w:vAnchor="text" w:hAnchor="margin" w:xAlign="center" w:y="1"/>
      <w:rPr>
        <w:rStyle w:val="59"/>
      </w:rPr>
    </w:pPr>
    <w:r>
      <w:fldChar w:fldCharType="begin"/>
    </w:r>
    <w:r>
      <w:rPr>
        <w:rStyle w:val="59"/>
      </w:rPr>
      <w:instrText xml:space="preserve">PAGE  </w:instrText>
    </w:r>
    <w:r>
      <w:fldChar w:fldCharType="separate"/>
    </w:r>
    <w:r>
      <w:rPr>
        <w:rStyle w:val="59"/>
      </w:rPr>
      <w:t>49</w:t>
    </w:r>
    <w:r>
      <w:fldChar w:fldCharType="end"/>
    </w:r>
  </w:p>
  <w:p w14:paraId="133DDA88">
    <w:pPr>
      <w:pStyle w:val="36"/>
      <w:ind w:right="360" w:firstLine="4500" w:firstLineChars="250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3449EB">
    <w:pPr>
      <w:pStyle w:val="37"/>
      <w:pBdr>
        <w:bottom w:val="single" w:color="auto" w:sz="6" w:space="0"/>
      </w:pBdr>
      <w:jc w:val="both"/>
    </w:pPr>
    <w:r>
      <w:rPr>
        <w:rFonts w:hint="eastAsia"/>
        <w:lang w:eastAsia="zh-CN"/>
      </w:rPr>
      <w:t>温州市第七人民医院遴选文件</w:t>
    </w:r>
    <w:r>
      <w:rPr>
        <w:rFonts w:hint="eastAsia"/>
      </w:rPr>
      <w:t xml:space="preserve">                                             项目编号：</w:t>
    </w:r>
    <w:r>
      <w:rPr>
        <w:rFonts w:hint="eastAsia"/>
        <w:lang w:eastAsia="zh-CN"/>
      </w:rPr>
      <w:t>WZLCZB（Z）-2026-05011</w:t>
    </w:r>
    <w:r>
      <w:rPr>
        <w:rFonts w:hint="eastAsia"/>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7739A6">
    <w:pPr>
      <w:pStyle w:val="37"/>
      <w:pBdr>
        <w:bottom w:val="single" w:color="auto" w:sz="6" w:space="0"/>
      </w:pBdr>
      <w:jc w:val="both"/>
    </w:pPr>
    <w:r>
      <w:rPr>
        <w:rFonts w:hint="eastAsia"/>
        <w:lang w:eastAsia="zh-CN"/>
      </w:rPr>
      <w:t>温州市第七人民医院遴选文件</w:t>
    </w:r>
    <w:r>
      <w:rPr>
        <w:rFonts w:hint="eastAsia"/>
      </w:rPr>
      <w:t xml:space="preserve">                                             项目编号：</w:t>
    </w:r>
    <w:r>
      <w:rPr>
        <w:rFonts w:hint="eastAsia"/>
        <w:lang w:eastAsia="zh-CN"/>
      </w:rPr>
      <w:t>WZLCZB（Z）-2026-05011</w:t>
    </w: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DED2AFC"/>
    <w:multiLevelType w:val="singleLevel"/>
    <w:tmpl w:val="9DED2AFC"/>
    <w:lvl w:ilvl="0" w:tentative="0">
      <w:start w:val="4"/>
      <w:numFmt w:val="chineseCounting"/>
      <w:suff w:val="space"/>
      <w:lvlText w:val="第%1部分"/>
      <w:lvlJc w:val="left"/>
      <w:rPr>
        <w:rFonts w:hint="eastAsia"/>
      </w:rPr>
    </w:lvl>
  </w:abstractNum>
  <w:abstractNum w:abstractNumId="1">
    <w:nsid w:val="9E2FF87F"/>
    <w:multiLevelType w:val="singleLevel"/>
    <w:tmpl w:val="9E2FF87F"/>
    <w:lvl w:ilvl="0" w:tentative="0">
      <w:start w:val="11"/>
      <w:numFmt w:val="decimal"/>
      <w:suff w:val="nothing"/>
      <w:lvlText w:val="%1、"/>
      <w:lvlJc w:val="left"/>
    </w:lvl>
  </w:abstractNum>
  <w:abstractNum w:abstractNumId="2">
    <w:nsid w:val="B1C0EE6B"/>
    <w:multiLevelType w:val="singleLevel"/>
    <w:tmpl w:val="B1C0EE6B"/>
    <w:lvl w:ilvl="0" w:tentative="0">
      <w:start w:val="5"/>
      <w:numFmt w:val="chineseCounting"/>
      <w:suff w:val="nothing"/>
      <w:lvlText w:val="%1、"/>
      <w:lvlJc w:val="left"/>
      <w:rPr>
        <w:rFonts w:hint="eastAsia"/>
      </w:rPr>
    </w:lvl>
  </w:abstractNum>
  <w:abstractNum w:abstractNumId="3">
    <w:nsid w:val="BAF9EC89"/>
    <w:multiLevelType w:val="singleLevel"/>
    <w:tmpl w:val="BAF9EC89"/>
    <w:lvl w:ilvl="0" w:tentative="0">
      <w:start w:val="1"/>
      <w:numFmt w:val="chineseCounting"/>
      <w:suff w:val="nothing"/>
      <w:lvlText w:val="（%1）"/>
      <w:lvlJc w:val="left"/>
      <w:rPr>
        <w:rFonts w:hint="eastAsia"/>
      </w:rPr>
    </w:lvl>
  </w:abstractNum>
  <w:abstractNum w:abstractNumId="4">
    <w:nsid w:val="BBD3C36E"/>
    <w:multiLevelType w:val="singleLevel"/>
    <w:tmpl w:val="BBD3C36E"/>
    <w:lvl w:ilvl="0" w:tentative="0">
      <w:start w:val="1"/>
      <w:numFmt w:val="chineseCounting"/>
      <w:suff w:val="nothing"/>
      <w:lvlText w:val="%1、"/>
      <w:lvlJc w:val="left"/>
      <w:rPr>
        <w:rFonts w:hint="eastAsia"/>
      </w:rPr>
    </w:lvl>
  </w:abstractNum>
  <w:abstractNum w:abstractNumId="5">
    <w:nsid w:val="CD31F181"/>
    <w:multiLevelType w:val="singleLevel"/>
    <w:tmpl w:val="CD31F181"/>
    <w:lvl w:ilvl="0" w:tentative="0">
      <w:start w:val="1"/>
      <w:numFmt w:val="decimal"/>
      <w:suff w:val="nothing"/>
      <w:lvlText w:val="%1、"/>
      <w:lvlJc w:val="left"/>
    </w:lvl>
  </w:abstractNum>
  <w:abstractNum w:abstractNumId="6">
    <w:nsid w:val="CDE5EC9B"/>
    <w:multiLevelType w:val="singleLevel"/>
    <w:tmpl w:val="CDE5EC9B"/>
    <w:lvl w:ilvl="0" w:tentative="0">
      <w:start w:val="2"/>
      <w:numFmt w:val="chineseCounting"/>
      <w:suff w:val="nothing"/>
      <w:lvlText w:val="%1、"/>
      <w:lvlJc w:val="left"/>
      <w:rPr>
        <w:rFonts w:hint="eastAsia"/>
      </w:rPr>
    </w:lvl>
  </w:abstractNum>
  <w:abstractNum w:abstractNumId="7">
    <w:nsid w:val="F706F6E7"/>
    <w:multiLevelType w:val="singleLevel"/>
    <w:tmpl w:val="F706F6E7"/>
    <w:lvl w:ilvl="0" w:tentative="0">
      <w:start w:val="1"/>
      <w:numFmt w:val="decimal"/>
      <w:suff w:val="nothing"/>
      <w:lvlText w:val="%1、"/>
      <w:lvlJc w:val="left"/>
    </w:lvl>
  </w:abstractNum>
  <w:abstractNum w:abstractNumId="8">
    <w:nsid w:val="FAF8C41D"/>
    <w:multiLevelType w:val="singleLevel"/>
    <w:tmpl w:val="FAF8C41D"/>
    <w:lvl w:ilvl="0" w:tentative="0">
      <w:start w:val="1"/>
      <w:numFmt w:val="decimal"/>
      <w:suff w:val="nothing"/>
      <w:lvlText w:val="%1、"/>
      <w:lvlJc w:val="left"/>
    </w:lvl>
  </w:abstractNum>
  <w:abstractNum w:abstractNumId="9">
    <w:nsid w:val="FBF6B703"/>
    <w:multiLevelType w:val="singleLevel"/>
    <w:tmpl w:val="FBF6B703"/>
    <w:lvl w:ilvl="0" w:tentative="0">
      <w:start w:val="1"/>
      <w:numFmt w:val="decimal"/>
      <w:suff w:val="nothing"/>
      <w:lvlText w:val="%1、"/>
      <w:lvlJc w:val="left"/>
    </w:lvl>
  </w:abstractNum>
  <w:abstractNum w:abstractNumId="10">
    <w:nsid w:val="04E86A91"/>
    <w:multiLevelType w:val="singleLevel"/>
    <w:tmpl w:val="04E86A91"/>
    <w:lvl w:ilvl="0" w:tentative="0">
      <w:start w:val="1"/>
      <w:numFmt w:val="decimal"/>
      <w:suff w:val="nothing"/>
      <w:lvlText w:val="%1、"/>
      <w:lvlJc w:val="left"/>
    </w:lvl>
  </w:abstractNum>
  <w:abstractNum w:abstractNumId="11">
    <w:nsid w:val="1BC98676"/>
    <w:multiLevelType w:val="singleLevel"/>
    <w:tmpl w:val="1BC98676"/>
    <w:lvl w:ilvl="0" w:tentative="0">
      <w:start w:val="1"/>
      <w:numFmt w:val="decimal"/>
      <w:suff w:val="nothing"/>
      <w:lvlText w:val="%1、"/>
      <w:lvlJc w:val="left"/>
    </w:lvl>
  </w:abstractNum>
  <w:abstractNum w:abstractNumId="12">
    <w:nsid w:val="2540E88C"/>
    <w:multiLevelType w:val="singleLevel"/>
    <w:tmpl w:val="2540E88C"/>
    <w:lvl w:ilvl="0" w:tentative="0">
      <w:start w:val="1"/>
      <w:numFmt w:val="decimal"/>
      <w:suff w:val="nothing"/>
      <w:lvlText w:val="%1、"/>
      <w:lvlJc w:val="left"/>
    </w:lvl>
  </w:abstractNum>
  <w:abstractNum w:abstractNumId="13">
    <w:nsid w:val="4B6E0ECC"/>
    <w:multiLevelType w:val="singleLevel"/>
    <w:tmpl w:val="4B6E0ECC"/>
    <w:lvl w:ilvl="0" w:tentative="0">
      <w:start w:val="3"/>
      <w:numFmt w:val="chineseCounting"/>
      <w:suff w:val="nothing"/>
      <w:lvlText w:val="%1、"/>
      <w:lvlJc w:val="left"/>
      <w:rPr>
        <w:rFonts w:hint="eastAsia"/>
      </w:rPr>
    </w:lvl>
  </w:abstractNum>
  <w:abstractNum w:abstractNumId="14">
    <w:nsid w:val="52D7A3B6"/>
    <w:multiLevelType w:val="singleLevel"/>
    <w:tmpl w:val="52D7A3B6"/>
    <w:lvl w:ilvl="0" w:tentative="0">
      <w:start w:val="1"/>
      <w:numFmt w:val="decimal"/>
      <w:suff w:val="nothing"/>
      <w:lvlText w:val="（%1）"/>
      <w:lvlJc w:val="left"/>
    </w:lvl>
  </w:abstractNum>
  <w:abstractNum w:abstractNumId="15">
    <w:nsid w:val="5811DFC8"/>
    <w:multiLevelType w:val="singleLevel"/>
    <w:tmpl w:val="5811DFC8"/>
    <w:lvl w:ilvl="0" w:tentative="0">
      <w:start w:val="1"/>
      <w:numFmt w:val="decimal"/>
      <w:suff w:val="nothing"/>
      <w:lvlText w:val="%1、"/>
      <w:lvlJc w:val="left"/>
    </w:lvl>
  </w:abstractNum>
  <w:abstractNum w:abstractNumId="16">
    <w:nsid w:val="59DE7C9A"/>
    <w:multiLevelType w:val="singleLevel"/>
    <w:tmpl w:val="59DE7C9A"/>
    <w:lvl w:ilvl="0" w:tentative="0">
      <w:start w:val="3"/>
      <w:numFmt w:val="chineseCounting"/>
      <w:suff w:val="nothing"/>
      <w:lvlText w:val="%1、"/>
      <w:lvlJc w:val="left"/>
      <w:rPr>
        <w:rFonts w:hint="eastAsia"/>
      </w:rPr>
    </w:lvl>
  </w:abstractNum>
  <w:abstractNum w:abstractNumId="17">
    <w:nsid w:val="5CA2E55D"/>
    <w:multiLevelType w:val="singleLevel"/>
    <w:tmpl w:val="5CA2E55D"/>
    <w:lvl w:ilvl="0" w:tentative="0">
      <w:start w:val="1"/>
      <w:numFmt w:val="decimal"/>
      <w:suff w:val="nothing"/>
      <w:lvlText w:val="%1、"/>
      <w:lvlJc w:val="left"/>
    </w:lvl>
  </w:abstractNum>
  <w:num w:numId="1">
    <w:abstractNumId w:val="4"/>
  </w:num>
  <w:num w:numId="2">
    <w:abstractNumId w:val="14"/>
  </w:num>
  <w:num w:numId="3">
    <w:abstractNumId w:val="5"/>
  </w:num>
  <w:num w:numId="4">
    <w:abstractNumId w:val="3"/>
  </w:num>
  <w:num w:numId="5">
    <w:abstractNumId w:val="0"/>
  </w:num>
  <w:num w:numId="6">
    <w:abstractNumId w:val="6"/>
  </w:num>
  <w:num w:numId="7">
    <w:abstractNumId w:val="13"/>
  </w:num>
  <w:num w:numId="8">
    <w:abstractNumId w:val="8"/>
  </w:num>
  <w:num w:numId="9">
    <w:abstractNumId w:val="9"/>
  </w:num>
  <w:num w:numId="10">
    <w:abstractNumId w:val="10"/>
  </w:num>
  <w:num w:numId="11">
    <w:abstractNumId w:val="1"/>
  </w:num>
  <w:num w:numId="12">
    <w:abstractNumId w:val="15"/>
  </w:num>
  <w:num w:numId="13">
    <w:abstractNumId w:val="12"/>
  </w:num>
  <w:num w:numId="14">
    <w:abstractNumId w:val="17"/>
  </w:num>
  <w:num w:numId="15">
    <w:abstractNumId w:val="11"/>
  </w:num>
  <w:num w:numId="16">
    <w:abstractNumId w:val="7"/>
  </w:num>
  <w:num w:numId="17">
    <w:abstractNumId w:val="16"/>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bordersDoNotSurroundHeader w:val="1"/>
  <w:bordersDoNotSurroundFooter w:val="1"/>
  <w:documentProtection w:edit="forms" w:enforcement="0"/>
  <w:defaultTabStop w:val="420"/>
  <w:drawingGridHorizontalSpacing w:val="210"/>
  <w:drawingGridVerticalSpacing w:val="160"/>
  <w:noPunctuationKerning w:val="1"/>
  <w:characterSpacingControl w:val="compressPunctuation"/>
  <w:doNotValidateAgainstSchema/>
  <w:doNotDemarcateInvalidXml/>
  <w:footnotePr>
    <w:pos w:val="beneathText"/>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BkMDU2YjljNjFkZWFlNzkxZjE4MTdlMTg1NWY3MDkifQ=="/>
  </w:docVars>
  <w:rsids>
    <w:rsidRoot w:val="00172A27"/>
    <w:rsid w:val="000149E3"/>
    <w:rsid w:val="00020693"/>
    <w:rsid w:val="000217C7"/>
    <w:rsid w:val="00026A46"/>
    <w:rsid w:val="00027D0D"/>
    <w:rsid w:val="00031F49"/>
    <w:rsid w:val="00037B6F"/>
    <w:rsid w:val="000474B4"/>
    <w:rsid w:val="00063600"/>
    <w:rsid w:val="000A6326"/>
    <w:rsid w:val="000B2878"/>
    <w:rsid w:val="000C5EC5"/>
    <w:rsid w:val="0010260A"/>
    <w:rsid w:val="0013451B"/>
    <w:rsid w:val="00146E35"/>
    <w:rsid w:val="00172A27"/>
    <w:rsid w:val="00176791"/>
    <w:rsid w:val="0019644F"/>
    <w:rsid w:val="001B0F17"/>
    <w:rsid w:val="001B2275"/>
    <w:rsid w:val="001D4048"/>
    <w:rsid w:val="001D49A1"/>
    <w:rsid w:val="001E1D11"/>
    <w:rsid w:val="001E7897"/>
    <w:rsid w:val="001F5D2B"/>
    <w:rsid w:val="002018F6"/>
    <w:rsid w:val="002044B9"/>
    <w:rsid w:val="00207852"/>
    <w:rsid w:val="00212172"/>
    <w:rsid w:val="00223CC1"/>
    <w:rsid w:val="00227214"/>
    <w:rsid w:val="00230913"/>
    <w:rsid w:val="00243D5B"/>
    <w:rsid w:val="002447E7"/>
    <w:rsid w:val="00261F3C"/>
    <w:rsid w:val="00270294"/>
    <w:rsid w:val="00271C2D"/>
    <w:rsid w:val="002843F3"/>
    <w:rsid w:val="00296547"/>
    <w:rsid w:val="002A31D6"/>
    <w:rsid w:val="002B5782"/>
    <w:rsid w:val="002C08AE"/>
    <w:rsid w:val="002C09AD"/>
    <w:rsid w:val="002D20EE"/>
    <w:rsid w:val="002D2D3D"/>
    <w:rsid w:val="002E7DAB"/>
    <w:rsid w:val="002F5A23"/>
    <w:rsid w:val="003058EA"/>
    <w:rsid w:val="003069C8"/>
    <w:rsid w:val="00327AB8"/>
    <w:rsid w:val="00343D81"/>
    <w:rsid w:val="00350DF6"/>
    <w:rsid w:val="00351F86"/>
    <w:rsid w:val="00352124"/>
    <w:rsid w:val="0035435E"/>
    <w:rsid w:val="00357388"/>
    <w:rsid w:val="00357A7B"/>
    <w:rsid w:val="003654EF"/>
    <w:rsid w:val="00372FCF"/>
    <w:rsid w:val="00373BB2"/>
    <w:rsid w:val="00380B23"/>
    <w:rsid w:val="00382DEE"/>
    <w:rsid w:val="00383F1F"/>
    <w:rsid w:val="003B0A15"/>
    <w:rsid w:val="003B1471"/>
    <w:rsid w:val="003B5050"/>
    <w:rsid w:val="003C713C"/>
    <w:rsid w:val="00405F28"/>
    <w:rsid w:val="0041137E"/>
    <w:rsid w:val="00430AB9"/>
    <w:rsid w:val="00436B31"/>
    <w:rsid w:val="00441256"/>
    <w:rsid w:val="0045663E"/>
    <w:rsid w:val="00461389"/>
    <w:rsid w:val="00461F6B"/>
    <w:rsid w:val="0046542D"/>
    <w:rsid w:val="00481BD3"/>
    <w:rsid w:val="004B66F1"/>
    <w:rsid w:val="004C013A"/>
    <w:rsid w:val="004C7034"/>
    <w:rsid w:val="005001D6"/>
    <w:rsid w:val="00522EF2"/>
    <w:rsid w:val="005238A3"/>
    <w:rsid w:val="00526065"/>
    <w:rsid w:val="00532669"/>
    <w:rsid w:val="00533C40"/>
    <w:rsid w:val="00552E96"/>
    <w:rsid w:val="00555FA3"/>
    <w:rsid w:val="00561E5D"/>
    <w:rsid w:val="0056534C"/>
    <w:rsid w:val="00565E01"/>
    <w:rsid w:val="005674BB"/>
    <w:rsid w:val="00572B8A"/>
    <w:rsid w:val="00582AEF"/>
    <w:rsid w:val="00586839"/>
    <w:rsid w:val="00587A14"/>
    <w:rsid w:val="005A186E"/>
    <w:rsid w:val="005A1DD3"/>
    <w:rsid w:val="005A3AA2"/>
    <w:rsid w:val="005A65DF"/>
    <w:rsid w:val="005B3595"/>
    <w:rsid w:val="005C388F"/>
    <w:rsid w:val="00607A59"/>
    <w:rsid w:val="00631E7A"/>
    <w:rsid w:val="0064398C"/>
    <w:rsid w:val="00644CD7"/>
    <w:rsid w:val="00647AB1"/>
    <w:rsid w:val="00654A9F"/>
    <w:rsid w:val="0068172E"/>
    <w:rsid w:val="00692D32"/>
    <w:rsid w:val="00696C82"/>
    <w:rsid w:val="006A1CF7"/>
    <w:rsid w:val="006B3E1C"/>
    <w:rsid w:val="006D6C7C"/>
    <w:rsid w:val="006E2672"/>
    <w:rsid w:val="007068AC"/>
    <w:rsid w:val="007127B1"/>
    <w:rsid w:val="00721274"/>
    <w:rsid w:val="00722BB3"/>
    <w:rsid w:val="00727BDA"/>
    <w:rsid w:val="00740E65"/>
    <w:rsid w:val="00753072"/>
    <w:rsid w:val="007546B0"/>
    <w:rsid w:val="007671B7"/>
    <w:rsid w:val="00774E3F"/>
    <w:rsid w:val="00776F48"/>
    <w:rsid w:val="00780CBF"/>
    <w:rsid w:val="00781B95"/>
    <w:rsid w:val="007A21E8"/>
    <w:rsid w:val="007A62BD"/>
    <w:rsid w:val="007B51E5"/>
    <w:rsid w:val="007B564B"/>
    <w:rsid w:val="007B769B"/>
    <w:rsid w:val="007E29D6"/>
    <w:rsid w:val="007F2164"/>
    <w:rsid w:val="00800A72"/>
    <w:rsid w:val="00804ACD"/>
    <w:rsid w:val="0080543D"/>
    <w:rsid w:val="00817CE2"/>
    <w:rsid w:val="00831C7B"/>
    <w:rsid w:val="00832D9C"/>
    <w:rsid w:val="00836E00"/>
    <w:rsid w:val="00846CC5"/>
    <w:rsid w:val="00850622"/>
    <w:rsid w:val="00870DFA"/>
    <w:rsid w:val="00871EBE"/>
    <w:rsid w:val="00873949"/>
    <w:rsid w:val="00875629"/>
    <w:rsid w:val="00877499"/>
    <w:rsid w:val="00892732"/>
    <w:rsid w:val="00893202"/>
    <w:rsid w:val="0089599B"/>
    <w:rsid w:val="008A127E"/>
    <w:rsid w:val="008B2FA9"/>
    <w:rsid w:val="008C2D7B"/>
    <w:rsid w:val="008C31BC"/>
    <w:rsid w:val="008D492E"/>
    <w:rsid w:val="008D62C9"/>
    <w:rsid w:val="008D75C3"/>
    <w:rsid w:val="008E0B76"/>
    <w:rsid w:val="008E26D5"/>
    <w:rsid w:val="008F4E37"/>
    <w:rsid w:val="008F7BE3"/>
    <w:rsid w:val="008F7D27"/>
    <w:rsid w:val="00902AA2"/>
    <w:rsid w:val="009254A6"/>
    <w:rsid w:val="0093089E"/>
    <w:rsid w:val="00933974"/>
    <w:rsid w:val="00936127"/>
    <w:rsid w:val="00945DCB"/>
    <w:rsid w:val="009652E5"/>
    <w:rsid w:val="00973F7A"/>
    <w:rsid w:val="0097671D"/>
    <w:rsid w:val="00977673"/>
    <w:rsid w:val="009871C4"/>
    <w:rsid w:val="00987F54"/>
    <w:rsid w:val="00991B38"/>
    <w:rsid w:val="00996305"/>
    <w:rsid w:val="009C748F"/>
    <w:rsid w:val="009E4D45"/>
    <w:rsid w:val="00A24A5C"/>
    <w:rsid w:val="00A42424"/>
    <w:rsid w:val="00A45873"/>
    <w:rsid w:val="00A56219"/>
    <w:rsid w:val="00A61866"/>
    <w:rsid w:val="00A77176"/>
    <w:rsid w:val="00A92B83"/>
    <w:rsid w:val="00A957CF"/>
    <w:rsid w:val="00AA3DA6"/>
    <w:rsid w:val="00AA7C87"/>
    <w:rsid w:val="00AD66E6"/>
    <w:rsid w:val="00AE4B39"/>
    <w:rsid w:val="00AF444B"/>
    <w:rsid w:val="00AF7BEB"/>
    <w:rsid w:val="00B06E43"/>
    <w:rsid w:val="00B150D8"/>
    <w:rsid w:val="00B2584A"/>
    <w:rsid w:val="00B41362"/>
    <w:rsid w:val="00B43A9E"/>
    <w:rsid w:val="00B44537"/>
    <w:rsid w:val="00B5466C"/>
    <w:rsid w:val="00B6750D"/>
    <w:rsid w:val="00B74039"/>
    <w:rsid w:val="00B87E26"/>
    <w:rsid w:val="00B9767A"/>
    <w:rsid w:val="00BA78D1"/>
    <w:rsid w:val="00BC0A13"/>
    <w:rsid w:val="00BC2B54"/>
    <w:rsid w:val="00BC4AC5"/>
    <w:rsid w:val="00BC66D1"/>
    <w:rsid w:val="00BF1399"/>
    <w:rsid w:val="00BF32BD"/>
    <w:rsid w:val="00C12358"/>
    <w:rsid w:val="00C232C8"/>
    <w:rsid w:val="00C468B7"/>
    <w:rsid w:val="00C67C97"/>
    <w:rsid w:val="00C70CE6"/>
    <w:rsid w:val="00C758F7"/>
    <w:rsid w:val="00C816DD"/>
    <w:rsid w:val="00C95163"/>
    <w:rsid w:val="00CB584C"/>
    <w:rsid w:val="00CC06DE"/>
    <w:rsid w:val="00CC3B91"/>
    <w:rsid w:val="00CE590D"/>
    <w:rsid w:val="00CF5C76"/>
    <w:rsid w:val="00D00FFE"/>
    <w:rsid w:val="00D13A1C"/>
    <w:rsid w:val="00D224FF"/>
    <w:rsid w:val="00D27DB2"/>
    <w:rsid w:val="00D3078D"/>
    <w:rsid w:val="00D30E82"/>
    <w:rsid w:val="00D47AC2"/>
    <w:rsid w:val="00D56369"/>
    <w:rsid w:val="00D70EBE"/>
    <w:rsid w:val="00D73718"/>
    <w:rsid w:val="00D7763D"/>
    <w:rsid w:val="00D844F8"/>
    <w:rsid w:val="00DB09B7"/>
    <w:rsid w:val="00DB2DE0"/>
    <w:rsid w:val="00DB41D0"/>
    <w:rsid w:val="00DC621E"/>
    <w:rsid w:val="00DF073C"/>
    <w:rsid w:val="00DF0B3F"/>
    <w:rsid w:val="00E02244"/>
    <w:rsid w:val="00E05AD1"/>
    <w:rsid w:val="00E11D98"/>
    <w:rsid w:val="00E15CD1"/>
    <w:rsid w:val="00E22045"/>
    <w:rsid w:val="00E248CD"/>
    <w:rsid w:val="00E26B02"/>
    <w:rsid w:val="00E36483"/>
    <w:rsid w:val="00E53874"/>
    <w:rsid w:val="00E56BD4"/>
    <w:rsid w:val="00E57D1E"/>
    <w:rsid w:val="00E72ABC"/>
    <w:rsid w:val="00E74DBC"/>
    <w:rsid w:val="00E76E5A"/>
    <w:rsid w:val="00EA7DC3"/>
    <w:rsid w:val="00EC182D"/>
    <w:rsid w:val="00EC6C26"/>
    <w:rsid w:val="00EC7DF8"/>
    <w:rsid w:val="00ED2873"/>
    <w:rsid w:val="00ED3B24"/>
    <w:rsid w:val="00ED7497"/>
    <w:rsid w:val="00EE45C7"/>
    <w:rsid w:val="00EF4A4C"/>
    <w:rsid w:val="00F03D32"/>
    <w:rsid w:val="00F06ABE"/>
    <w:rsid w:val="00F204B8"/>
    <w:rsid w:val="00F270F8"/>
    <w:rsid w:val="00F27576"/>
    <w:rsid w:val="00F32E4A"/>
    <w:rsid w:val="00F36312"/>
    <w:rsid w:val="00F4627A"/>
    <w:rsid w:val="00F5082C"/>
    <w:rsid w:val="00F52CCB"/>
    <w:rsid w:val="00F52CD3"/>
    <w:rsid w:val="00F52E99"/>
    <w:rsid w:val="00F60DCB"/>
    <w:rsid w:val="00F80AAA"/>
    <w:rsid w:val="00F93BBA"/>
    <w:rsid w:val="00F95280"/>
    <w:rsid w:val="00FA662A"/>
    <w:rsid w:val="00FB0E0C"/>
    <w:rsid w:val="00FB1229"/>
    <w:rsid w:val="00FC44CE"/>
    <w:rsid w:val="00FD52B1"/>
    <w:rsid w:val="00FF3A66"/>
    <w:rsid w:val="00FF6977"/>
    <w:rsid w:val="00FF6FD3"/>
    <w:rsid w:val="0116709E"/>
    <w:rsid w:val="01606883"/>
    <w:rsid w:val="01C52551"/>
    <w:rsid w:val="020D29B1"/>
    <w:rsid w:val="021F7DAD"/>
    <w:rsid w:val="0224444B"/>
    <w:rsid w:val="022D7429"/>
    <w:rsid w:val="02451328"/>
    <w:rsid w:val="0248232F"/>
    <w:rsid w:val="027D25C0"/>
    <w:rsid w:val="02841565"/>
    <w:rsid w:val="02B3222E"/>
    <w:rsid w:val="02F63BA4"/>
    <w:rsid w:val="03082F4B"/>
    <w:rsid w:val="031D0871"/>
    <w:rsid w:val="03283281"/>
    <w:rsid w:val="03331487"/>
    <w:rsid w:val="034A64CB"/>
    <w:rsid w:val="039714E5"/>
    <w:rsid w:val="03BE392F"/>
    <w:rsid w:val="03D5604D"/>
    <w:rsid w:val="03E13A1E"/>
    <w:rsid w:val="04156ACE"/>
    <w:rsid w:val="042A5AFC"/>
    <w:rsid w:val="043D6DF1"/>
    <w:rsid w:val="043F2279"/>
    <w:rsid w:val="044865A2"/>
    <w:rsid w:val="048D46D7"/>
    <w:rsid w:val="04A01243"/>
    <w:rsid w:val="04C27070"/>
    <w:rsid w:val="04E23C80"/>
    <w:rsid w:val="04FD6D0A"/>
    <w:rsid w:val="050751FC"/>
    <w:rsid w:val="05166806"/>
    <w:rsid w:val="0529508C"/>
    <w:rsid w:val="053A30CA"/>
    <w:rsid w:val="057D25F0"/>
    <w:rsid w:val="05936339"/>
    <w:rsid w:val="05D76F02"/>
    <w:rsid w:val="06064D15"/>
    <w:rsid w:val="062F7E7F"/>
    <w:rsid w:val="0650016B"/>
    <w:rsid w:val="06695ADA"/>
    <w:rsid w:val="067F52AB"/>
    <w:rsid w:val="068E5B46"/>
    <w:rsid w:val="06E17425"/>
    <w:rsid w:val="06E81491"/>
    <w:rsid w:val="07081502"/>
    <w:rsid w:val="072046E3"/>
    <w:rsid w:val="07373C8C"/>
    <w:rsid w:val="074234A9"/>
    <w:rsid w:val="0747552D"/>
    <w:rsid w:val="07592C30"/>
    <w:rsid w:val="07791E20"/>
    <w:rsid w:val="078177D5"/>
    <w:rsid w:val="07924879"/>
    <w:rsid w:val="079C0E64"/>
    <w:rsid w:val="07BA5409"/>
    <w:rsid w:val="07D37D83"/>
    <w:rsid w:val="07D60F62"/>
    <w:rsid w:val="08621901"/>
    <w:rsid w:val="08911C02"/>
    <w:rsid w:val="08913549"/>
    <w:rsid w:val="08A302D0"/>
    <w:rsid w:val="08B53A61"/>
    <w:rsid w:val="08E76FD5"/>
    <w:rsid w:val="08FD20E7"/>
    <w:rsid w:val="09101BCD"/>
    <w:rsid w:val="09315C91"/>
    <w:rsid w:val="093D09BC"/>
    <w:rsid w:val="09510BFE"/>
    <w:rsid w:val="097E368B"/>
    <w:rsid w:val="09816EE6"/>
    <w:rsid w:val="099757EE"/>
    <w:rsid w:val="09A34824"/>
    <w:rsid w:val="09B85302"/>
    <w:rsid w:val="09B94936"/>
    <w:rsid w:val="09C000DC"/>
    <w:rsid w:val="09D26DBF"/>
    <w:rsid w:val="09F65854"/>
    <w:rsid w:val="09FA7544"/>
    <w:rsid w:val="0A07422F"/>
    <w:rsid w:val="0A1B49C1"/>
    <w:rsid w:val="0A3D0590"/>
    <w:rsid w:val="0A7416D8"/>
    <w:rsid w:val="0A8945EB"/>
    <w:rsid w:val="0B5B0786"/>
    <w:rsid w:val="0BAC1F4C"/>
    <w:rsid w:val="0BBE4F63"/>
    <w:rsid w:val="0BDA530A"/>
    <w:rsid w:val="0C0247C0"/>
    <w:rsid w:val="0C3408BA"/>
    <w:rsid w:val="0C353302"/>
    <w:rsid w:val="0C496297"/>
    <w:rsid w:val="0C660E5E"/>
    <w:rsid w:val="0C9A109E"/>
    <w:rsid w:val="0CA74D09"/>
    <w:rsid w:val="0CA9483B"/>
    <w:rsid w:val="0CC51217"/>
    <w:rsid w:val="0CCB1484"/>
    <w:rsid w:val="0D0A01F7"/>
    <w:rsid w:val="0D1F1C9D"/>
    <w:rsid w:val="0D735BCC"/>
    <w:rsid w:val="0D7C2119"/>
    <w:rsid w:val="0D920730"/>
    <w:rsid w:val="0DD232E9"/>
    <w:rsid w:val="0DE33D9A"/>
    <w:rsid w:val="0E022677"/>
    <w:rsid w:val="0E064CB1"/>
    <w:rsid w:val="0E4706D1"/>
    <w:rsid w:val="0E4B6575"/>
    <w:rsid w:val="0E5C2643"/>
    <w:rsid w:val="0E6537C4"/>
    <w:rsid w:val="0E701E1B"/>
    <w:rsid w:val="0E750CB0"/>
    <w:rsid w:val="0E8E6882"/>
    <w:rsid w:val="0EE50D43"/>
    <w:rsid w:val="0F0377AE"/>
    <w:rsid w:val="0F0E6EE3"/>
    <w:rsid w:val="0F706416"/>
    <w:rsid w:val="0FCD5779"/>
    <w:rsid w:val="0FD03A0D"/>
    <w:rsid w:val="10381F40"/>
    <w:rsid w:val="104869BA"/>
    <w:rsid w:val="105629FC"/>
    <w:rsid w:val="10575CC4"/>
    <w:rsid w:val="10D75E1E"/>
    <w:rsid w:val="10F47168"/>
    <w:rsid w:val="110264F1"/>
    <w:rsid w:val="1104198D"/>
    <w:rsid w:val="1105049E"/>
    <w:rsid w:val="115434FF"/>
    <w:rsid w:val="115D3896"/>
    <w:rsid w:val="11B62E53"/>
    <w:rsid w:val="11CE2B2E"/>
    <w:rsid w:val="12103D4D"/>
    <w:rsid w:val="122C58A4"/>
    <w:rsid w:val="12345EA5"/>
    <w:rsid w:val="124027F2"/>
    <w:rsid w:val="125A673E"/>
    <w:rsid w:val="12775E6D"/>
    <w:rsid w:val="12A01322"/>
    <w:rsid w:val="12AB0828"/>
    <w:rsid w:val="12E05DF5"/>
    <w:rsid w:val="133616DD"/>
    <w:rsid w:val="13582BF6"/>
    <w:rsid w:val="13583E3E"/>
    <w:rsid w:val="138356B4"/>
    <w:rsid w:val="13884680"/>
    <w:rsid w:val="13996DA4"/>
    <w:rsid w:val="139E74AB"/>
    <w:rsid w:val="13A56966"/>
    <w:rsid w:val="13B56A40"/>
    <w:rsid w:val="13C84165"/>
    <w:rsid w:val="13D309B3"/>
    <w:rsid w:val="13EC3F05"/>
    <w:rsid w:val="13FF0438"/>
    <w:rsid w:val="14077D57"/>
    <w:rsid w:val="14342819"/>
    <w:rsid w:val="14965811"/>
    <w:rsid w:val="14D92610"/>
    <w:rsid w:val="15001500"/>
    <w:rsid w:val="15084DCE"/>
    <w:rsid w:val="154A25D7"/>
    <w:rsid w:val="15525604"/>
    <w:rsid w:val="156E5828"/>
    <w:rsid w:val="159D2121"/>
    <w:rsid w:val="15B36E57"/>
    <w:rsid w:val="15B43A33"/>
    <w:rsid w:val="15C02CFA"/>
    <w:rsid w:val="15D02588"/>
    <w:rsid w:val="163004AD"/>
    <w:rsid w:val="164356BB"/>
    <w:rsid w:val="166F777C"/>
    <w:rsid w:val="169C21B8"/>
    <w:rsid w:val="169C6B59"/>
    <w:rsid w:val="16A13043"/>
    <w:rsid w:val="16BB60A4"/>
    <w:rsid w:val="16D604C4"/>
    <w:rsid w:val="173A5387"/>
    <w:rsid w:val="17725C57"/>
    <w:rsid w:val="17755246"/>
    <w:rsid w:val="177C13BA"/>
    <w:rsid w:val="17800AEC"/>
    <w:rsid w:val="18245E40"/>
    <w:rsid w:val="186B461D"/>
    <w:rsid w:val="188350F6"/>
    <w:rsid w:val="188B4950"/>
    <w:rsid w:val="18C50468"/>
    <w:rsid w:val="18C7387D"/>
    <w:rsid w:val="18C76564"/>
    <w:rsid w:val="19087A11"/>
    <w:rsid w:val="191B7534"/>
    <w:rsid w:val="196C6250"/>
    <w:rsid w:val="196E2C37"/>
    <w:rsid w:val="1974690A"/>
    <w:rsid w:val="19C072D3"/>
    <w:rsid w:val="19CF6119"/>
    <w:rsid w:val="1A25720B"/>
    <w:rsid w:val="1A510684"/>
    <w:rsid w:val="1A6171B2"/>
    <w:rsid w:val="1AA65F2A"/>
    <w:rsid w:val="1AA666F2"/>
    <w:rsid w:val="1ADC340E"/>
    <w:rsid w:val="1AED2C78"/>
    <w:rsid w:val="1AEF15D5"/>
    <w:rsid w:val="1B1F6B22"/>
    <w:rsid w:val="1B343FD0"/>
    <w:rsid w:val="1B356551"/>
    <w:rsid w:val="1B377F92"/>
    <w:rsid w:val="1B3E4ABA"/>
    <w:rsid w:val="1B7F64A7"/>
    <w:rsid w:val="1B9A62B3"/>
    <w:rsid w:val="1B9D2D2C"/>
    <w:rsid w:val="1BAB13EA"/>
    <w:rsid w:val="1BE02644"/>
    <w:rsid w:val="1BF27CE6"/>
    <w:rsid w:val="1BF57F17"/>
    <w:rsid w:val="1C13053F"/>
    <w:rsid w:val="1C162BF5"/>
    <w:rsid w:val="1C212DFA"/>
    <w:rsid w:val="1C3065A1"/>
    <w:rsid w:val="1C32514E"/>
    <w:rsid w:val="1C8449C2"/>
    <w:rsid w:val="1C8676F7"/>
    <w:rsid w:val="1C8B5EF5"/>
    <w:rsid w:val="1C9B7764"/>
    <w:rsid w:val="1C9C37E6"/>
    <w:rsid w:val="1CA0162A"/>
    <w:rsid w:val="1CA3081A"/>
    <w:rsid w:val="1CB81673"/>
    <w:rsid w:val="1CEB7EC5"/>
    <w:rsid w:val="1D0A50BD"/>
    <w:rsid w:val="1D2A3DAB"/>
    <w:rsid w:val="1D46542E"/>
    <w:rsid w:val="1D6359BB"/>
    <w:rsid w:val="1D664936"/>
    <w:rsid w:val="1D71729C"/>
    <w:rsid w:val="1D981331"/>
    <w:rsid w:val="1DAB3C89"/>
    <w:rsid w:val="1DAB5549"/>
    <w:rsid w:val="1DC06E93"/>
    <w:rsid w:val="1DCC77C2"/>
    <w:rsid w:val="1DCF4890"/>
    <w:rsid w:val="1DDA6E3B"/>
    <w:rsid w:val="1DEF33A2"/>
    <w:rsid w:val="1DFB57EB"/>
    <w:rsid w:val="1E0062C5"/>
    <w:rsid w:val="1E4F15C4"/>
    <w:rsid w:val="1E665E93"/>
    <w:rsid w:val="1E6D0B8E"/>
    <w:rsid w:val="1E7352C5"/>
    <w:rsid w:val="1E740910"/>
    <w:rsid w:val="1E8A1B7B"/>
    <w:rsid w:val="1ED05FDD"/>
    <w:rsid w:val="1EDA4565"/>
    <w:rsid w:val="1F0115E6"/>
    <w:rsid w:val="1F686DF4"/>
    <w:rsid w:val="1F8B73B9"/>
    <w:rsid w:val="1F8F25D3"/>
    <w:rsid w:val="1FC0508F"/>
    <w:rsid w:val="1FD17519"/>
    <w:rsid w:val="1FDE37FF"/>
    <w:rsid w:val="1FE87CF6"/>
    <w:rsid w:val="20142293"/>
    <w:rsid w:val="202875D1"/>
    <w:rsid w:val="203B6405"/>
    <w:rsid w:val="204042C4"/>
    <w:rsid w:val="204434A6"/>
    <w:rsid w:val="208E2CB0"/>
    <w:rsid w:val="20C7192F"/>
    <w:rsid w:val="20C94ACB"/>
    <w:rsid w:val="20CC6F0F"/>
    <w:rsid w:val="20F3606E"/>
    <w:rsid w:val="2117534C"/>
    <w:rsid w:val="213009EF"/>
    <w:rsid w:val="213D75BE"/>
    <w:rsid w:val="213F7AB1"/>
    <w:rsid w:val="217A33A1"/>
    <w:rsid w:val="21872636"/>
    <w:rsid w:val="218F2648"/>
    <w:rsid w:val="21AB5C9B"/>
    <w:rsid w:val="21B427AB"/>
    <w:rsid w:val="21BD46E0"/>
    <w:rsid w:val="21D16251"/>
    <w:rsid w:val="227C0C68"/>
    <w:rsid w:val="227D1F07"/>
    <w:rsid w:val="22AE5DFE"/>
    <w:rsid w:val="22C205C9"/>
    <w:rsid w:val="23025E80"/>
    <w:rsid w:val="235C31B0"/>
    <w:rsid w:val="2375388E"/>
    <w:rsid w:val="23932947"/>
    <w:rsid w:val="23C16FD2"/>
    <w:rsid w:val="23FB2D19"/>
    <w:rsid w:val="242C445B"/>
    <w:rsid w:val="247E04BE"/>
    <w:rsid w:val="248B6BF0"/>
    <w:rsid w:val="24975A35"/>
    <w:rsid w:val="24A451C8"/>
    <w:rsid w:val="24B0777F"/>
    <w:rsid w:val="24B80E3D"/>
    <w:rsid w:val="24BA3A6C"/>
    <w:rsid w:val="24C14262"/>
    <w:rsid w:val="24DB11B1"/>
    <w:rsid w:val="24DB1DC1"/>
    <w:rsid w:val="252F3F10"/>
    <w:rsid w:val="254579AD"/>
    <w:rsid w:val="25482804"/>
    <w:rsid w:val="25550995"/>
    <w:rsid w:val="25916749"/>
    <w:rsid w:val="25B15AD3"/>
    <w:rsid w:val="25E5097B"/>
    <w:rsid w:val="25ED1CE2"/>
    <w:rsid w:val="260366CA"/>
    <w:rsid w:val="26190B1E"/>
    <w:rsid w:val="261954E5"/>
    <w:rsid w:val="26B25A04"/>
    <w:rsid w:val="26E86A48"/>
    <w:rsid w:val="26F90675"/>
    <w:rsid w:val="27101EDB"/>
    <w:rsid w:val="27427F2B"/>
    <w:rsid w:val="27450F96"/>
    <w:rsid w:val="27736336"/>
    <w:rsid w:val="27A03254"/>
    <w:rsid w:val="27A230C5"/>
    <w:rsid w:val="27A57E80"/>
    <w:rsid w:val="27A851CF"/>
    <w:rsid w:val="27E648DC"/>
    <w:rsid w:val="27F6755B"/>
    <w:rsid w:val="2835156C"/>
    <w:rsid w:val="285E7742"/>
    <w:rsid w:val="285F589C"/>
    <w:rsid w:val="2860075F"/>
    <w:rsid w:val="288E7537"/>
    <w:rsid w:val="28D51CE9"/>
    <w:rsid w:val="28E0382C"/>
    <w:rsid w:val="28FB2940"/>
    <w:rsid w:val="2935387C"/>
    <w:rsid w:val="295642C7"/>
    <w:rsid w:val="29923BE6"/>
    <w:rsid w:val="29C74D12"/>
    <w:rsid w:val="29D70027"/>
    <w:rsid w:val="29DA51F1"/>
    <w:rsid w:val="29E4565C"/>
    <w:rsid w:val="2A217644"/>
    <w:rsid w:val="2A23246E"/>
    <w:rsid w:val="2A5522DC"/>
    <w:rsid w:val="2A6D7AE4"/>
    <w:rsid w:val="2A81126C"/>
    <w:rsid w:val="2A9A509F"/>
    <w:rsid w:val="2ABE75C5"/>
    <w:rsid w:val="2AC54EDF"/>
    <w:rsid w:val="2ADE1592"/>
    <w:rsid w:val="2AE72478"/>
    <w:rsid w:val="2AFE6BB2"/>
    <w:rsid w:val="2AFF547A"/>
    <w:rsid w:val="2B046B95"/>
    <w:rsid w:val="2B0F5BE3"/>
    <w:rsid w:val="2B194010"/>
    <w:rsid w:val="2B1A0A86"/>
    <w:rsid w:val="2B766889"/>
    <w:rsid w:val="2B8F7412"/>
    <w:rsid w:val="2BB62C14"/>
    <w:rsid w:val="2BB82208"/>
    <w:rsid w:val="2BC1544C"/>
    <w:rsid w:val="2BC2163A"/>
    <w:rsid w:val="2BCF3D57"/>
    <w:rsid w:val="2BF25A55"/>
    <w:rsid w:val="2BF83122"/>
    <w:rsid w:val="2C4D4422"/>
    <w:rsid w:val="2C536736"/>
    <w:rsid w:val="2C61592A"/>
    <w:rsid w:val="2CF23348"/>
    <w:rsid w:val="2D0212AF"/>
    <w:rsid w:val="2D0721CE"/>
    <w:rsid w:val="2D085B70"/>
    <w:rsid w:val="2D2D0FB8"/>
    <w:rsid w:val="2D5369A4"/>
    <w:rsid w:val="2D553E12"/>
    <w:rsid w:val="2D563294"/>
    <w:rsid w:val="2D572DE8"/>
    <w:rsid w:val="2D7657B0"/>
    <w:rsid w:val="2DA92533"/>
    <w:rsid w:val="2DC542FD"/>
    <w:rsid w:val="2DD240A1"/>
    <w:rsid w:val="2E027319"/>
    <w:rsid w:val="2E740C9C"/>
    <w:rsid w:val="2E912614"/>
    <w:rsid w:val="2EB82B9B"/>
    <w:rsid w:val="2EDB211E"/>
    <w:rsid w:val="2FAF734F"/>
    <w:rsid w:val="2FB74538"/>
    <w:rsid w:val="2FC85BC4"/>
    <w:rsid w:val="2FF16930"/>
    <w:rsid w:val="301B57BD"/>
    <w:rsid w:val="30255652"/>
    <w:rsid w:val="302A5959"/>
    <w:rsid w:val="3051278A"/>
    <w:rsid w:val="305B0C4B"/>
    <w:rsid w:val="306F34C7"/>
    <w:rsid w:val="30C419B0"/>
    <w:rsid w:val="31024AE6"/>
    <w:rsid w:val="31232744"/>
    <w:rsid w:val="313F60CD"/>
    <w:rsid w:val="316C164E"/>
    <w:rsid w:val="31AC33EA"/>
    <w:rsid w:val="31AE4E7D"/>
    <w:rsid w:val="31B469D0"/>
    <w:rsid w:val="31D64F96"/>
    <w:rsid w:val="32017181"/>
    <w:rsid w:val="3202578C"/>
    <w:rsid w:val="326D3B31"/>
    <w:rsid w:val="327021FA"/>
    <w:rsid w:val="329C1DF0"/>
    <w:rsid w:val="329E2BA3"/>
    <w:rsid w:val="32AE7A75"/>
    <w:rsid w:val="32E032B1"/>
    <w:rsid w:val="32EF11A3"/>
    <w:rsid w:val="32EF2028"/>
    <w:rsid w:val="33011C41"/>
    <w:rsid w:val="333C6A3D"/>
    <w:rsid w:val="33644CFD"/>
    <w:rsid w:val="33774568"/>
    <w:rsid w:val="33912798"/>
    <w:rsid w:val="33A0028D"/>
    <w:rsid w:val="33A570FA"/>
    <w:rsid w:val="33CA36F9"/>
    <w:rsid w:val="33D32C1C"/>
    <w:rsid w:val="33D75EAC"/>
    <w:rsid w:val="33D92429"/>
    <w:rsid w:val="343B3818"/>
    <w:rsid w:val="343C1893"/>
    <w:rsid w:val="344A2B14"/>
    <w:rsid w:val="358526AE"/>
    <w:rsid w:val="35B43FF1"/>
    <w:rsid w:val="35B54B22"/>
    <w:rsid w:val="35DF0F8E"/>
    <w:rsid w:val="35E83CBD"/>
    <w:rsid w:val="35EF293B"/>
    <w:rsid w:val="35F13A2A"/>
    <w:rsid w:val="360453EB"/>
    <w:rsid w:val="36156BBB"/>
    <w:rsid w:val="361633A9"/>
    <w:rsid w:val="362C0965"/>
    <w:rsid w:val="36495F37"/>
    <w:rsid w:val="36523501"/>
    <w:rsid w:val="366A6E58"/>
    <w:rsid w:val="369F0CC5"/>
    <w:rsid w:val="36CA51FA"/>
    <w:rsid w:val="37182A56"/>
    <w:rsid w:val="37366041"/>
    <w:rsid w:val="373D0F4E"/>
    <w:rsid w:val="375D41E8"/>
    <w:rsid w:val="37625DAE"/>
    <w:rsid w:val="377717B0"/>
    <w:rsid w:val="378F6AAB"/>
    <w:rsid w:val="37935F81"/>
    <w:rsid w:val="379D7A74"/>
    <w:rsid w:val="37A03DDA"/>
    <w:rsid w:val="37DC389E"/>
    <w:rsid w:val="37E41DF1"/>
    <w:rsid w:val="37FC364E"/>
    <w:rsid w:val="38463090"/>
    <w:rsid w:val="3882116E"/>
    <w:rsid w:val="388234B9"/>
    <w:rsid w:val="38973473"/>
    <w:rsid w:val="38A56CC9"/>
    <w:rsid w:val="38C05F24"/>
    <w:rsid w:val="38D750B8"/>
    <w:rsid w:val="38F2240C"/>
    <w:rsid w:val="39171CC0"/>
    <w:rsid w:val="393F39C1"/>
    <w:rsid w:val="3941283A"/>
    <w:rsid w:val="395212E1"/>
    <w:rsid w:val="39976574"/>
    <w:rsid w:val="39A165F9"/>
    <w:rsid w:val="39B72706"/>
    <w:rsid w:val="39C84E5A"/>
    <w:rsid w:val="39FA0921"/>
    <w:rsid w:val="3A3457E8"/>
    <w:rsid w:val="3A3F0320"/>
    <w:rsid w:val="3A536E24"/>
    <w:rsid w:val="3A565A98"/>
    <w:rsid w:val="3A810ECA"/>
    <w:rsid w:val="3A871F8A"/>
    <w:rsid w:val="3AA31206"/>
    <w:rsid w:val="3AB57780"/>
    <w:rsid w:val="3AC65AD2"/>
    <w:rsid w:val="3ACF5A26"/>
    <w:rsid w:val="3B1B509F"/>
    <w:rsid w:val="3B3575B2"/>
    <w:rsid w:val="3B4764C1"/>
    <w:rsid w:val="3B54731C"/>
    <w:rsid w:val="3B67428D"/>
    <w:rsid w:val="3B713350"/>
    <w:rsid w:val="3B7A26BE"/>
    <w:rsid w:val="3BE767A5"/>
    <w:rsid w:val="3C1701DB"/>
    <w:rsid w:val="3C2E25AC"/>
    <w:rsid w:val="3C33699A"/>
    <w:rsid w:val="3C41291B"/>
    <w:rsid w:val="3C447C27"/>
    <w:rsid w:val="3C4E3440"/>
    <w:rsid w:val="3CE533DA"/>
    <w:rsid w:val="3D05582A"/>
    <w:rsid w:val="3E225ED0"/>
    <w:rsid w:val="3E29108F"/>
    <w:rsid w:val="3E763568"/>
    <w:rsid w:val="3EB341AB"/>
    <w:rsid w:val="3EC20226"/>
    <w:rsid w:val="3EC451E1"/>
    <w:rsid w:val="3EC47F80"/>
    <w:rsid w:val="3F1B79DE"/>
    <w:rsid w:val="3F1E63B0"/>
    <w:rsid w:val="3F2226EC"/>
    <w:rsid w:val="3F601C75"/>
    <w:rsid w:val="3FAC6CE4"/>
    <w:rsid w:val="3FB04B06"/>
    <w:rsid w:val="3FDA48AC"/>
    <w:rsid w:val="4004626D"/>
    <w:rsid w:val="402A3DD6"/>
    <w:rsid w:val="402E363B"/>
    <w:rsid w:val="403A7A13"/>
    <w:rsid w:val="40883F9A"/>
    <w:rsid w:val="40A6403B"/>
    <w:rsid w:val="40C31767"/>
    <w:rsid w:val="40D11C13"/>
    <w:rsid w:val="40D14228"/>
    <w:rsid w:val="40E32648"/>
    <w:rsid w:val="40EA1805"/>
    <w:rsid w:val="413F338F"/>
    <w:rsid w:val="415D3A83"/>
    <w:rsid w:val="419659D4"/>
    <w:rsid w:val="41A50FA5"/>
    <w:rsid w:val="41AF222E"/>
    <w:rsid w:val="41CC07BC"/>
    <w:rsid w:val="41DD5AAF"/>
    <w:rsid w:val="420569A4"/>
    <w:rsid w:val="4246080B"/>
    <w:rsid w:val="42CE24FD"/>
    <w:rsid w:val="42F302DD"/>
    <w:rsid w:val="430420E0"/>
    <w:rsid w:val="430B346F"/>
    <w:rsid w:val="43260C43"/>
    <w:rsid w:val="438034F8"/>
    <w:rsid w:val="4388321A"/>
    <w:rsid w:val="441A31FF"/>
    <w:rsid w:val="443F03D6"/>
    <w:rsid w:val="446A3759"/>
    <w:rsid w:val="446B4961"/>
    <w:rsid w:val="449428DA"/>
    <w:rsid w:val="44DA57A3"/>
    <w:rsid w:val="45132E7E"/>
    <w:rsid w:val="457948A6"/>
    <w:rsid w:val="45797DA1"/>
    <w:rsid w:val="45A046DF"/>
    <w:rsid w:val="45B725A0"/>
    <w:rsid w:val="45D33008"/>
    <w:rsid w:val="45D53422"/>
    <w:rsid w:val="45D71D2E"/>
    <w:rsid w:val="462E25CA"/>
    <w:rsid w:val="46303A17"/>
    <w:rsid w:val="465A58CC"/>
    <w:rsid w:val="46931FE6"/>
    <w:rsid w:val="46D637ED"/>
    <w:rsid w:val="46DD3F38"/>
    <w:rsid w:val="46F16F1D"/>
    <w:rsid w:val="46FD2CBF"/>
    <w:rsid w:val="472910BD"/>
    <w:rsid w:val="47553E8E"/>
    <w:rsid w:val="477C293C"/>
    <w:rsid w:val="47CA2F97"/>
    <w:rsid w:val="47D84675"/>
    <w:rsid w:val="47E17B3A"/>
    <w:rsid w:val="481379C4"/>
    <w:rsid w:val="481947FE"/>
    <w:rsid w:val="483B043E"/>
    <w:rsid w:val="486B0826"/>
    <w:rsid w:val="486B1D8E"/>
    <w:rsid w:val="48996C5F"/>
    <w:rsid w:val="48A93D74"/>
    <w:rsid w:val="48D139F6"/>
    <w:rsid w:val="48F56DD6"/>
    <w:rsid w:val="491916C6"/>
    <w:rsid w:val="49573AC8"/>
    <w:rsid w:val="49AA7971"/>
    <w:rsid w:val="49FE240E"/>
    <w:rsid w:val="4A141151"/>
    <w:rsid w:val="4A316318"/>
    <w:rsid w:val="4A5950C6"/>
    <w:rsid w:val="4A643B84"/>
    <w:rsid w:val="4A777A6A"/>
    <w:rsid w:val="4A8068F0"/>
    <w:rsid w:val="4AC9062D"/>
    <w:rsid w:val="4AE52C42"/>
    <w:rsid w:val="4AF2187D"/>
    <w:rsid w:val="4AFC3953"/>
    <w:rsid w:val="4B1E385E"/>
    <w:rsid w:val="4B6870F9"/>
    <w:rsid w:val="4B6C2969"/>
    <w:rsid w:val="4BCF6DCB"/>
    <w:rsid w:val="4BD06B38"/>
    <w:rsid w:val="4BDF321A"/>
    <w:rsid w:val="4C0065CE"/>
    <w:rsid w:val="4C18241E"/>
    <w:rsid w:val="4C227943"/>
    <w:rsid w:val="4C4373DD"/>
    <w:rsid w:val="4C472142"/>
    <w:rsid w:val="4C577725"/>
    <w:rsid w:val="4C5F22C4"/>
    <w:rsid w:val="4CDC4EC3"/>
    <w:rsid w:val="4CDD603C"/>
    <w:rsid w:val="4DC86CD0"/>
    <w:rsid w:val="4DD62C1F"/>
    <w:rsid w:val="4DF46D27"/>
    <w:rsid w:val="4E171EBE"/>
    <w:rsid w:val="4E367509"/>
    <w:rsid w:val="4E5211BA"/>
    <w:rsid w:val="4E90713C"/>
    <w:rsid w:val="4E9D1D1E"/>
    <w:rsid w:val="4F0E0B1D"/>
    <w:rsid w:val="4F563CC4"/>
    <w:rsid w:val="4FBD41CA"/>
    <w:rsid w:val="4FD246D2"/>
    <w:rsid w:val="50077D56"/>
    <w:rsid w:val="50131451"/>
    <w:rsid w:val="50831BFE"/>
    <w:rsid w:val="50B52FE4"/>
    <w:rsid w:val="50BF2E54"/>
    <w:rsid w:val="510065DD"/>
    <w:rsid w:val="51390BE4"/>
    <w:rsid w:val="51600E2A"/>
    <w:rsid w:val="51C804DE"/>
    <w:rsid w:val="51CF0D4C"/>
    <w:rsid w:val="51E12FF8"/>
    <w:rsid w:val="51E33826"/>
    <w:rsid w:val="51E71C22"/>
    <w:rsid w:val="520C6B50"/>
    <w:rsid w:val="522E62F3"/>
    <w:rsid w:val="52A33960"/>
    <w:rsid w:val="52B476CE"/>
    <w:rsid w:val="52F47A95"/>
    <w:rsid w:val="531645CA"/>
    <w:rsid w:val="531F2A96"/>
    <w:rsid w:val="53262EC9"/>
    <w:rsid w:val="53734149"/>
    <w:rsid w:val="53932760"/>
    <w:rsid w:val="539873E7"/>
    <w:rsid w:val="53B46D0C"/>
    <w:rsid w:val="54087353"/>
    <w:rsid w:val="54375044"/>
    <w:rsid w:val="543F741C"/>
    <w:rsid w:val="544232E7"/>
    <w:rsid w:val="54557110"/>
    <w:rsid w:val="549661B6"/>
    <w:rsid w:val="54D24E79"/>
    <w:rsid w:val="54D253EC"/>
    <w:rsid w:val="5503429F"/>
    <w:rsid w:val="551027C6"/>
    <w:rsid w:val="552F7315"/>
    <w:rsid w:val="554B0FDD"/>
    <w:rsid w:val="555847C4"/>
    <w:rsid w:val="55631D2D"/>
    <w:rsid w:val="55BB1E97"/>
    <w:rsid w:val="55C8709D"/>
    <w:rsid w:val="55CE055B"/>
    <w:rsid w:val="560509A3"/>
    <w:rsid w:val="56050C0A"/>
    <w:rsid w:val="56250237"/>
    <w:rsid w:val="564569EB"/>
    <w:rsid w:val="56AB5944"/>
    <w:rsid w:val="56F645A2"/>
    <w:rsid w:val="57214861"/>
    <w:rsid w:val="572B4616"/>
    <w:rsid w:val="57541EAD"/>
    <w:rsid w:val="576D2C98"/>
    <w:rsid w:val="577465D8"/>
    <w:rsid w:val="57AE5029"/>
    <w:rsid w:val="57C23486"/>
    <w:rsid w:val="57D123D3"/>
    <w:rsid w:val="5807247D"/>
    <w:rsid w:val="58117CC1"/>
    <w:rsid w:val="582C3384"/>
    <w:rsid w:val="58624A55"/>
    <w:rsid w:val="58FA2470"/>
    <w:rsid w:val="59162EF2"/>
    <w:rsid w:val="59216A89"/>
    <w:rsid w:val="59826586"/>
    <w:rsid w:val="59A175DF"/>
    <w:rsid w:val="59B819C2"/>
    <w:rsid w:val="59C7668D"/>
    <w:rsid w:val="59FC4729"/>
    <w:rsid w:val="59FF697B"/>
    <w:rsid w:val="5A0B75E4"/>
    <w:rsid w:val="5A575BFF"/>
    <w:rsid w:val="5A7545F1"/>
    <w:rsid w:val="5A77586F"/>
    <w:rsid w:val="5AA12CBD"/>
    <w:rsid w:val="5ACA65CD"/>
    <w:rsid w:val="5ACC7A53"/>
    <w:rsid w:val="5AE51758"/>
    <w:rsid w:val="5B581F93"/>
    <w:rsid w:val="5B6B529B"/>
    <w:rsid w:val="5B7377AF"/>
    <w:rsid w:val="5BB250E2"/>
    <w:rsid w:val="5BB3320D"/>
    <w:rsid w:val="5BC31A45"/>
    <w:rsid w:val="5BC772C9"/>
    <w:rsid w:val="5BF50377"/>
    <w:rsid w:val="5C215330"/>
    <w:rsid w:val="5C465FA2"/>
    <w:rsid w:val="5C544090"/>
    <w:rsid w:val="5C726BB6"/>
    <w:rsid w:val="5C7322D1"/>
    <w:rsid w:val="5CEF4070"/>
    <w:rsid w:val="5CFC28A8"/>
    <w:rsid w:val="5D246FFC"/>
    <w:rsid w:val="5D323FC2"/>
    <w:rsid w:val="5D36426B"/>
    <w:rsid w:val="5DDA696A"/>
    <w:rsid w:val="5E410FFD"/>
    <w:rsid w:val="5E544606"/>
    <w:rsid w:val="5E8E05EA"/>
    <w:rsid w:val="5EFB61FA"/>
    <w:rsid w:val="5F2C7D02"/>
    <w:rsid w:val="5F31206E"/>
    <w:rsid w:val="5F7663E9"/>
    <w:rsid w:val="5FB656F9"/>
    <w:rsid w:val="5FBC2CFA"/>
    <w:rsid w:val="5FC26B58"/>
    <w:rsid w:val="5FC53466"/>
    <w:rsid w:val="5FD13015"/>
    <w:rsid w:val="5FF56DB4"/>
    <w:rsid w:val="60190EE3"/>
    <w:rsid w:val="601D48F2"/>
    <w:rsid w:val="601E31F8"/>
    <w:rsid w:val="602832C7"/>
    <w:rsid w:val="603D1F50"/>
    <w:rsid w:val="603F673E"/>
    <w:rsid w:val="605467C6"/>
    <w:rsid w:val="606D5A42"/>
    <w:rsid w:val="60D605A1"/>
    <w:rsid w:val="612C537D"/>
    <w:rsid w:val="61464F6C"/>
    <w:rsid w:val="61515A7F"/>
    <w:rsid w:val="61633E93"/>
    <w:rsid w:val="619E28FE"/>
    <w:rsid w:val="61A4558D"/>
    <w:rsid w:val="61C32B70"/>
    <w:rsid w:val="61D54EA8"/>
    <w:rsid w:val="61E045CD"/>
    <w:rsid w:val="61E23930"/>
    <w:rsid w:val="62016875"/>
    <w:rsid w:val="623E052A"/>
    <w:rsid w:val="6244615C"/>
    <w:rsid w:val="628B7263"/>
    <w:rsid w:val="62902D58"/>
    <w:rsid w:val="629923ED"/>
    <w:rsid w:val="62AE4BDA"/>
    <w:rsid w:val="62C97640"/>
    <w:rsid w:val="62D27C48"/>
    <w:rsid w:val="62FE5BAA"/>
    <w:rsid w:val="6307315E"/>
    <w:rsid w:val="63184211"/>
    <w:rsid w:val="631B5AD9"/>
    <w:rsid w:val="635514AC"/>
    <w:rsid w:val="635C575B"/>
    <w:rsid w:val="63672302"/>
    <w:rsid w:val="636863CF"/>
    <w:rsid w:val="63715219"/>
    <w:rsid w:val="63752C12"/>
    <w:rsid w:val="638C1080"/>
    <w:rsid w:val="63B413CF"/>
    <w:rsid w:val="63C11BFC"/>
    <w:rsid w:val="63D4721A"/>
    <w:rsid w:val="63FF6C27"/>
    <w:rsid w:val="6405263C"/>
    <w:rsid w:val="642454D9"/>
    <w:rsid w:val="6464336B"/>
    <w:rsid w:val="653C5193"/>
    <w:rsid w:val="655C7828"/>
    <w:rsid w:val="658B4967"/>
    <w:rsid w:val="65CB1350"/>
    <w:rsid w:val="66330E7B"/>
    <w:rsid w:val="66351622"/>
    <w:rsid w:val="665A2304"/>
    <w:rsid w:val="6674069B"/>
    <w:rsid w:val="669C6349"/>
    <w:rsid w:val="66A80AC6"/>
    <w:rsid w:val="67144976"/>
    <w:rsid w:val="67202357"/>
    <w:rsid w:val="67603F26"/>
    <w:rsid w:val="67D3264E"/>
    <w:rsid w:val="67D63720"/>
    <w:rsid w:val="67EC027D"/>
    <w:rsid w:val="67F0485E"/>
    <w:rsid w:val="68024DD3"/>
    <w:rsid w:val="680F332B"/>
    <w:rsid w:val="6832253F"/>
    <w:rsid w:val="685C3C4D"/>
    <w:rsid w:val="686F7E78"/>
    <w:rsid w:val="687102AD"/>
    <w:rsid w:val="68724B40"/>
    <w:rsid w:val="68902798"/>
    <w:rsid w:val="690C7142"/>
    <w:rsid w:val="693B5FD8"/>
    <w:rsid w:val="69412846"/>
    <w:rsid w:val="695907E9"/>
    <w:rsid w:val="6964290E"/>
    <w:rsid w:val="698304CD"/>
    <w:rsid w:val="69932BAE"/>
    <w:rsid w:val="69A16FDB"/>
    <w:rsid w:val="69BA6060"/>
    <w:rsid w:val="69ED5B2B"/>
    <w:rsid w:val="6A223F21"/>
    <w:rsid w:val="6A4771F0"/>
    <w:rsid w:val="6A641277"/>
    <w:rsid w:val="6A643087"/>
    <w:rsid w:val="6A985E45"/>
    <w:rsid w:val="6AAD0001"/>
    <w:rsid w:val="6ACC3B62"/>
    <w:rsid w:val="6AE30427"/>
    <w:rsid w:val="6B1B05C6"/>
    <w:rsid w:val="6B35684E"/>
    <w:rsid w:val="6B5775BA"/>
    <w:rsid w:val="6B6C1D6A"/>
    <w:rsid w:val="6B706DFD"/>
    <w:rsid w:val="6B735145"/>
    <w:rsid w:val="6B76701F"/>
    <w:rsid w:val="6BAA63F6"/>
    <w:rsid w:val="6BB64940"/>
    <w:rsid w:val="6BBA5ABD"/>
    <w:rsid w:val="6BC04151"/>
    <w:rsid w:val="6BCC7390"/>
    <w:rsid w:val="6BFF6B53"/>
    <w:rsid w:val="6C152AE5"/>
    <w:rsid w:val="6C161EDD"/>
    <w:rsid w:val="6C17534B"/>
    <w:rsid w:val="6C52384A"/>
    <w:rsid w:val="6C5F577B"/>
    <w:rsid w:val="6C5F6B13"/>
    <w:rsid w:val="6C831486"/>
    <w:rsid w:val="6C8C7141"/>
    <w:rsid w:val="6C903E5F"/>
    <w:rsid w:val="6C92595F"/>
    <w:rsid w:val="6CA31D11"/>
    <w:rsid w:val="6CC36596"/>
    <w:rsid w:val="6CE513BE"/>
    <w:rsid w:val="6CEE595E"/>
    <w:rsid w:val="6CF82160"/>
    <w:rsid w:val="6D094BFA"/>
    <w:rsid w:val="6D1D7324"/>
    <w:rsid w:val="6D283EB3"/>
    <w:rsid w:val="6D476F5C"/>
    <w:rsid w:val="6D524D35"/>
    <w:rsid w:val="6D631E8B"/>
    <w:rsid w:val="6DA45721"/>
    <w:rsid w:val="6DEF5724"/>
    <w:rsid w:val="6E187120"/>
    <w:rsid w:val="6E22773B"/>
    <w:rsid w:val="6E2D7396"/>
    <w:rsid w:val="6E977E1E"/>
    <w:rsid w:val="6E9A083E"/>
    <w:rsid w:val="6F1013D6"/>
    <w:rsid w:val="6F1830F3"/>
    <w:rsid w:val="6F2C4E6B"/>
    <w:rsid w:val="6F7502BE"/>
    <w:rsid w:val="6F8E346E"/>
    <w:rsid w:val="6F922D77"/>
    <w:rsid w:val="6FA85985"/>
    <w:rsid w:val="6FD7718C"/>
    <w:rsid w:val="6FEA2DEF"/>
    <w:rsid w:val="70231C9D"/>
    <w:rsid w:val="70411BFE"/>
    <w:rsid w:val="704768DE"/>
    <w:rsid w:val="707B5C7D"/>
    <w:rsid w:val="708C386D"/>
    <w:rsid w:val="7093353E"/>
    <w:rsid w:val="70A25D2A"/>
    <w:rsid w:val="70EC15F1"/>
    <w:rsid w:val="70F606D1"/>
    <w:rsid w:val="710C3141"/>
    <w:rsid w:val="71104E62"/>
    <w:rsid w:val="713927A1"/>
    <w:rsid w:val="71426CAF"/>
    <w:rsid w:val="718470DD"/>
    <w:rsid w:val="719525E5"/>
    <w:rsid w:val="71C43EDF"/>
    <w:rsid w:val="71D12B7B"/>
    <w:rsid w:val="72047D57"/>
    <w:rsid w:val="7254510E"/>
    <w:rsid w:val="72563FB1"/>
    <w:rsid w:val="726E28BC"/>
    <w:rsid w:val="729701F7"/>
    <w:rsid w:val="72C13435"/>
    <w:rsid w:val="72DF5356"/>
    <w:rsid w:val="7332304C"/>
    <w:rsid w:val="73460DCF"/>
    <w:rsid w:val="736F51CC"/>
    <w:rsid w:val="73765DF7"/>
    <w:rsid w:val="739C093C"/>
    <w:rsid w:val="739D0315"/>
    <w:rsid w:val="73CE4F10"/>
    <w:rsid w:val="73DE0BF4"/>
    <w:rsid w:val="73EF72A5"/>
    <w:rsid w:val="740166CA"/>
    <w:rsid w:val="741606DE"/>
    <w:rsid w:val="746B4618"/>
    <w:rsid w:val="746F2FAE"/>
    <w:rsid w:val="748E187D"/>
    <w:rsid w:val="74F727ED"/>
    <w:rsid w:val="75395A4F"/>
    <w:rsid w:val="756819EF"/>
    <w:rsid w:val="75A62599"/>
    <w:rsid w:val="75C718AC"/>
    <w:rsid w:val="75D25EEA"/>
    <w:rsid w:val="75E5168E"/>
    <w:rsid w:val="75E65018"/>
    <w:rsid w:val="75FD7923"/>
    <w:rsid w:val="764536B8"/>
    <w:rsid w:val="764C1E95"/>
    <w:rsid w:val="765340BE"/>
    <w:rsid w:val="76600B0B"/>
    <w:rsid w:val="769D4729"/>
    <w:rsid w:val="76DA32A9"/>
    <w:rsid w:val="76EC025F"/>
    <w:rsid w:val="77104195"/>
    <w:rsid w:val="77532B5B"/>
    <w:rsid w:val="77A72B49"/>
    <w:rsid w:val="77BA48A1"/>
    <w:rsid w:val="77EA45C3"/>
    <w:rsid w:val="77F3515D"/>
    <w:rsid w:val="77F537AF"/>
    <w:rsid w:val="78281DF2"/>
    <w:rsid w:val="78427D95"/>
    <w:rsid w:val="789B3619"/>
    <w:rsid w:val="78CE3373"/>
    <w:rsid w:val="78EA06B1"/>
    <w:rsid w:val="79303653"/>
    <w:rsid w:val="79332894"/>
    <w:rsid w:val="79432FDA"/>
    <w:rsid w:val="794B3FEA"/>
    <w:rsid w:val="794E031B"/>
    <w:rsid w:val="796340FE"/>
    <w:rsid w:val="79CC49FF"/>
    <w:rsid w:val="79F651E3"/>
    <w:rsid w:val="7A4A0DFD"/>
    <w:rsid w:val="7A552236"/>
    <w:rsid w:val="7A735659"/>
    <w:rsid w:val="7A7E0068"/>
    <w:rsid w:val="7AB60141"/>
    <w:rsid w:val="7AB7745D"/>
    <w:rsid w:val="7AC17447"/>
    <w:rsid w:val="7AD70C9B"/>
    <w:rsid w:val="7ADA5B3C"/>
    <w:rsid w:val="7B4531F1"/>
    <w:rsid w:val="7B4D07FD"/>
    <w:rsid w:val="7B5B0730"/>
    <w:rsid w:val="7BAB3DF5"/>
    <w:rsid w:val="7BD26364"/>
    <w:rsid w:val="7BDB29F1"/>
    <w:rsid w:val="7C0861C2"/>
    <w:rsid w:val="7C2F53CB"/>
    <w:rsid w:val="7C3A3603"/>
    <w:rsid w:val="7C461D0D"/>
    <w:rsid w:val="7C485C63"/>
    <w:rsid w:val="7CA834CE"/>
    <w:rsid w:val="7CB9036C"/>
    <w:rsid w:val="7D047631"/>
    <w:rsid w:val="7D3475DB"/>
    <w:rsid w:val="7D771F95"/>
    <w:rsid w:val="7D942460"/>
    <w:rsid w:val="7DDD5D1F"/>
    <w:rsid w:val="7E0B3754"/>
    <w:rsid w:val="7E3C4D54"/>
    <w:rsid w:val="7E563F68"/>
    <w:rsid w:val="7EC40A24"/>
    <w:rsid w:val="7F5F072D"/>
    <w:rsid w:val="7F711C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qFormat="1"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qFormat="1" w:unhideWhenUsed="0" w:uiPriority="0" w:semiHidden="0" w:name="macro"/>
    <w:lsdException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qFormat="1"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0" w:semiHidden="0" w:name="Title"/>
    <w:lsdException w:unhideWhenUsed="0" w:uiPriority="0" w:semiHidden="0" w:name="Closing"/>
    <w:lsdException w:qFormat="1"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132"/>
    <w:qFormat/>
    <w:uiPriority w:val="0"/>
    <w:pPr>
      <w:keepNext/>
      <w:jc w:val="center"/>
      <w:outlineLvl w:val="0"/>
    </w:pPr>
    <w:rPr>
      <w:rFonts w:eastAsia="黑体"/>
      <w:b/>
      <w:sz w:val="32"/>
      <w:szCs w:val="20"/>
    </w:rPr>
  </w:style>
  <w:style w:type="paragraph" w:styleId="4">
    <w:name w:val="heading 2"/>
    <w:basedOn w:val="1"/>
    <w:next w:val="1"/>
    <w:link w:val="70"/>
    <w:qFormat/>
    <w:uiPriority w:val="0"/>
    <w:pPr>
      <w:keepNext/>
      <w:outlineLvl w:val="1"/>
    </w:pPr>
    <w:rPr>
      <w:rFonts w:ascii="仿宋_GB2312"/>
      <w:b/>
      <w:sz w:val="28"/>
      <w:szCs w:val="32"/>
    </w:rPr>
  </w:style>
  <w:style w:type="paragraph" w:styleId="5">
    <w:name w:val="heading 3"/>
    <w:basedOn w:val="1"/>
    <w:next w:val="1"/>
    <w:link w:val="155"/>
    <w:qFormat/>
    <w:uiPriority w:val="0"/>
    <w:pPr>
      <w:keepNext/>
      <w:keepLines/>
      <w:spacing w:line="540" w:lineRule="atLeast"/>
      <w:outlineLvl w:val="2"/>
    </w:pPr>
    <w:rPr>
      <w:rFonts w:eastAsia="黑体"/>
      <w:b/>
      <w:sz w:val="28"/>
      <w:szCs w:val="20"/>
    </w:rPr>
  </w:style>
  <w:style w:type="paragraph" w:styleId="6">
    <w:name w:val="heading 4"/>
    <w:basedOn w:val="1"/>
    <w:next w:val="1"/>
    <w:link w:val="152"/>
    <w:autoRedefine/>
    <w:qFormat/>
    <w:uiPriority w:val="0"/>
    <w:pPr>
      <w:keepNext/>
      <w:keepLines/>
      <w:spacing w:line="540" w:lineRule="atLeast"/>
      <w:outlineLvl w:val="3"/>
    </w:pPr>
    <w:rPr>
      <w:sz w:val="28"/>
      <w:szCs w:val="28"/>
    </w:rPr>
  </w:style>
  <w:style w:type="paragraph" w:styleId="7">
    <w:name w:val="heading 5"/>
    <w:basedOn w:val="1"/>
    <w:next w:val="1"/>
    <w:link w:val="135"/>
    <w:autoRedefine/>
    <w:qFormat/>
    <w:uiPriority w:val="0"/>
    <w:pPr>
      <w:keepNext/>
      <w:keepLines/>
      <w:spacing w:before="280" w:after="290" w:line="372" w:lineRule="auto"/>
      <w:outlineLvl w:val="4"/>
    </w:pPr>
    <w:rPr>
      <w:b/>
      <w:bCs/>
      <w:kern w:val="0"/>
      <w:sz w:val="28"/>
      <w:szCs w:val="28"/>
    </w:rPr>
  </w:style>
  <w:style w:type="paragraph" w:styleId="8">
    <w:name w:val="heading 6"/>
    <w:basedOn w:val="1"/>
    <w:next w:val="9"/>
    <w:link w:val="176"/>
    <w:qFormat/>
    <w:uiPriority w:val="0"/>
    <w:pPr>
      <w:keepNext/>
      <w:keepLines/>
      <w:spacing w:before="240" w:after="64" w:line="317" w:lineRule="auto"/>
      <w:outlineLvl w:val="5"/>
    </w:pPr>
    <w:rPr>
      <w:rFonts w:ascii="Arial" w:hAnsi="Arial" w:eastAsia="黑体"/>
      <w:b/>
      <w:sz w:val="24"/>
      <w:szCs w:val="20"/>
    </w:rPr>
  </w:style>
  <w:style w:type="paragraph" w:styleId="10">
    <w:name w:val="heading 7"/>
    <w:basedOn w:val="1"/>
    <w:next w:val="9"/>
    <w:link w:val="73"/>
    <w:autoRedefine/>
    <w:qFormat/>
    <w:uiPriority w:val="0"/>
    <w:pPr>
      <w:keepNext/>
      <w:keepLines/>
      <w:spacing w:before="240" w:after="64" w:line="317" w:lineRule="auto"/>
      <w:outlineLvl w:val="6"/>
    </w:pPr>
    <w:rPr>
      <w:b/>
      <w:sz w:val="24"/>
      <w:szCs w:val="20"/>
    </w:rPr>
  </w:style>
  <w:style w:type="paragraph" w:styleId="11">
    <w:name w:val="heading 8"/>
    <w:basedOn w:val="1"/>
    <w:next w:val="9"/>
    <w:link w:val="179"/>
    <w:autoRedefine/>
    <w:qFormat/>
    <w:uiPriority w:val="0"/>
    <w:pPr>
      <w:keepNext/>
      <w:keepLines/>
      <w:spacing w:before="240" w:after="64" w:line="317" w:lineRule="auto"/>
      <w:outlineLvl w:val="7"/>
    </w:pPr>
    <w:rPr>
      <w:rFonts w:ascii="Arial" w:hAnsi="Arial" w:eastAsia="黑体"/>
      <w:sz w:val="24"/>
      <w:szCs w:val="20"/>
    </w:rPr>
  </w:style>
  <w:style w:type="paragraph" w:styleId="12">
    <w:name w:val="heading 9"/>
    <w:basedOn w:val="1"/>
    <w:next w:val="9"/>
    <w:link w:val="166"/>
    <w:autoRedefine/>
    <w:qFormat/>
    <w:uiPriority w:val="0"/>
    <w:pPr>
      <w:keepNext/>
      <w:keepLines/>
      <w:spacing w:before="240" w:after="64" w:line="317" w:lineRule="auto"/>
      <w:outlineLvl w:val="8"/>
    </w:pPr>
    <w:rPr>
      <w:rFonts w:ascii="Arial" w:hAnsi="Arial" w:eastAsia="黑体"/>
      <w:szCs w:val="20"/>
    </w:rPr>
  </w:style>
  <w:style w:type="character" w:default="1" w:styleId="56">
    <w:name w:val="Default Paragraph Font"/>
    <w:semiHidden/>
    <w:unhideWhenUsed/>
    <w:qFormat/>
    <w:uiPriority w:val="1"/>
  </w:style>
  <w:style w:type="table" w:default="1" w:styleId="54">
    <w:name w:val="Normal Table"/>
    <w:semiHidden/>
    <w:unhideWhenUsed/>
    <w:qFormat/>
    <w:uiPriority w:val="99"/>
    <w:tblPr>
      <w:tblCellMar>
        <w:top w:w="0" w:type="dxa"/>
        <w:left w:w="108" w:type="dxa"/>
        <w:bottom w:w="0" w:type="dxa"/>
        <w:right w:w="108" w:type="dxa"/>
      </w:tblCellMar>
    </w:tblPr>
  </w:style>
  <w:style w:type="paragraph" w:styleId="2">
    <w:name w:val="macro"/>
    <w:link w:val="121"/>
    <w:autoRedefine/>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eastAsia="Times New Roman" w:cs="Times New Roman"/>
      <w:kern w:val="2"/>
      <w:sz w:val="24"/>
      <w:szCs w:val="24"/>
      <w:lang w:val="en-US" w:eastAsia="zh-CN" w:bidi="ar-SA"/>
    </w:rPr>
  </w:style>
  <w:style w:type="paragraph" w:styleId="9">
    <w:name w:val="Normal Indent"/>
    <w:basedOn w:val="1"/>
    <w:next w:val="1"/>
    <w:link w:val="108"/>
    <w:autoRedefine/>
    <w:qFormat/>
    <w:uiPriority w:val="0"/>
    <w:pPr>
      <w:adjustRightInd w:val="0"/>
      <w:spacing w:line="312" w:lineRule="atLeast"/>
      <w:ind w:firstLine="420"/>
      <w:textAlignment w:val="baseline"/>
    </w:pPr>
    <w:rPr>
      <w:rFonts w:ascii="仿宋_GB2312"/>
      <w:b/>
      <w:kern w:val="0"/>
      <w:szCs w:val="32"/>
    </w:rPr>
  </w:style>
  <w:style w:type="paragraph" w:styleId="13">
    <w:name w:val="toc 7"/>
    <w:basedOn w:val="1"/>
    <w:next w:val="1"/>
    <w:autoRedefine/>
    <w:qFormat/>
    <w:uiPriority w:val="0"/>
    <w:pPr>
      <w:autoSpaceDE w:val="0"/>
      <w:autoSpaceDN w:val="0"/>
      <w:adjustRightInd w:val="0"/>
      <w:ind w:left="2520" w:leftChars="1200"/>
      <w:jc w:val="left"/>
    </w:pPr>
    <w:rPr>
      <w:kern w:val="0"/>
      <w:sz w:val="20"/>
      <w:szCs w:val="20"/>
    </w:rPr>
  </w:style>
  <w:style w:type="paragraph" w:styleId="14">
    <w:name w:val="List Number"/>
    <w:basedOn w:val="1"/>
    <w:autoRedefine/>
    <w:qFormat/>
    <w:uiPriority w:val="0"/>
    <w:pPr>
      <w:tabs>
        <w:tab w:val="left" w:pos="360"/>
      </w:tabs>
      <w:ind w:left="360" w:hanging="360" w:hangingChars="200"/>
    </w:pPr>
  </w:style>
  <w:style w:type="paragraph" w:styleId="15">
    <w:name w:val="caption"/>
    <w:basedOn w:val="1"/>
    <w:next w:val="1"/>
    <w:autoRedefine/>
    <w:qFormat/>
    <w:uiPriority w:val="0"/>
    <w:pPr>
      <w:autoSpaceDE w:val="0"/>
      <w:autoSpaceDN w:val="0"/>
      <w:adjustRightInd w:val="0"/>
      <w:jc w:val="left"/>
    </w:pPr>
    <w:rPr>
      <w:rFonts w:ascii="Arial" w:hAnsi="Arial" w:eastAsia="黑体" w:cs="Arial"/>
      <w:kern w:val="0"/>
      <w:sz w:val="20"/>
      <w:szCs w:val="20"/>
    </w:rPr>
  </w:style>
  <w:style w:type="paragraph" w:styleId="16">
    <w:name w:val="List Bullet"/>
    <w:basedOn w:val="1"/>
    <w:autoRedefine/>
    <w:qFormat/>
    <w:uiPriority w:val="0"/>
    <w:pPr>
      <w:tabs>
        <w:tab w:val="left" w:pos="360"/>
      </w:tabs>
    </w:pPr>
    <w:rPr>
      <w:rFonts w:ascii="Calibri" w:hAnsi="Calibri"/>
      <w:szCs w:val="22"/>
    </w:rPr>
  </w:style>
  <w:style w:type="paragraph" w:styleId="17">
    <w:name w:val="Document Map"/>
    <w:basedOn w:val="1"/>
    <w:link w:val="134"/>
    <w:autoRedefine/>
    <w:qFormat/>
    <w:uiPriority w:val="0"/>
    <w:pPr>
      <w:shd w:val="clear" w:color="auto" w:fill="000080"/>
    </w:pPr>
  </w:style>
  <w:style w:type="paragraph" w:styleId="18">
    <w:name w:val="annotation text"/>
    <w:basedOn w:val="1"/>
    <w:link w:val="94"/>
    <w:autoRedefine/>
    <w:qFormat/>
    <w:uiPriority w:val="0"/>
    <w:pPr>
      <w:jc w:val="left"/>
    </w:pPr>
  </w:style>
  <w:style w:type="paragraph" w:styleId="19">
    <w:name w:val="Salutation"/>
    <w:basedOn w:val="1"/>
    <w:next w:val="1"/>
    <w:link w:val="82"/>
    <w:autoRedefine/>
    <w:qFormat/>
    <w:uiPriority w:val="0"/>
    <w:pPr>
      <w:tabs>
        <w:tab w:val="left" w:pos="840"/>
      </w:tabs>
      <w:autoSpaceDE w:val="0"/>
      <w:autoSpaceDN w:val="0"/>
      <w:adjustRightInd w:val="0"/>
      <w:jc w:val="left"/>
    </w:pPr>
    <w:rPr>
      <w:rFonts w:ascii="仿宋_GB2312" w:eastAsia="仿宋_GB2312"/>
      <w:b/>
      <w:kern w:val="0"/>
      <w:sz w:val="24"/>
      <w:szCs w:val="32"/>
    </w:rPr>
  </w:style>
  <w:style w:type="paragraph" w:styleId="20">
    <w:name w:val="Body Text 3"/>
    <w:basedOn w:val="1"/>
    <w:link w:val="98"/>
    <w:autoRedefine/>
    <w:qFormat/>
    <w:uiPriority w:val="0"/>
    <w:pPr>
      <w:autoSpaceDE w:val="0"/>
      <w:autoSpaceDN w:val="0"/>
      <w:adjustRightInd w:val="0"/>
      <w:jc w:val="center"/>
    </w:pPr>
  </w:style>
  <w:style w:type="paragraph" w:styleId="21">
    <w:name w:val="Body Text"/>
    <w:basedOn w:val="1"/>
    <w:next w:val="22"/>
    <w:link w:val="167"/>
    <w:autoRedefine/>
    <w:qFormat/>
    <w:uiPriority w:val="0"/>
    <w:pPr>
      <w:spacing w:after="120"/>
    </w:pPr>
    <w:rPr>
      <w:rFonts w:ascii="仿宋_GB2312"/>
      <w:b/>
    </w:rPr>
  </w:style>
  <w:style w:type="paragraph" w:styleId="22">
    <w:name w:val="Body Text First Indent"/>
    <w:basedOn w:val="21"/>
    <w:link w:val="199"/>
    <w:autoRedefine/>
    <w:qFormat/>
    <w:uiPriority w:val="0"/>
    <w:pPr>
      <w:autoSpaceDE w:val="0"/>
      <w:autoSpaceDN w:val="0"/>
      <w:adjustRightInd w:val="0"/>
      <w:ind w:firstLine="420" w:firstLineChars="100"/>
      <w:jc w:val="left"/>
    </w:pPr>
    <w:rPr>
      <w:rFonts w:ascii="Times New Roman"/>
      <w:b w:val="0"/>
      <w:kern w:val="0"/>
      <w:sz w:val="20"/>
      <w:szCs w:val="20"/>
    </w:rPr>
  </w:style>
  <w:style w:type="paragraph" w:styleId="23">
    <w:name w:val="Body Text Indent"/>
    <w:basedOn w:val="1"/>
    <w:link w:val="147"/>
    <w:autoRedefine/>
    <w:qFormat/>
    <w:uiPriority w:val="0"/>
    <w:pPr>
      <w:ind w:left="480" w:hanging="480" w:hangingChars="200"/>
    </w:pPr>
    <w:rPr>
      <w:sz w:val="24"/>
    </w:rPr>
  </w:style>
  <w:style w:type="paragraph" w:styleId="24">
    <w:name w:val="List Number 3"/>
    <w:basedOn w:val="1"/>
    <w:autoRedefine/>
    <w:qFormat/>
    <w:uiPriority w:val="0"/>
    <w:pPr>
      <w:tabs>
        <w:tab w:val="left" w:pos="1200"/>
      </w:tabs>
      <w:ind w:left="1200" w:leftChars="400" w:hanging="360" w:hangingChars="200"/>
    </w:pPr>
  </w:style>
  <w:style w:type="paragraph" w:styleId="25">
    <w:name w:val="Block Text"/>
    <w:basedOn w:val="1"/>
    <w:autoRedefine/>
    <w:qFormat/>
    <w:uiPriority w:val="0"/>
    <w:pPr>
      <w:spacing w:line="520" w:lineRule="exact"/>
      <w:ind w:left="540" w:leftChars="257" w:right="-514"/>
    </w:pPr>
    <w:rPr>
      <w:rFonts w:ascii="宋体" w:hAnsi="宋体"/>
      <w:sz w:val="24"/>
    </w:rPr>
  </w:style>
  <w:style w:type="paragraph" w:styleId="26">
    <w:name w:val="List Bullet 2"/>
    <w:basedOn w:val="1"/>
    <w:autoRedefine/>
    <w:qFormat/>
    <w:uiPriority w:val="0"/>
    <w:pPr>
      <w:tabs>
        <w:tab w:val="left" w:pos="780"/>
      </w:tabs>
      <w:spacing w:line="360" w:lineRule="auto"/>
      <w:ind w:left="780" w:leftChars="200" w:hanging="360" w:hangingChars="200"/>
    </w:pPr>
  </w:style>
  <w:style w:type="paragraph" w:styleId="27">
    <w:name w:val="toc 5"/>
    <w:basedOn w:val="1"/>
    <w:next w:val="1"/>
    <w:autoRedefine/>
    <w:qFormat/>
    <w:uiPriority w:val="0"/>
    <w:pPr>
      <w:autoSpaceDE w:val="0"/>
      <w:autoSpaceDN w:val="0"/>
      <w:adjustRightInd w:val="0"/>
      <w:ind w:left="1680" w:leftChars="800"/>
      <w:jc w:val="left"/>
    </w:pPr>
    <w:rPr>
      <w:kern w:val="0"/>
      <w:sz w:val="20"/>
      <w:szCs w:val="20"/>
    </w:rPr>
  </w:style>
  <w:style w:type="paragraph" w:styleId="28">
    <w:name w:val="toc 3"/>
    <w:basedOn w:val="1"/>
    <w:next w:val="1"/>
    <w:autoRedefine/>
    <w:qFormat/>
    <w:uiPriority w:val="0"/>
    <w:pPr>
      <w:ind w:left="840" w:leftChars="400"/>
    </w:pPr>
  </w:style>
  <w:style w:type="paragraph" w:styleId="29">
    <w:name w:val="Plain Text"/>
    <w:basedOn w:val="1"/>
    <w:link w:val="195"/>
    <w:qFormat/>
    <w:uiPriority w:val="0"/>
    <w:pPr>
      <w:widowControl/>
      <w:overflowPunct w:val="0"/>
      <w:autoSpaceDE w:val="0"/>
      <w:autoSpaceDN w:val="0"/>
      <w:adjustRightInd w:val="0"/>
      <w:jc w:val="left"/>
      <w:textAlignment w:val="baseline"/>
    </w:pPr>
    <w:rPr>
      <w:rFonts w:ascii="宋体" w:hAnsi="Courier New"/>
      <w:b/>
      <w:kern w:val="0"/>
      <w:szCs w:val="21"/>
    </w:rPr>
  </w:style>
  <w:style w:type="paragraph" w:styleId="30">
    <w:name w:val="List Number 4"/>
    <w:basedOn w:val="1"/>
    <w:autoRedefine/>
    <w:qFormat/>
    <w:uiPriority w:val="0"/>
    <w:pPr>
      <w:tabs>
        <w:tab w:val="left" w:pos="840"/>
      </w:tabs>
      <w:autoSpaceDE w:val="0"/>
      <w:autoSpaceDN w:val="0"/>
      <w:adjustRightInd w:val="0"/>
      <w:spacing w:line="360" w:lineRule="atLeast"/>
      <w:ind w:left="840" w:hanging="420"/>
      <w:jc w:val="left"/>
    </w:pPr>
    <w:rPr>
      <w:kern w:val="0"/>
      <w:sz w:val="24"/>
      <w:szCs w:val="20"/>
    </w:rPr>
  </w:style>
  <w:style w:type="paragraph" w:styleId="31">
    <w:name w:val="toc 8"/>
    <w:basedOn w:val="1"/>
    <w:next w:val="1"/>
    <w:autoRedefine/>
    <w:qFormat/>
    <w:uiPriority w:val="0"/>
    <w:pPr>
      <w:autoSpaceDE w:val="0"/>
      <w:autoSpaceDN w:val="0"/>
      <w:adjustRightInd w:val="0"/>
      <w:ind w:left="2940" w:leftChars="1400"/>
      <w:jc w:val="left"/>
    </w:pPr>
    <w:rPr>
      <w:kern w:val="0"/>
      <w:sz w:val="20"/>
      <w:szCs w:val="20"/>
    </w:rPr>
  </w:style>
  <w:style w:type="paragraph" w:styleId="32">
    <w:name w:val="Date"/>
    <w:basedOn w:val="1"/>
    <w:next w:val="1"/>
    <w:link w:val="136"/>
    <w:autoRedefine/>
    <w:qFormat/>
    <w:uiPriority w:val="0"/>
    <w:pPr>
      <w:ind w:left="100" w:leftChars="2500"/>
    </w:pPr>
  </w:style>
  <w:style w:type="paragraph" w:styleId="33">
    <w:name w:val="Body Text Indent 2"/>
    <w:basedOn w:val="1"/>
    <w:link w:val="181"/>
    <w:autoRedefine/>
    <w:qFormat/>
    <w:uiPriority w:val="0"/>
    <w:pPr>
      <w:spacing w:line="500" w:lineRule="exact"/>
      <w:ind w:firstLine="511" w:firstLineChars="213"/>
    </w:pPr>
    <w:rPr>
      <w:sz w:val="24"/>
    </w:rPr>
  </w:style>
  <w:style w:type="paragraph" w:styleId="34">
    <w:name w:val="endnote text"/>
    <w:basedOn w:val="1"/>
    <w:link w:val="345"/>
    <w:qFormat/>
    <w:uiPriority w:val="0"/>
    <w:pPr>
      <w:snapToGrid w:val="0"/>
      <w:jc w:val="left"/>
    </w:pPr>
  </w:style>
  <w:style w:type="paragraph" w:styleId="35">
    <w:name w:val="Balloon Text"/>
    <w:basedOn w:val="1"/>
    <w:link w:val="154"/>
    <w:qFormat/>
    <w:uiPriority w:val="0"/>
    <w:rPr>
      <w:sz w:val="18"/>
      <w:szCs w:val="18"/>
    </w:rPr>
  </w:style>
  <w:style w:type="paragraph" w:styleId="36">
    <w:name w:val="footer"/>
    <w:basedOn w:val="1"/>
    <w:link w:val="123"/>
    <w:autoRedefine/>
    <w:qFormat/>
    <w:uiPriority w:val="0"/>
    <w:pPr>
      <w:tabs>
        <w:tab w:val="center" w:pos="4153"/>
        <w:tab w:val="right" w:pos="8306"/>
      </w:tabs>
      <w:snapToGrid w:val="0"/>
      <w:jc w:val="left"/>
    </w:pPr>
    <w:rPr>
      <w:sz w:val="18"/>
      <w:szCs w:val="18"/>
    </w:rPr>
  </w:style>
  <w:style w:type="paragraph" w:styleId="37">
    <w:name w:val="header"/>
    <w:basedOn w:val="1"/>
    <w:link w:val="138"/>
    <w:autoRedefine/>
    <w:qFormat/>
    <w:uiPriority w:val="0"/>
    <w:pPr>
      <w:pBdr>
        <w:bottom w:val="single" w:color="auto" w:sz="6" w:space="1"/>
      </w:pBdr>
      <w:tabs>
        <w:tab w:val="center" w:pos="4153"/>
        <w:tab w:val="right" w:pos="8306"/>
      </w:tabs>
      <w:snapToGrid w:val="0"/>
      <w:jc w:val="center"/>
    </w:pPr>
    <w:rPr>
      <w:sz w:val="18"/>
      <w:szCs w:val="18"/>
    </w:rPr>
  </w:style>
  <w:style w:type="paragraph" w:styleId="38">
    <w:name w:val="Signature"/>
    <w:basedOn w:val="1"/>
    <w:link w:val="157"/>
    <w:autoRedefine/>
    <w:qFormat/>
    <w:uiPriority w:val="0"/>
    <w:pPr>
      <w:autoSpaceDE w:val="0"/>
      <w:autoSpaceDN w:val="0"/>
      <w:adjustRightInd w:val="0"/>
      <w:spacing w:after="600" w:line="312" w:lineRule="atLeast"/>
      <w:jc w:val="center"/>
      <w:textAlignment w:val="baseline"/>
    </w:pPr>
    <w:rPr>
      <w:rFonts w:ascii="仿宋_GB2312" w:eastAsia="仿宋_GB2312"/>
      <w:b/>
      <w:kern w:val="0"/>
      <w:sz w:val="24"/>
      <w:szCs w:val="32"/>
    </w:rPr>
  </w:style>
  <w:style w:type="paragraph" w:styleId="39">
    <w:name w:val="toc 1"/>
    <w:basedOn w:val="1"/>
    <w:next w:val="1"/>
    <w:autoRedefine/>
    <w:qFormat/>
    <w:uiPriority w:val="0"/>
  </w:style>
  <w:style w:type="paragraph" w:styleId="40">
    <w:name w:val="toc 4"/>
    <w:basedOn w:val="1"/>
    <w:next w:val="1"/>
    <w:autoRedefine/>
    <w:qFormat/>
    <w:uiPriority w:val="0"/>
    <w:pPr>
      <w:autoSpaceDE w:val="0"/>
      <w:autoSpaceDN w:val="0"/>
      <w:adjustRightInd w:val="0"/>
      <w:ind w:left="1260" w:leftChars="600"/>
      <w:jc w:val="left"/>
    </w:pPr>
    <w:rPr>
      <w:kern w:val="0"/>
      <w:sz w:val="20"/>
      <w:szCs w:val="20"/>
    </w:rPr>
  </w:style>
  <w:style w:type="paragraph" w:styleId="41">
    <w:name w:val="Subtitle"/>
    <w:basedOn w:val="1"/>
    <w:next w:val="1"/>
    <w:link w:val="137"/>
    <w:autoRedefine/>
    <w:qFormat/>
    <w:uiPriority w:val="0"/>
    <w:pPr>
      <w:spacing w:before="240" w:after="60" w:line="312" w:lineRule="auto"/>
      <w:jc w:val="center"/>
      <w:outlineLvl w:val="1"/>
    </w:pPr>
    <w:rPr>
      <w:rFonts w:ascii="Cambria" w:hAnsi="Cambria"/>
      <w:b/>
      <w:bCs/>
      <w:kern w:val="28"/>
      <w:sz w:val="32"/>
      <w:szCs w:val="32"/>
    </w:rPr>
  </w:style>
  <w:style w:type="paragraph" w:styleId="42">
    <w:name w:val="List Number 5"/>
    <w:basedOn w:val="1"/>
    <w:autoRedefine/>
    <w:qFormat/>
    <w:uiPriority w:val="0"/>
    <w:pPr>
      <w:tabs>
        <w:tab w:val="left" w:pos="2040"/>
      </w:tabs>
      <w:autoSpaceDE w:val="0"/>
      <w:autoSpaceDN w:val="0"/>
      <w:adjustRightInd w:val="0"/>
      <w:spacing w:line="400" w:lineRule="exact"/>
      <w:ind w:left="2040" w:hanging="360"/>
      <w:jc w:val="left"/>
    </w:pPr>
    <w:rPr>
      <w:kern w:val="0"/>
      <w:sz w:val="24"/>
      <w:szCs w:val="20"/>
    </w:rPr>
  </w:style>
  <w:style w:type="paragraph" w:styleId="43">
    <w:name w:val="List"/>
    <w:basedOn w:val="1"/>
    <w:autoRedefine/>
    <w:qFormat/>
    <w:uiPriority w:val="0"/>
    <w:pPr>
      <w:ind w:left="200" w:hanging="200" w:hangingChars="200"/>
    </w:pPr>
  </w:style>
  <w:style w:type="paragraph" w:styleId="44">
    <w:name w:val="footnote text"/>
    <w:basedOn w:val="1"/>
    <w:link w:val="346"/>
    <w:qFormat/>
    <w:uiPriority w:val="0"/>
    <w:pPr>
      <w:snapToGrid w:val="0"/>
      <w:jc w:val="left"/>
    </w:pPr>
    <w:rPr>
      <w:sz w:val="18"/>
      <w:szCs w:val="18"/>
    </w:rPr>
  </w:style>
  <w:style w:type="paragraph" w:styleId="45">
    <w:name w:val="toc 6"/>
    <w:basedOn w:val="1"/>
    <w:next w:val="1"/>
    <w:autoRedefine/>
    <w:qFormat/>
    <w:uiPriority w:val="0"/>
    <w:pPr>
      <w:autoSpaceDE w:val="0"/>
      <w:autoSpaceDN w:val="0"/>
      <w:adjustRightInd w:val="0"/>
      <w:ind w:left="2100" w:leftChars="1000"/>
      <w:jc w:val="left"/>
    </w:pPr>
    <w:rPr>
      <w:kern w:val="0"/>
      <w:sz w:val="20"/>
      <w:szCs w:val="20"/>
    </w:rPr>
  </w:style>
  <w:style w:type="paragraph" w:styleId="46">
    <w:name w:val="Body Text Indent 3"/>
    <w:basedOn w:val="1"/>
    <w:link w:val="149"/>
    <w:autoRedefine/>
    <w:qFormat/>
    <w:uiPriority w:val="0"/>
    <w:pPr>
      <w:spacing w:line="500" w:lineRule="exact"/>
      <w:ind w:left="511" w:hanging="511" w:hangingChars="213"/>
    </w:pPr>
    <w:rPr>
      <w:sz w:val="24"/>
    </w:rPr>
  </w:style>
  <w:style w:type="paragraph" w:styleId="47">
    <w:name w:val="toc 2"/>
    <w:basedOn w:val="1"/>
    <w:next w:val="1"/>
    <w:autoRedefine/>
    <w:qFormat/>
    <w:uiPriority w:val="0"/>
    <w:pPr>
      <w:ind w:left="420" w:leftChars="200"/>
    </w:pPr>
  </w:style>
  <w:style w:type="paragraph" w:styleId="48">
    <w:name w:val="toc 9"/>
    <w:basedOn w:val="1"/>
    <w:next w:val="1"/>
    <w:autoRedefine/>
    <w:qFormat/>
    <w:uiPriority w:val="0"/>
    <w:pPr>
      <w:autoSpaceDE w:val="0"/>
      <w:autoSpaceDN w:val="0"/>
      <w:adjustRightInd w:val="0"/>
      <w:ind w:left="3360" w:leftChars="1600"/>
      <w:jc w:val="left"/>
    </w:pPr>
    <w:rPr>
      <w:kern w:val="0"/>
      <w:sz w:val="20"/>
      <w:szCs w:val="20"/>
    </w:rPr>
  </w:style>
  <w:style w:type="paragraph" w:styleId="49">
    <w:name w:val="Body Text 2"/>
    <w:basedOn w:val="1"/>
    <w:link w:val="201"/>
    <w:autoRedefine/>
    <w:qFormat/>
    <w:uiPriority w:val="0"/>
    <w:pPr>
      <w:autoSpaceDE w:val="0"/>
      <w:autoSpaceDN w:val="0"/>
      <w:adjustRightInd w:val="0"/>
      <w:spacing w:after="120" w:line="480" w:lineRule="auto"/>
      <w:jc w:val="left"/>
    </w:pPr>
  </w:style>
  <w:style w:type="paragraph" w:styleId="50">
    <w:name w:val="Normal (Web)"/>
    <w:basedOn w:val="1"/>
    <w:autoRedefine/>
    <w:qFormat/>
    <w:uiPriority w:val="0"/>
    <w:pPr>
      <w:widowControl/>
      <w:spacing w:before="100" w:beforeAutospacing="1" w:after="100" w:afterAutospacing="1"/>
      <w:jc w:val="left"/>
    </w:pPr>
    <w:rPr>
      <w:rFonts w:ascii="宋体" w:hAnsi="宋体" w:cs="宋体"/>
      <w:kern w:val="0"/>
      <w:sz w:val="24"/>
    </w:rPr>
  </w:style>
  <w:style w:type="paragraph" w:styleId="51">
    <w:name w:val="Title"/>
    <w:basedOn w:val="1"/>
    <w:next w:val="1"/>
    <w:link w:val="114"/>
    <w:autoRedefine/>
    <w:qFormat/>
    <w:uiPriority w:val="0"/>
    <w:pPr>
      <w:spacing w:before="240" w:after="60"/>
      <w:jc w:val="center"/>
      <w:outlineLvl w:val="0"/>
    </w:pPr>
    <w:rPr>
      <w:rFonts w:ascii="Cambria" w:hAnsi="Cambria"/>
      <w:b/>
      <w:bCs/>
      <w:sz w:val="32"/>
      <w:szCs w:val="32"/>
    </w:rPr>
  </w:style>
  <w:style w:type="paragraph" w:styleId="52">
    <w:name w:val="annotation subject"/>
    <w:basedOn w:val="18"/>
    <w:next w:val="18"/>
    <w:link w:val="99"/>
    <w:autoRedefine/>
    <w:qFormat/>
    <w:uiPriority w:val="0"/>
    <w:rPr>
      <w:b/>
      <w:bCs/>
    </w:rPr>
  </w:style>
  <w:style w:type="paragraph" w:styleId="53">
    <w:name w:val="Body Text First Indent 2"/>
    <w:basedOn w:val="23"/>
    <w:autoRedefine/>
    <w:qFormat/>
    <w:uiPriority w:val="0"/>
    <w:pPr>
      <w:spacing w:after="120"/>
      <w:ind w:left="420" w:leftChars="200" w:firstLine="420"/>
    </w:pPr>
    <w:rPr>
      <w:rFonts w:cs="宋体"/>
      <w:sz w:val="21"/>
      <w:szCs w:val="21"/>
    </w:rPr>
  </w:style>
  <w:style w:type="table" w:styleId="55">
    <w:name w:val="Table Grid"/>
    <w:basedOn w:val="54"/>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57">
    <w:name w:val="Strong"/>
    <w:basedOn w:val="56"/>
    <w:autoRedefine/>
    <w:qFormat/>
    <w:uiPriority w:val="0"/>
    <w:rPr>
      <w:rFonts w:ascii="仿宋_GB2312" w:eastAsia="仿宋_GB2312"/>
      <w:bCs/>
      <w:sz w:val="32"/>
      <w:szCs w:val="32"/>
    </w:rPr>
  </w:style>
  <w:style w:type="character" w:styleId="58">
    <w:name w:val="endnote reference"/>
    <w:basedOn w:val="56"/>
    <w:qFormat/>
    <w:uiPriority w:val="0"/>
    <w:rPr>
      <w:vertAlign w:val="superscript"/>
    </w:rPr>
  </w:style>
  <w:style w:type="character" w:styleId="59">
    <w:name w:val="page number"/>
    <w:basedOn w:val="56"/>
    <w:autoRedefine/>
    <w:qFormat/>
    <w:uiPriority w:val="0"/>
  </w:style>
  <w:style w:type="character" w:styleId="60">
    <w:name w:val="FollowedHyperlink"/>
    <w:autoRedefine/>
    <w:qFormat/>
    <w:uiPriority w:val="0"/>
    <w:rPr>
      <w:rFonts w:ascii="仿宋_GB2312" w:eastAsia="仿宋_GB2312"/>
      <w:b/>
      <w:color w:val="800080"/>
      <w:sz w:val="32"/>
      <w:szCs w:val="32"/>
      <w:u w:val="none"/>
    </w:rPr>
  </w:style>
  <w:style w:type="character" w:styleId="61">
    <w:name w:val="Emphasis"/>
    <w:autoRedefine/>
    <w:qFormat/>
    <w:uiPriority w:val="0"/>
    <w:rPr>
      <w:i/>
      <w:iCs/>
    </w:rPr>
  </w:style>
  <w:style w:type="character" w:styleId="62">
    <w:name w:val="line number"/>
    <w:basedOn w:val="56"/>
    <w:autoRedefine/>
    <w:qFormat/>
    <w:uiPriority w:val="0"/>
  </w:style>
  <w:style w:type="character" w:styleId="63">
    <w:name w:val="Hyperlink"/>
    <w:autoRedefine/>
    <w:qFormat/>
    <w:uiPriority w:val="0"/>
    <w:rPr>
      <w:rFonts w:ascii="仿宋_GB2312" w:eastAsia="仿宋_GB2312"/>
      <w:b/>
      <w:color w:val="0000FF"/>
      <w:sz w:val="32"/>
      <w:szCs w:val="32"/>
      <w:u w:val="none"/>
    </w:rPr>
  </w:style>
  <w:style w:type="character" w:styleId="64">
    <w:name w:val="annotation reference"/>
    <w:autoRedefine/>
    <w:qFormat/>
    <w:uiPriority w:val="0"/>
    <w:rPr>
      <w:sz w:val="21"/>
      <w:szCs w:val="21"/>
    </w:rPr>
  </w:style>
  <w:style w:type="character" w:styleId="65">
    <w:name w:val="HTML Cite"/>
    <w:autoRedefine/>
    <w:qFormat/>
    <w:uiPriority w:val="0"/>
    <w:rPr>
      <w:color w:val="008000"/>
    </w:rPr>
  </w:style>
  <w:style w:type="character" w:styleId="66">
    <w:name w:val="footnote reference"/>
    <w:basedOn w:val="56"/>
    <w:qFormat/>
    <w:uiPriority w:val="0"/>
    <w:rPr>
      <w:vertAlign w:val="superscript"/>
    </w:rPr>
  </w:style>
  <w:style w:type="paragraph" w:customStyle="1" w:styleId="67">
    <w:name w:val="Char3 Char Char Char"/>
    <w:basedOn w:val="1"/>
    <w:autoRedefine/>
    <w:qFormat/>
    <w:uiPriority w:val="0"/>
  </w:style>
  <w:style w:type="character" w:customStyle="1" w:styleId="68">
    <w:name w:val="不明显参考1"/>
    <w:autoRedefine/>
    <w:qFormat/>
    <w:uiPriority w:val="0"/>
    <w:rPr>
      <w:smallCaps/>
      <w:color w:val="C0504D"/>
      <w:u w:val="single"/>
    </w:rPr>
  </w:style>
  <w:style w:type="character" w:customStyle="1" w:styleId="69">
    <w:name w:val="PI Char1"/>
    <w:autoRedefine/>
    <w:qFormat/>
    <w:uiPriority w:val="0"/>
    <w:rPr>
      <w:rFonts w:eastAsia="宋体"/>
      <w:kern w:val="2"/>
      <w:sz w:val="24"/>
      <w:szCs w:val="24"/>
      <w:lang w:val="en-US" w:eastAsia="zh-CN" w:bidi="ar-SA"/>
    </w:rPr>
  </w:style>
  <w:style w:type="character" w:customStyle="1" w:styleId="70">
    <w:name w:val="标题 2 Char"/>
    <w:link w:val="4"/>
    <w:qFormat/>
    <w:uiPriority w:val="0"/>
    <w:rPr>
      <w:rFonts w:ascii="仿宋_GB2312" w:eastAsia="宋体"/>
      <w:b/>
      <w:kern w:val="2"/>
      <w:sz w:val="28"/>
      <w:szCs w:val="32"/>
      <w:lang w:val="en-US" w:eastAsia="zh-CN" w:bidi="ar-SA"/>
    </w:rPr>
  </w:style>
  <w:style w:type="character" w:customStyle="1" w:styleId="71">
    <w:name w:val="pt141"/>
    <w:autoRedefine/>
    <w:qFormat/>
    <w:uiPriority w:val="0"/>
    <w:rPr>
      <w:color w:val="330066"/>
      <w:spacing w:val="450"/>
      <w:sz w:val="22"/>
      <w:szCs w:val="22"/>
    </w:rPr>
  </w:style>
  <w:style w:type="character" w:customStyle="1" w:styleId="72">
    <w:name w:val="Char Char27"/>
    <w:autoRedefine/>
    <w:qFormat/>
    <w:uiPriority w:val="0"/>
    <w:rPr>
      <w:rFonts w:eastAsia="宋体"/>
      <w:kern w:val="2"/>
      <w:sz w:val="28"/>
      <w:lang w:val="en-US" w:eastAsia="zh-CN" w:bidi="ar-SA"/>
    </w:rPr>
  </w:style>
  <w:style w:type="character" w:customStyle="1" w:styleId="73">
    <w:name w:val="标题 7 Char"/>
    <w:link w:val="10"/>
    <w:qFormat/>
    <w:uiPriority w:val="0"/>
    <w:rPr>
      <w:rFonts w:eastAsia="宋体"/>
      <w:b/>
      <w:kern w:val="2"/>
      <w:sz w:val="24"/>
      <w:lang w:val="en-US" w:eastAsia="zh-CN" w:bidi="ar-SA"/>
    </w:rPr>
  </w:style>
  <w:style w:type="character" w:customStyle="1" w:styleId="74">
    <w:name w:val="明显参考1"/>
    <w:qFormat/>
    <w:uiPriority w:val="0"/>
    <w:rPr>
      <w:b/>
      <w:bCs/>
      <w:smallCaps/>
      <w:color w:val="C0504D"/>
      <w:spacing w:val="5"/>
      <w:u w:val="single"/>
    </w:rPr>
  </w:style>
  <w:style w:type="character" w:customStyle="1" w:styleId="75">
    <w:name w:val="书籍标题1"/>
    <w:autoRedefine/>
    <w:qFormat/>
    <w:uiPriority w:val="0"/>
    <w:rPr>
      <w:b/>
      <w:bCs/>
      <w:smallCaps/>
      <w:spacing w:val="5"/>
    </w:rPr>
  </w:style>
  <w:style w:type="character" w:customStyle="1" w:styleId="76">
    <w:name w:val="Char Char61"/>
    <w:autoRedefine/>
    <w:qFormat/>
    <w:uiPriority w:val="0"/>
    <w:rPr>
      <w:rFonts w:ascii="Times New Roman" w:hAnsi="Times New Roman" w:eastAsia="宋体" w:cs="Times New Roman"/>
      <w:szCs w:val="24"/>
    </w:rPr>
  </w:style>
  <w:style w:type="character" w:customStyle="1" w:styleId="77">
    <w:name w:val="Char Char24"/>
    <w:autoRedefine/>
    <w:qFormat/>
    <w:uiPriority w:val="0"/>
    <w:rPr>
      <w:rFonts w:eastAsia="宋体"/>
      <w:b/>
      <w:kern w:val="2"/>
      <w:sz w:val="28"/>
      <w:lang w:val="en-US" w:eastAsia="zh-CN" w:bidi="ar-SA"/>
    </w:rPr>
  </w:style>
  <w:style w:type="character" w:customStyle="1" w:styleId="78">
    <w:name w:val="Style4"/>
    <w:autoRedefine/>
    <w:qFormat/>
    <w:uiPriority w:val="0"/>
    <w:rPr>
      <w:rFonts w:ascii="Calibri" w:hAnsi="宋体" w:eastAsia="宋体" w:cs="Times New Roman"/>
      <w:szCs w:val="22"/>
      <w:lang w:eastAsia="zh-CN"/>
    </w:rPr>
  </w:style>
  <w:style w:type="character" w:customStyle="1" w:styleId="79">
    <w:name w:val="Style1"/>
    <w:autoRedefine/>
    <w:qFormat/>
    <w:uiPriority w:val="0"/>
    <w:rPr>
      <w:rFonts w:ascii="Calibri" w:hAnsi="宋体" w:eastAsia="宋体" w:cs="Times New Roman"/>
      <w:sz w:val="22"/>
      <w:szCs w:val="22"/>
      <w:lang w:eastAsia="zh-CN"/>
    </w:rPr>
  </w:style>
  <w:style w:type="character" w:customStyle="1" w:styleId="80">
    <w:name w:val="heading 1 Char1"/>
    <w:autoRedefine/>
    <w:qFormat/>
    <w:uiPriority w:val="0"/>
    <w:rPr>
      <w:rFonts w:eastAsia="宋体"/>
      <w:b/>
      <w:bCs/>
      <w:kern w:val="44"/>
      <w:sz w:val="44"/>
      <w:szCs w:val="44"/>
      <w:lang w:val="en-US" w:eastAsia="zh-CN" w:bidi="ar-SA"/>
    </w:rPr>
  </w:style>
  <w:style w:type="character" w:customStyle="1" w:styleId="81">
    <w:name w:val="Style5"/>
    <w:qFormat/>
    <w:uiPriority w:val="0"/>
    <w:rPr>
      <w:rFonts w:ascii="Calibri" w:hAnsi="宋体" w:eastAsia="宋体" w:cs="Times New Roman"/>
      <w:sz w:val="22"/>
      <w:szCs w:val="22"/>
      <w:lang w:eastAsia="zh-CN"/>
    </w:rPr>
  </w:style>
  <w:style w:type="character" w:customStyle="1" w:styleId="82">
    <w:name w:val="称呼 Char"/>
    <w:link w:val="19"/>
    <w:autoRedefine/>
    <w:qFormat/>
    <w:uiPriority w:val="0"/>
    <w:rPr>
      <w:rFonts w:ascii="仿宋_GB2312" w:eastAsia="仿宋_GB2312"/>
      <w:b/>
      <w:sz w:val="24"/>
      <w:szCs w:val="32"/>
    </w:rPr>
  </w:style>
  <w:style w:type="character" w:customStyle="1" w:styleId="83">
    <w:name w:val="Ò³Ã¼ Char Char2"/>
    <w:autoRedefine/>
    <w:qFormat/>
    <w:uiPriority w:val="0"/>
    <w:rPr>
      <w:kern w:val="2"/>
      <w:sz w:val="18"/>
      <w:szCs w:val="18"/>
    </w:rPr>
  </w:style>
  <w:style w:type="character" w:customStyle="1" w:styleId="84">
    <w:name w:val="明显强调1"/>
    <w:autoRedefine/>
    <w:qFormat/>
    <w:uiPriority w:val="0"/>
    <w:rPr>
      <w:b/>
      <w:bCs/>
      <w:i/>
      <w:iCs/>
      <w:color w:val="4F81BD"/>
    </w:rPr>
  </w:style>
  <w:style w:type="character" w:customStyle="1" w:styleId="85">
    <w:name w:val="样式 标题 3 + 黑体 小四 Char Char"/>
    <w:link w:val="86"/>
    <w:autoRedefine/>
    <w:qFormat/>
    <w:uiPriority w:val="0"/>
    <w:rPr>
      <w:rFonts w:ascii="黑体" w:hAnsi="Arial" w:eastAsia="黑体"/>
      <w:bCs/>
      <w:sz w:val="24"/>
      <w:szCs w:val="24"/>
      <w:lang w:bidi="ar-SA"/>
    </w:rPr>
  </w:style>
  <w:style w:type="paragraph" w:customStyle="1" w:styleId="86">
    <w:name w:val="样式 标题 3 + 黑体 小四"/>
    <w:basedOn w:val="5"/>
    <w:link w:val="85"/>
    <w:autoRedefine/>
    <w:qFormat/>
    <w:uiPriority w:val="0"/>
    <w:pPr>
      <w:spacing w:before="260" w:after="260" w:line="413" w:lineRule="auto"/>
    </w:pPr>
    <w:rPr>
      <w:rFonts w:ascii="黑体" w:hAnsi="Arial"/>
      <w:b w:val="0"/>
      <w:bCs/>
      <w:kern w:val="0"/>
      <w:sz w:val="24"/>
      <w:szCs w:val="24"/>
    </w:rPr>
  </w:style>
  <w:style w:type="character" w:customStyle="1" w:styleId="87">
    <w:name w:val="heading 7 Char1"/>
    <w:autoRedefine/>
    <w:qFormat/>
    <w:uiPriority w:val="0"/>
    <w:rPr>
      <w:rFonts w:ascii="Arial" w:hAnsi="Arial" w:eastAsia="黑体"/>
      <w:sz w:val="21"/>
      <w:szCs w:val="21"/>
      <w:lang w:val="en-US" w:eastAsia="zh-CN" w:bidi="ar-SA"/>
    </w:rPr>
  </w:style>
  <w:style w:type="character" w:customStyle="1" w:styleId="88">
    <w:name w:val="Char Char1"/>
    <w:autoRedefine/>
    <w:qFormat/>
    <w:uiPriority w:val="0"/>
    <w:rPr>
      <w:rFonts w:eastAsia="宋体"/>
      <w:sz w:val="21"/>
      <w:lang w:val="en-US" w:eastAsia="zh-CN" w:bidi="ar-SA"/>
    </w:rPr>
  </w:style>
  <w:style w:type="character" w:customStyle="1" w:styleId="89">
    <w:name w:val="Char Char12"/>
    <w:autoRedefine/>
    <w:qFormat/>
    <w:uiPriority w:val="0"/>
    <w:rPr>
      <w:rFonts w:eastAsia="宋体"/>
      <w:kern w:val="2"/>
      <w:sz w:val="21"/>
      <w:szCs w:val="24"/>
      <w:lang w:val="en-US" w:eastAsia="zh-CN" w:bidi="ar-SA"/>
    </w:rPr>
  </w:style>
  <w:style w:type="character" w:customStyle="1" w:styleId="90">
    <w:name w:val="Char Char18"/>
    <w:autoRedefine/>
    <w:qFormat/>
    <w:uiPriority w:val="0"/>
    <w:rPr>
      <w:b/>
      <w:bCs/>
      <w:kern w:val="2"/>
      <w:sz w:val="32"/>
      <w:szCs w:val="32"/>
    </w:rPr>
  </w:style>
  <w:style w:type="character" w:customStyle="1" w:styleId="91">
    <w:name w:val="Char Char4"/>
    <w:autoRedefine/>
    <w:qFormat/>
    <w:uiPriority w:val="0"/>
    <w:rPr>
      <w:rFonts w:ascii="Cambria" w:hAnsi="Cambria" w:eastAsia="宋体"/>
      <w:b/>
      <w:bCs/>
      <w:sz w:val="32"/>
      <w:szCs w:val="32"/>
      <w:lang w:bidi="ar-SA"/>
    </w:rPr>
  </w:style>
  <w:style w:type="character" w:customStyle="1" w:styleId="92">
    <w:name w:val="PI Char"/>
    <w:qFormat/>
    <w:uiPriority w:val="0"/>
    <w:rPr>
      <w:rFonts w:ascii="宋体" w:hAnsi="宋体"/>
      <w:sz w:val="24"/>
    </w:rPr>
  </w:style>
  <w:style w:type="character" w:customStyle="1" w:styleId="93">
    <w:name w:val="明显参考2"/>
    <w:autoRedefine/>
    <w:qFormat/>
    <w:uiPriority w:val="0"/>
    <w:rPr>
      <w:b/>
      <w:bCs/>
      <w:smallCaps/>
      <w:color w:val="C0504D"/>
      <w:spacing w:val="5"/>
      <w:u w:val="single"/>
    </w:rPr>
  </w:style>
  <w:style w:type="character" w:customStyle="1" w:styleId="94">
    <w:name w:val="批注文字 Char"/>
    <w:link w:val="18"/>
    <w:autoRedefine/>
    <w:qFormat/>
    <w:uiPriority w:val="0"/>
    <w:rPr>
      <w:rFonts w:eastAsia="宋体"/>
      <w:kern w:val="2"/>
      <w:sz w:val="21"/>
      <w:szCs w:val="24"/>
      <w:lang w:val="en-US" w:eastAsia="zh-CN" w:bidi="ar-SA"/>
    </w:rPr>
  </w:style>
  <w:style w:type="character" w:customStyle="1" w:styleId="95">
    <w:name w:val="Style2"/>
    <w:qFormat/>
    <w:uiPriority w:val="0"/>
    <w:rPr>
      <w:rFonts w:ascii="Calibri" w:hAnsi="宋体" w:eastAsia="宋体" w:cs="Times New Roman"/>
      <w:sz w:val="22"/>
      <w:szCs w:val="22"/>
      <w:lang w:eastAsia="zh-CN"/>
    </w:rPr>
  </w:style>
  <w:style w:type="character" w:customStyle="1" w:styleId="96">
    <w:name w:val="Footer-Even Char1"/>
    <w:autoRedefine/>
    <w:qFormat/>
    <w:uiPriority w:val="0"/>
    <w:rPr>
      <w:rFonts w:eastAsia="宋体"/>
      <w:kern w:val="2"/>
      <w:sz w:val="18"/>
      <w:szCs w:val="18"/>
      <w:lang w:val="en-US" w:eastAsia="zh-CN" w:bidi="ar-SA"/>
    </w:rPr>
  </w:style>
  <w:style w:type="character" w:customStyle="1" w:styleId="97">
    <w:name w:val="heading 4 Char1"/>
    <w:autoRedefine/>
    <w:qFormat/>
    <w:uiPriority w:val="0"/>
    <w:rPr>
      <w:rFonts w:ascii="Cambria" w:hAnsi="Cambria" w:eastAsia="宋体"/>
      <w:b/>
      <w:bCs/>
      <w:kern w:val="2"/>
      <w:sz w:val="28"/>
      <w:szCs w:val="28"/>
      <w:lang w:val="en-US" w:eastAsia="zh-CN" w:bidi="ar-SA"/>
    </w:rPr>
  </w:style>
  <w:style w:type="character" w:customStyle="1" w:styleId="98">
    <w:name w:val="正文文本 3 Char"/>
    <w:basedOn w:val="56"/>
    <w:link w:val="20"/>
    <w:autoRedefine/>
    <w:qFormat/>
    <w:uiPriority w:val="0"/>
  </w:style>
  <w:style w:type="character" w:customStyle="1" w:styleId="99">
    <w:name w:val="批注主题 Char"/>
    <w:link w:val="52"/>
    <w:autoRedefine/>
    <w:qFormat/>
    <w:uiPriority w:val="0"/>
    <w:rPr>
      <w:rFonts w:eastAsia="宋体"/>
      <w:b/>
      <w:bCs/>
      <w:kern w:val="2"/>
      <w:sz w:val="21"/>
      <w:szCs w:val="24"/>
      <w:lang w:val="en-US" w:eastAsia="zh-CN" w:bidi="ar-SA"/>
    </w:rPr>
  </w:style>
  <w:style w:type="character" w:customStyle="1" w:styleId="100">
    <w:name w:val="不明显参考11"/>
    <w:qFormat/>
    <w:uiPriority w:val="0"/>
    <w:rPr>
      <w:smallCaps/>
      <w:color w:val="C0504D"/>
      <w:u w:val="single"/>
    </w:rPr>
  </w:style>
  <w:style w:type="character" w:customStyle="1" w:styleId="101">
    <w:name w:val="Plain Text Char"/>
    <w:autoRedefine/>
    <w:qFormat/>
    <w:uiPriority w:val="0"/>
    <w:rPr>
      <w:rFonts w:ascii="宋体" w:hAnsi="Courier New" w:eastAsia="宋体" w:cs="Times New Roman"/>
      <w:sz w:val="21"/>
      <w:szCs w:val="21"/>
    </w:rPr>
  </w:style>
  <w:style w:type="character" w:customStyle="1" w:styleId="102">
    <w:name w:val="Char Char111"/>
    <w:autoRedefine/>
    <w:qFormat/>
    <w:uiPriority w:val="0"/>
    <w:rPr>
      <w:rFonts w:ascii="Times New Roman" w:hAnsi="Times New Roman" w:eastAsia="宋体" w:cs="Times New Roman"/>
      <w:sz w:val="18"/>
      <w:szCs w:val="18"/>
    </w:rPr>
  </w:style>
  <w:style w:type="character" w:customStyle="1" w:styleId="103">
    <w:name w:val="无间距字符"/>
    <w:link w:val="104"/>
    <w:qFormat/>
    <w:uiPriority w:val="0"/>
    <w:rPr>
      <w:rFonts w:eastAsia="Times New Roman"/>
      <w:sz w:val="22"/>
      <w:szCs w:val="22"/>
      <w:lang w:val="en-US" w:eastAsia="zh-CN" w:bidi="ar-SA"/>
    </w:rPr>
  </w:style>
  <w:style w:type="paragraph" w:customStyle="1" w:styleId="104">
    <w:name w:val="无间距"/>
    <w:link w:val="103"/>
    <w:autoRedefine/>
    <w:qFormat/>
    <w:uiPriority w:val="0"/>
    <w:rPr>
      <w:rFonts w:ascii="Times New Roman" w:hAnsi="Times New Roman" w:eastAsia="Times New Roman" w:cs="Times New Roman"/>
      <w:sz w:val="22"/>
      <w:szCs w:val="22"/>
      <w:lang w:val="en-US" w:eastAsia="zh-CN" w:bidi="ar-SA"/>
    </w:rPr>
  </w:style>
  <w:style w:type="character" w:customStyle="1" w:styleId="105">
    <w:name w:val="heading 5 Char2"/>
    <w:autoRedefine/>
    <w:qFormat/>
    <w:uiPriority w:val="0"/>
    <w:rPr>
      <w:b/>
      <w:bCs/>
      <w:kern w:val="2"/>
      <w:sz w:val="28"/>
      <w:szCs w:val="28"/>
    </w:rPr>
  </w:style>
  <w:style w:type="character" w:customStyle="1" w:styleId="106">
    <w:name w:val="样式2 Char Char"/>
    <w:link w:val="107"/>
    <w:autoRedefine/>
    <w:qFormat/>
    <w:uiPriority w:val="0"/>
    <w:rPr>
      <w:rFonts w:ascii="宋体" w:hAnsi="宋体" w:eastAsia="宋体"/>
      <w:bCs/>
      <w:kern w:val="2"/>
      <w:sz w:val="28"/>
      <w:szCs w:val="28"/>
      <w:lang w:val="en-US" w:eastAsia="zh-CN" w:bidi="ar-SA"/>
    </w:rPr>
  </w:style>
  <w:style w:type="paragraph" w:customStyle="1" w:styleId="107">
    <w:name w:val="样式2"/>
    <w:basedOn w:val="4"/>
    <w:link w:val="106"/>
    <w:autoRedefine/>
    <w:qFormat/>
    <w:uiPriority w:val="0"/>
    <w:pPr>
      <w:keepLines/>
      <w:snapToGrid w:val="0"/>
      <w:spacing w:before="260" w:afterLines="50" w:line="480" w:lineRule="exact"/>
      <w:ind w:firstLine="556"/>
    </w:pPr>
    <w:rPr>
      <w:rFonts w:ascii="宋体" w:hAnsi="宋体"/>
      <w:b w:val="0"/>
      <w:bCs/>
      <w:szCs w:val="28"/>
    </w:rPr>
  </w:style>
  <w:style w:type="character" w:customStyle="1" w:styleId="108">
    <w:name w:val="正文缩进 Char"/>
    <w:link w:val="9"/>
    <w:autoRedefine/>
    <w:qFormat/>
    <w:uiPriority w:val="0"/>
    <w:rPr>
      <w:rFonts w:ascii="仿宋_GB2312" w:eastAsia="宋体"/>
      <w:b/>
      <w:sz w:val="21"/>
      <w:szCs w:val="32"/>
      <w:lang w:val="en-US" w:eastAsia="zh-CN" w:bidi="ar-SA"/>
    </w:rPr>
  </w:style>
  <w:style w:type="character" w:customStyle="1" w:styleId="109">
    <w:name w:val="heading 2 Char1"/>
    <w:autoRedefine/>
    <w:qFormat/>
    <w:uiPriority w:val="0"/>
    <w:rPr>
      <w:rFonts w:ascii="Cambria" w:hAnsi="Cambria" w:eastAsia="宋体"/>
      <w:b/>
      <w:bCs/>
      <w:kern w:val="2"/>
      <w:sz w:val="32"/>
      <w:szCs w:val="32"/>
      <w:lang w:val="en-US" w:eastAsia="zh-CN" w:bidi="ar-SA"/>
    </w:rPr>
  </w:style>
  <w:style w:type="character" w:customStyle="1" w:styleId="110">
    <w:name w:val="heading 3 Char1"/>
    <w:autoRedefine/>
    <w:qFormat/>
    <w:uiPriority w:val="0"/>
    <w:rPr>
      <w:rFonts w:eastAsia="宋体"/>
      <w:b/>
      <w:bCs/>
      <w:kern w:val="2"/>
      <w:sz w:val="32"/>
      <w:szCs w:val="32"/>
      <w:lang w:val="en-US" w:eastAsia="zh-CN" w:bidi="ar-SA"/>
    </w:rPr>
  </w:style>
  <w:style w:type="character" w:customStyle="1" w:styleId="111">
    <w:name w:val="Char Char15"/>
    <w:autoRedefine/>
    <w:qFormat/>
    <w:uiPriority w:val="0"/>
    <w:rPr>
      <w:rFonts w:ascii="Arial" w:hAnsi="Arial" w:eastAsia="黑体"/>
      <w:sz w:val="24"/>
      <w:szCs w:val="24"/>
    </w:rPr>
  </w:style>
  <w:style w:type="character" w:customStyle="1" w:styleId="112">
    <w:name w:val="heading 1 Char"/>
    <w:autoRedefine/>
    <w:qFormat/>
    <w:uiPriority w:val="0"/>
    <w:rPr>
      <w:rFonts w:ascii="Arial" w:hAnsi="Arial" w:eastAsia="黑体"/>
      <w:b/>
      <w:sz w:val="36"/>
      <w:szCs w:val="36"/>
    </w:rPr>
  </w:style>
  <w:style w:type="character" w:customStyle="1" w:styleId="113">
    <w:name w:val="ändrad Char"/>
    <w:autoRedefine/>
    <w:qFormat/>
    <w:uiPriority w:val="0"/>
    <w:rPr>
      <w:rFonts w:eastAsia="宋体"/>
      <w:kern w:val="2"/>
      <w:sz w:val="21"/>
      <w:szCs w:val="24"/>
      <w:lang w:val="en-US" w:eastAsia="zh-CN" w:bidi="ar-SA"/>
    </w:rPr>
  </w:style>
  <w:style w:type="character" w:customStyle="1" w:styleId="114">
    <w:name w:val="标题 Char"/>
    <w:link w:val="51"/>
    <w:autoRedefine/>
    <w:qFormat/>
    <w:uiPriority w:val="0"/>
    <w:rPr>
      <w:rFonts w:ascii="Cambria" w:hAnsi="Cambria" w:eastAsia="宋体"/>
      <w:b/>
      <w:bCs/>
      <w:kern w:val="2"/>
      <w:sz w:val="32"/>
      <w:szCs w:val="32"/>
      <w:lang w:val="en-US" w:eastAsia="zh-CN" w:bidi="ar-SA"/>
    </w:rPr>
  </w:style>
  <w:style w:type="character" w:customStyle="1" w:styleId="115">
    <w:name w:val="Char Char22"/>
    <w:autoRedefine/>
    <w:qFormat/>
    <w:uiPriority w:val="0"/>
    <w:rPr>
      <w:rFonts w:ascii="Arial" w:hAnsi="Arial" w:eastAsia="黑体"/>
      <w:b/>
      <w:bCs/>
      <w:kern w:val="44"/>
      <w:sz w:val="30"/>
      <w:szCs w:val="44"/>
      <w:lang w:val="en-US" w:eastAsia="zh-CN" w:bidi="ar-SA"/>
    </w:rPr>
  </w:style>
  <w:style w:type="character" w:customStyle="1" w:styleId="116">
    <w:name w:val="blue1"/>
    <w:basedOn w:val="56"/>
    <w:autoRedefine/>
    <w:qFormat/>
    <w:uiPriority w:val="0"/>
  </w:style>
  <w:style w:type="character" w:customStyle="1" w:styleId="117">
    <w:name w:val="样式 宋体"/>
    <w:autoRedefine/>
    <w:qFormat/>
    <w:uiPriority w:val="0"/>
    <w:rPr>
      <w:rFonts w:ascii="宋体" w:hAnsi="宋体" w:eastAsia="宋体"/>
      <w:sz w:val="24"/>
      <w:szCs w:val="24"/>
    </w:rPr>
  </w:style>
  <w:style w:type="character" w:customStyle="1" w:styleId="118">
    <w:name w:val="dandyren_title1"/>
    <w:autoRedefine/>
    <w:qFormat/>
    <w:uiPriority w:val="0"/>
    <w:rPr>
      <w:b/>
      <w:bCs/>
      <w:color w:val="FF6633"/>
      <w:sz w:val="18"/>
      <w:szCs w:val="18"/>
    </w:rPr>
  </w:style>
  <w:style w:type="character" w:customStyle="1" w:styleId="119">
    <w:name w:val="font21"/>
    <w:basedOn w:val="56"/>
    <w:autoRedefine/>
    <w:qFormat/>
    <w:uiPriority w:val="0"/>
    <w:rPr>
      <w:rFonts w:ascii="Wingdings 2" w:hAnsi="Wingdings 2" w:eastAsia="Wingdings 2" w:cs="Wingdings 2"/>
      <w:b/>
      <w:color w:val="000000"/>
      <w:sz w:val="20"/>
      <w:szCs w:val="20"/>
      <w:u w:val="none"/>
    </w:rPr>
  </w:style>
  <w:style w:type="character" w:customStyle="1" w:styleId="120">
    <w:name w:val="Ò³Ã¼ Char Char1"/>
    <w:autoRedefine/>
    <w:qFormat/>
    <w:uiPriority w:val="0"/>
    <w:rPr>
      <w:rFonts w:eastAsia="宋体"/>
      <w:kern w:val="2"/>
      <w:sz w:val="18"/>
      <w:szCs w:val="18"/>
      <w:lang w:val="en-US" w:eastAsia="zh-CN" w:bidi="ar-SA"/>
    </w:rPr>
  </w:style>
  <w:style w:type="character" w:customStyle="1" w:styleId="121">
    <w:name w:val="宏文本 Char"/>
    <w:link w:val="2"/>
    <w:autoRedefine/>
    <w:qFormat/>
    <w:uiPriority w:val="0"/>
    <w:rPr>
      <w:rFonts w:ascii="Courier New" w:hAnsi="Courier New" w:eastAsia="Times New Roman"/>
      <w:kern w:val="2"/>
      <w:sz w:val="24"/>
      <w:szCs w:val="24"/>
      <w:lang w:val="en-US" w:eastAsia="zh-CN" w:bidi="ar-SA"/>
    </w:rPr>
  </w:style>
  <w:style w:type="character" w:customStyle="1" w:styleId="122">
    <w:name w:val="Footer-Even Char"/>
    <w:autoRedefine/>
    <w:qFormat/>
    <w:uiPriority w:val="0"/>
    <w:rPr>
      <w:sz w:val="18"/>
      <w:szCs w:val="18"/>
    </w:rPr>
  </w:style>
  <w:style w:type="character" w:customStyle="1" w:styleId="123">
    <w:name w:val="页脚 Char"/>
    <w:link w:val="36"/>
    <w:autoRedefine/>
    <w:qFormat/>
    <w:uiPriority w:val="0"/>
    <w:rPr>
      <w:rFonts w:eastAsia="宋体"/>
      <w:kern w:val="2"/>
      <w:sz w:val="18"/>
      <w:szCs w:val="18"/>
      <w:lang w:val="en-US" w:eastAsia="zh-CN" w:bidi="ar-SA"/>
    </w:rPr>
  </w:style>
  <w:style w:type="character" w:customStyle="1" w:styleId="124">
    <w:name w:val="style111"/>
    <w:autoRedefine/>
    <w:qFormat/>
    <w:uiPriority w:val="0"/>
    <w:rPr>
      <w:sz w:val="27"/>
      <w:szCs w:val="27"/>
    </w:rPr>
  </w:style>
  <w:style w:type="character" w:customStyle="1" w:styleId="125">
    <w:name w:val="PI Char2"/>
    <w:autoRedefine/>
    <w:qFormat/>
    <w:uiPriority w:val="0"/>
    <w:rPr>
      <w:kern w:val="2"/>
      <w:sz w:val="24"/>
      <w:szCs w:val="24"/>
    </w:rPr>
  </w:style>
  <w:style w:type="character" w:customStyle="1" w:styleId="126">
    <w:name w:val="gray6"/>
    <w:basedOn w:val="56"/>
    <w:autoRedefine/>
    <w:qFormat/>
    <w:uiPriority w:val="0"/>
  </w:style>
  <w:style w:type="character" w:customStyle="1" w:styleId="127">
    <w:name w:val="Char Char Char1"/>
    <w:autoRedefine/>
    <w:qFormat/>
    <w:uiPriority w:val="0"/>
    <w:rPr>
      <w:rFonts w:ascii="宋体" w:hAnsi="Courier New"/>
      <w:sz w:val="21"/>
      <w:szCs w:val="21"/>
    </w:rPr>
  </w:style>
  <w:style w:type="character" w:customStyle="1" w:styleId="128">
    <w:name w:val="Char Char121"/>
    <w:autoRedefine/>
    <w:qFormat/>
    <w:uiPriority w:val="0"/>
    <w:rPr>
      <w:rFonts w:eastAsia="宋体"/>
      <w:kern w:val="2"/>
      <w:sz w:val="21"/>
      <w:szCs w:val="24"/>
      <w:lang w:val="en-US" w:eastAsia="zh-CN" w:bidi="ar-SA"/>
    </w:rPr>
  </w:style>
  <w:style w:type="character" w:customStyle="1" w:styleId="129">
    <w:name w:val="Char Char Char Char Char Char Char Char Char"/>
    <w:autoRedefine/>
    <w:qFormat/>
    <w:uiPriority w:val="0"/>
    <w:rPr>
      <w:rFonts w:ascii="宋体" w:hAnsi="Courier New" w:eastAsia="宋体"/>
      <w:sz w:val="21"/>
      <w:szCs w:val="21"/>
      <w:lang w:val="en-US" w:eastAsia="zh-CN" w:bidi="ar-SA"/>
    </w:rPr>
  </w:style>
  <w:style w:type="character" w:customStyle="1" w:styleId="130">
    <w:name w:val="heading 4 Char2"/>
    <w:autoRedefine/>
    <w:qFormat/>
    <w:uiPriority w:val="0"/>
    <w:rPr>
      <w:rFonts w:ascii="Cambria" w:hAnsi="Cambria"/>
      <w:b/>
      <w:bCs/>
      <w:kern w:val="2"/>
      <w:sz w:val="28"/>
      <w:szCs w:val="28"/>
    </w:rPr>
  </w:style>
  <w:style w:type="character" w:customStyle="1" w:styleId="131">
    <w:name w:val="heading 3 Char"/>
    <w:autoRedefine/>
    <w:qFormat/>
    <w:uiPriority w:val="0"/>
    <w:rPr>
      <w:rFonts w:ascii="Arial" w:hAnsi="Arial" w:eastAsia="黑体"/>
      <w:sz w:val="28"/>
      <w:szCs w:val="24"/>
    </w:rPr>
  </w:style>
  <w:style w:type="character" w:customStyle="1" w:styleId="132">
    <w:name w:val="标题 1 Char"/>
    <w:link w:val="3"/>
    <w:autoRedefine/>
    <w:qFormat/>
    <w:uiPriority w:val="0"/>
    <w:rPr>
      <w:rFonts w:eastAsia="黑体"/>
      <w:b/>
      <w:kern w:val="2"/>
      <w:sz w:val="32"/>
      <w:lang w:val="en-US" w:eastAsia="zh-CN" w:bidi="ar-SA"/>
    </w:rPr>
  </w:style>
  <w:style w:type="character" w:customStyle="1" w:styleId="133">
    <w:name w:val="Char Char16"/>
    <w:autoRedefine/>
    <w:qFormat/>
    <w:uiPriority w:val="0"/>
    <w:rPr>
      <w:b/>
      <w:bCs/>
      <w:kern w:val="2"/>
      <w:sz w:val="28"/>
      <w:szCs w:val="28"/>
    </w:rPr>
  </w:style>
  <w:style w:type="character" w:customStyle="1" w:styleId="134">
    <w:name w:val="文档结构图 Char"/>
    <w:link w:val="17"/>
    <w:autoRedefine/>
    <w:qFormat/>
    <w:uiPriority w:val="0"/>
    <w:rPr>
      <w:rFonts w:eastAsia="宋体"/>
      <w:kern w:val="2"/>
      <w:sz w:val="21"/>
      <w:szCs w:val="24"/>
      <w:lang w:val="en-US" w:eastAsia="zh-CN" w:bidi="ar-SA"/>
    </w:rPr>
  </w:style>
  <w:style w:type="character" w:customStyle="1" w:styleId="135">
    <w:name w:val="标题 5 Char"/>
    <w:link w:val="7"/>
    <w:autoRedefine/>
    <w:qFormat/>
    <w:uiPriority w:val="0"/>
    <w:rPr>
      <w:rFonts w:eastAsia="宋体"/>
      <w:b/>
      <w:bCs/>
      <w:sz w:val="28"/>
      <w:szCs w:val="28"/>
      <w:lang w:bidi="ar-SA"/>
    </w:rPr>
  </w:style>
  <w:style w:type="character" w:customStyle="1" w:styleId="136">
    <w:name w:val="日期 Char"/>
    <w:link w:val="32"/>
    <w:autoRedefine/>
    <w:qFormat/>
    <w:uiPriority w:val="0"/>
    <w:rPr>
      <w:rFonts w:eastAsia="宋体"/>
      <w:kern w:val="2"/>
      <w:sz w:val="21"/>
      <w:szCs w:val="24"/>
      <w:lang w:val="en-US" w:eastAsia="zh-CN" w:bidi="ar-SA"/>
    </w:rPr>
  </w:style>
  <w:style w:type="character" w:customStyle="1" w:styleId="137">
    <w:name w:val="副标题 Char"/>
    <w:link w:val="41"/>
    <w:qFormat/>
    <w:uiPriority w:val="0"/>
    <w:rPr>
      <w:rFonts w:ascii="Cambria" w:hAnsi="Cambria" w:eastAsia="宋体"/>
      <w:b/>
      <w:bCs/>
      <w:kern w:val="28"/>
      <w:sz w:val="32"/>
      <w:szCs w:val="32"/>
      <w:lang w:val="en-US" w:eastAsia="zh-CN" w:bidi="ar-SA"/>
    </w:rPr>
  </w:style>
  <w:style w:type="character" w:customStyle="1" w:styleId="138">
    <w:name w:val="页眉 Char"/>
    <w:link w:val="37"/>
    <w:qFormat/>
    <w:uiPriority w:val="0"/>
    <w:rPr>
      <w:rFonts w:eastAsia="宋体"/>
      <w:kern w:val="2"/>
      <w:sz w:val="18"/>
      <w:szCs w:val="18"/>
      <w:lang w:val="en-US" w:eastAsia="zh-CN" w:bidi="ar-SA"/>
    </w:rPr>
  </w:style>
  <w:style w:type="character" w:customStyle="1" w:styleId="139">
    <w:name w:val="style13"/>
    <w:basedOn w:val="56"/>
    <w:autoRedefine/>
    <w:qFormat/>
    <w:uiPriority w:val="0"/>
  </w:style>
  <w:style w:type="character" w:customStyle="1" w:styleId="140">
    <w:name w:val="textcolor1"/>
    <w:autoRedefine/>
    <w:qFormat/>
    <w:uiPriority w:val="0"/>
    <w:rPr>
      <w:rFonts w:ascii="仿宋_GB2312" w:eastAsia="仿宋_GB2312"/>
      <w:b/>
      <w:color w:val="FF6600"/>
      <w:sz w:val="32"/>
      <w:szCs w:val="32"/>
    </w:rPr>
  </w:style>
  <w:style w:type="character" w:customStyle="1" w:styleId="141">
    <w:name w:val="Table Text Char Char"/>
    <w:link w:val="142"/>
    <w:autoRedefine/>
    <w:qFormat/>
    <w:uiPriority w:val="0"/>
    <w:rPr>
      <w:sz w:val="21"/>
      <w:lang w:val="en-US" w:eastAsia="en-US" w:bidi="ar-SA"/>
    </w:rPr>
  </w:style>
  <w:style w:type="paragraph" w:customStyle="1" w:styleId="142">
    <w:name w:val="Table Text"/>
    <w:basedOn w:val="1"/>
    <w:link w:val="141"/>
    <w:autoRedefine/>
    <w:qFormat/>
    <w:uiPriority w:val="0"/>
    <w:pPr>
      <w:widowControl/>
      <w:tabs>
        <w:tab w:val="decimal" w:pos="0"/>
      </w:tabs>
      <w:overflowPunct w:val="0"/>
      <w:autoSpaceDE w:val="0"/>
      <w:autoSpaceDN w:val="0"/>
      <w:adjustRightInd w:val="0"/>
      <w:jc w:val="left"/>
      <w:textAlignment w:val="baseline"/>
    </w:pPr>
    <w:rPr>
      <w:kern w:val="0"/>
      <w:szCs w:val="20"/>
      <w:lang w:eastAsia="en-US"/>
    </w:rPr>
  </w:style>
  <w:style w:type="character" w:customStyle="1" w:styleId="143">
    <w:name w:val="Ò³Ã¼ Char Char"/>
    <w:autoRedefine/>
    <w:qFormat/>
    <w:uiPriority w:val="0"/>
    <w:rPr>
      <w:sz w:val="18"/>
      <w:szCs w:val="18"/>
    </w:rPr>
  </w:style>
  <w:style w:type="character" w:customStyle="1" w:styleId="144">
    <w:name w:val="heading 2 Char2"/>
    <w:autoRedefine/>
    <w:qFormat/>
    <w:uiPriority w:val="0"/>
    <w:rPr>
      <w:rFonts w:ascii="Cambria" w:hAnsi="Cambria"/>
      <w:b/>
      <w:bCs/>
      <w:kern w:val="2"/>
      <w:sz w:val="32"/>
      <w:szCs w:val="32"/>
    </w:rPr>
  </w:style>
  <w:style w:type="character" w:customStyle="1" w:styleId="145">
    <w:name w:val="书籍标题11"/>
    <w:autoRedefine/>
    <w:qFormat/>
    <w:uiPriority w:val="0"/>
    <w:rPr>
      <w:b/>
      <w:bCs/>
      <w:smallCaps/>
      <w:spacing w:val="5"/>
    </w:rPr>
  </w:style>
  <w:style w:type="character" w:customStyle="1" w:styleId="146">
    <w:name w:val="Char Char21"/>
    <w:autoRedefine/>
    <w:qFormat/>
    <w:uiPriority w:val="0"/>
    <w:rPr>
      <w:rFonts w:ascii="Times New Roman" w:hAnsi="Times New Roman" w:eastAsia="宋体" w:cs="Times New Roman"/>
      <w:b/>
      <w:bCs/>
      <w:kern w:val="44"/>
      <w:sz w:val="44"/>
      <w:szCs w:val="44"/>
    </w:rPr>
  </w:style>
  <w:style w:type="character" w:customStyle="1" w:styleId="147">
    <w:name w:val="正文文本缩进 Char"/>
    <w:link w:val="23"/>
    <w:autoRedefine/>
    <w:qFormat/>
    <w:uiPriority w:val="0"/>
    <w:rPr>
      <w:rFonts w:eastAsia="宋体"/>
      <w:kern w:val="2"/>
      <w:sz w:val="24"/>
      <w:szCs w:val="24"/>
      <w:lang w:val="en-US" w:eastAsia="zh-CN" w:bidi="ar-SA"/>
    </w:rPr>
  </w:style>
  <w:style w:type="character" w:customStyle="1" w:styleId="148">
    <w:name w:val="不明显强调1"/>
    <w:autoRedefine/>
    <w:qFormat/>
    <w:uiPriority w:val="0"/>
    <w:rPr>
      <w:i/>
      <w:iCs/>
      <w:color w:val="808080"/>
    </w:rPr>
  </w:style>
  <w:style w:type="character" w:customStyle="1" w:styleId="149">
    <w:name w:val="正文文本缩进 3 Char"/>
    <w:link w:val="46"/>
    <w:autoRedefine/>
    <w:qFormat/>
    <w:uiPriority w:val="0"/>
    <w:rPr>
      <w:rFonts w:eastAsia="宋体"/>
      <w:kern w:val="2"/>
      <w:sz w:val="24"/>
      <w:szCs w:val="24"/>
      <w:lang w:val="en-US" w:eastAsia="zh-CN" w:bidi="ar-SA"/>
    </w:rPr>
  </w:style>
  <w:style w:type="character" w:customStyle="1" w:styleId="150">
    <w:name w:val="heading 5 Char"/>
    <w:autoRedefine/>
    <w:qFormat/>
    <w:uiPriority w:val="0"/>
    <w:rPr>
      <w:rFonts w:ascii="Arial" w:hAnsi="Arial" w:eastAsia="黑体"/>
      <w:sz w:val="21"/>
      <w:szCs w:val="21"/>
    </w:rPr>
  </w:style>
  <w:style w:type="character" w:customStyle="1" w:styleId="151">
    <w:name w:val="Style3"/>
    <w:autoRedefine/>
    <w:qFormat/>
    <w:uiPriority w:val="0"/>
    <w:rPr>
      <w:rFonts w:ascii="Calibri" w:hAnsi="宋体" w:eastAsia="宋体" w:cs="Times New Roman"/>
      <w:szCs w:val="22"/>
      <w:lang w:eastAsia="zh-CN"/>
    </w:rPr>
  </w:style>
  <w:style w:type="character" w:customStyle="1" w:styleId="152">
    <w:name w:val="标题 4 Char"/>
    <w:link w:val="6"/>
    <w:autoRedefine/>
    <w:qFormat/>
    <w:uiPriority w:val="0"/>
    <w:rPr>
      <w:rFonts w:eastAsia="宋体"/>
      <w:kern w:val="2"/>
      <w:sz w:val="28"/>
      <w:szCs w:val="28"/>
      <w:lang w:val="en-US" w:eastAsia="zh-CN" w:bidi="ar-SA"/>
    </w:rPr>
  </w:style>
  <w:style w:type="character" w:customStyle="1" w:styleId="153">
    <w:name w:val="Char Char241"/>
    <w:autoRedefine/>
    <w:qFormat/>
    <w:uiPriority w:val="0"/>
    <w:rPr>
      <w:rFonts w:eastAsia="宋体"/>
      <w:b/>
      <w:kern w:val="2"/>
      <w:sz w:val="28"/>
      <w:lang w:val="en-US" w:eastAsia="zh-CN" w:bidi="ar-SA"/>
    </w:rPr>
  </w:style>
  <w:style w:type="character" w:customStyle="1" w:styleId="154">
    <w:name w:val="批注框文本 Char"/>
    <w:link w:val="35"/>
    <w:autoRedefine/>
    <w:qFormat/>
    <w:uiPriority w:val="0"/>
    <w:rPr>
      <w:rFonts w:eastAsia="宋体"/>
      <w:kern w:val="2"/>
      <w:sz w:val="18"/>
      <w:szCs w:val="18"/>
      <w:lang w:val="en-US" w:eastAsia="zh-CN" w:bidi="ar-SA"/>
    </w:rPr>
  </w:style>
  <w:style w:type="character" w:customStyle="1" w:styleId="155">
    <w:name w:val="标题 3 Char"/>
    <w:link w:val="5"/>
    <w:autoRedefine/>
    <w:qFormat/>
    <w:uiPriority w:val="0"/>
    <w:rPr>
      <w:rFonts w:eastAsia="黑体"/>
      <w:b/>
      <w:kern w:val="2"/>
      <w:sz w:val="28"/>
      <w:lang w:val="en-US" w:eastAsia="zh-CN" w:bidi="ar-SA"/>
    </w:rPr>
  </w:style>
  <w:style w:type="character" w:customStyle="1" w:styleId="156">
    <w:name w:val="明显强调11"/>
    <w:autoRedefine/>
    <w:qFormat/>
    <w:uiPriority w:val="0"/>
    <w:rPr>
      <w:b/>
      <w:bCs/>
      <w:i/>
      <w:iCs/>
      <w:color w:val="4F81BD"/>
    </w:rPr>
  </w:style>
  <w:style w:type="character" w:customStyle="1" w:styleId="157">
    <w:name w:val="签名 Char"/>
    <w:link w:val="38"/>
    <w:autoRedefine/>
    <w:qFormat/>
    <w:uiPriority w:val="0"/>
    <w:rPr>
      <w:rFonts w:ascii="仿宋_GB2312" w:eastAsia="仿宋_GB2312"/>
      <w:b/>
      <w:sz w:val="24"/>
      <w:szCs w:val="32"/>
    </w:rPr>
  </w:style>
  <w:style w:type="character" w:customStyle="1" w:styleId="158">
    <w:name w:val="heading 3 Char2"/>
    <w:autoRedefine/>
    <w:qFormat/>
    <w:uiPriority w:val="0"/>
    <w:rPr>
      <w:b/>
      <w:bCs/>
      <w:kern w:val="2"/>
      <w:sz w:val="32"/>
      <w:szCs w:val="32"/>
    </w:rPr>
  </w:style>
  <w:style w:type="character" w:customStyle="1" w:styleId="159">
    <w:name w:val="style21"/>
    <w:autoRedefine/>
    <w:qFormat/>
    <w:uiPriority w:val="0"/>
    <w:rPr>
      <w:sz w:val="15"/>
      <w:szCs w:val="15"/>
    </w:rPr>
  </w:style>
  <w:style w:type="character" w:customStyle="1" w:styleId="160">
    <w:name w:val="Char Char271"/>
    <w:autoRedefine/>
    <w:qFormat/>
    <w:uiPriority w:val="0"/>
    <w:rPr>
      <w:rFonts w:eastAsia="宋体"/>
      <w:kern w:val="2"/>
      <w:sz w:val="28"/>
      <w:lang w:val="en-US" w:eastAsia="zh-CN" w:bidi="ar-SA"/>
    </w:rPr>
  </w:style>
  <w:style w:type="character" w:customStyle="1" w:styleId="161">
    <w:name w:val="表格 Char Char"/>
    <w:link w:val="162"/>
    <w:autoRedefine/>
    <w:qFormat/>
    <w:uiPriority w:val="0"/>
    <w:rPr>
      <w:rFonts w:ascii="宋体" w:hAnsi="宋体" w:eastAsia="宋体"/>
      <w:lang w:val="en-US" w:eastAsia="zh-CN" w:bidi="ar-SA"/>
    </w:rPr>
  </w:style>
  <w:style w:type="paragraph" w:customStyle="1" w:styleId="162">
    <w:name w:val="表格"/>
    <w:basedOn w:val="1"/>
    <w:link w:val="161"/>
    <w:autoRedefine/>
    <w:qFormat/>
    <w:uiPriority w:val="0"/>
    <w:pPr>
      <w:autoSpaceDE w:val="0"/>
      <w:autoSpaceDN w:val="0"/>
      <w:adjustRightInd w:val="0"/>
      <w:snapToGrid w:val="0"/>
      <w:ind w:firstLine="42" w:firstLineChars="21"/>
      <w:jc w:val="left"/>
    </w:pPr>
    <w:rPr>
      <w:rFonts w:ascii="宋体" w:hAnsi="宋体"/>
      <w:kern w:val="0"/>
      <w:sz w:val="20"/>
      <w:szCs w:val="20"/>
    </w:rPr>
  </w:style>
  <w:style w:type="character" w:customStyle="1" w:styleId="163">
    <w:name w:val="heading 6 Char1"/>
    <w:autoRedefine/>
    <w:qFormat/>
    <w:uiPriority w:val="0"/>
    <w:rPr>
      <w:rFonts w:ascii="Arial" w:hAnsi="Arial" w:eastAsia="黑体"/>
      <w:kern w:val="2"/>
      <w:sz w:val="24"/>
      <w:szCs w:val="24"/>
      <w:lang w:val="en-US" w:eastAsia="zh-CN" w:bidi="ar-SA"/>
    </w:rPr>
  </w:style>
  <w:style w:type="character" w:customStyle="1" w:styleId="164">
    <w:name w:val="Char Char211"/>
    <w:autoRedefine/>
    <w:qFormat/>
    <w:uiPriority w:val="0"/>
    <w:rPr>
      <w:rFonts w:ascii="Times New Roman" w:hAnsi="Times New Roman" w:eastAsia="宋体" w:cs="Times New Roman"/>
      <w:b/>
      <w:bCs/>
      <w:kern w:val="44"/>
      <w:sz w:val="44"/>
      <w:szCs w:val="44"/>
    </w:rPr>
  </w:style>
  <w:style w:type="character" w:customStyle="1" w:styleId="165">
    <w:name w:val="不明显强调11"/>
    <w:autoRedefine/>
    <w:qFormat/>
    <w:uiPriority w:val="0"/>
    <w:rPr>
      <w:i/>
      <w:iCs/>
      <w:color w:val="808080"/>
    </w:rPr>
  </w:style>
  <w:style w:type="character" w:customStyle="1" w:styleId="166">
    <w:name w:val="标题 9 Char"/>
    <w:link w:val="12"/>
    <w:autoRedefine/>
    <w:qFormat/>
    <w:uiPriority w:val="0"/>
    <w:rPr>
      <w:rFonts w:ascii="Arial" w:hAnsi="Arial" w:eastAsia="黑体"/>
      <w:kern w:val="2"/>
      <w:sz w:val="21"/>
      <w:lang w:val="en-US" w:eastAsia="zh-CN" w:bidi="ar-SA"/>
    </w:rPr>
  </w:style>
  <w:style w:type="character" w:customStyle="1" w:styleId="167">
    <w:name w:val="正文文本 Char"/>
    <w:link w:val="21"/>
    <w:autoRedefine/>
    <w:qFormat/>
    <w:uiPriority w:val="0"/>
    <w:rPr>
      <w:rFonts w:ascii="仿宋_GB2312" w:eastAsia="宋体"/>
      <w:b/>
      <w:kern w:val="2"/>
      <w:sz w:val="21"/>
      <w:szCs w:val="24"/>
      <w:lang w:val="en-US" w:eastAsia="zh-CN" w:bidi="ar-SA"/>
    </w:rPr>
  </w:style>
  <w:style w:type="character" w:customStyle="1" w:styleId="168">
    <w:name w:val="明显引用 Char"/>
    <w:link w:val="169"/>
    <w:autoRedefine/>
    <w:qFormat/>
    <w:uiPriority w:val="0"/>
    <w:rPr>
      <w:rFonts w:ascii="Calibri" w:hAnsi="Calibri" w:eastAsia="宋体"/>
      <w:b/>
      <w:bCs/>
      <w:i/>
      <w:iCs/>
      <w:color w:val="4F81BD"/>
      <w:lang w:val="en-US" w:eastAsia="zh-CN" w:bidi="ar-SA"/>
    </w:rPr>
  </w:style>
  <w:style w:type="paragraph" w:styleId="169">
    <w:name w:val="Intense Quote"/>
    <w:basedOn w:val="1"/>
    <w:next w:val="1"/>
    <w:link w:val="168"/>
    <w:autoRedefine/>
    <w:qFormat/>
    <w:uiPriority w:val="0"/>
    <w:pPr>
      <w:pBdr>
        <w:bottom w:val="single" w:color="4F81BD" w:sz="4" w:space="4"/>
      </w:pBdr>
      <w:spacing w:before="200" w:after="280"/>
      <w:ind w:left="936" w:right="936"/>
    </w:pPr>
    <w:rPr>
      <w:rFonts w:ascii="Calibri" w:hAnsi="Calibri"/>
      <w:b/>
      <w:bCs/>
      <w:i/>
      <w:iCs/>
      <w:color w:val="4F81BD"/>
      <w:kern w:val="0"/>
      <w:sz w:val="20"/>
      <w:szCs w:val="20"/>
    </w:rPr>
  </w:style>
  <w:style w:type="character" w:customStyle="1" w:styleId="170">
    <w:name w:val="heading 5 Char1"/>
    <w:autoRedefine/>
    <w:qFormat/>
    <w:uiPriority w:val="0"/>
    <w:rPr>
      <w:rFonts w:eastAsia="宋体"/>
      <w:b/>
      <w:bCs/>
      <w:kern w:val="2"/>
      <w:sz w:val="28"/>
      <w:szCs w:val="28"/>
      <w:lang w:val="en-US" w:eastAsia="zh-CN" w:bidi="ar-SA"/>
    </w:rPr>
  </w:style>
  <w:style w:type="character" w:customStyle="1" w:styleId="171">
    <w:name w:val="Texte Char Char"/>
    <w:autoRedefine/>
    <w:qFormat/>
    <w:uiPriority w:val="0"/>
    <w:rPr>
      <w:rFonts w:ascii="宋体" w:hAnsi="Courier New" w:eastAsia="宋体"/>
      <w:sz w:val="21"/>
      <w:szCs w:val="21"/>
      <w:lang w:val="en-US" w:eastAsia="zh-CN" w:bidi="ar-SA"/>
    </w:rPr>
  </w:style>
  <w:style w:type="character" w:customStyle="1" w:styleId="172">
    <w:name w:val="正文1 Char Char"/>
    <w:link w:val="173"/>
    <w:autoRedefine/>
    <w:qFormat/>
    <w:uiPriority w:val="0"/>
    <w:rPr>
      <w:rFonts w:ascii="宋体" w:hAnsi="宋体" w:eastAsia="宋体" w:cs="宋体"/>
      <w:sz w:val="21"/>
      <w:lang w:val="en-US" w:eastAsia="zh-CN" w:bidi="ar-SA"/>
    </w:rPr>
  </w:style>
  <w:style w:type="paragraph" w:customStyle="1" w:styleId="173">
    <w:name w:val="正文1"/>
    <w:basedOn w:val="1"/>
    <w:link w:val="172"/>
    <w:autoRedefine/>
    <w:qFormat/>
    <w:uiPriority w:val="0"/>
    <w:pPr>
      <w:widowControl/>
      <w:spacing w:line="360" w:lineRule="auto"/>
      <w:ind w:left="360" w:firstLine="420"/>
      <w:jc w:val="left"/>
    </w:pPr>
    <w:rPr>
      <w:rFonts w:ascii="宋体" w:hAnsi="宋体" w:cs="宋体"/>
      <w:kern w:val="0"/>
      <w:szCs w:val="20"/>
    </w:rPr>
  </w:style>
  <w:style w:type="character" w:customStyle="1" w:styleId="174">
    <w:name w:val="heading 8 Char1"/>
    <w:autoRedefine/>
    <w:qFormat/>
    <w:uiPriority w:val="0"/>
    <w:rPr>
      <w:rFonts w:ascii="Arial" w:hAnsi="Arial" w:eastAsia="黑体"/>
      <w:sz w:val="24"/>
      <w:lang w:val="en-US" w:eastAsia="zh-CN" w:bidi="ar-SA"/>
    </w:rPr>
  </w:style>
  <w:style w:type="character" w:customStyle="1" w:styleId="175">
    <w:name w:val="heading 9 Char1"/>
    <w:autoRedefine/>
    <w:qFormat/>
    <w:uiPriority w:val="0"/>
    <w:rPr>
      <w:rFonts w:ascii="Arial" w:hAnsi="Arial" w:eastAsia="黑体"/>
      <w:sz w:val="21"/>
      <w:lang w:val="en-US" w:eastAsia="zh-CN" w:bidi="ar-SA"/>
    </w:rPr>
  </w:style>
  <w:style w:type="character" w:customStyle="1" w:styleId="176">
    <w:name w:val="标题 6 Char"/>
    <w:link w:val="8"/>
    <w:autoRedefine/>
    <w:qFormat/>
    <w:uiPriority w:val="0"/>
    <w:rPr>
      <w:rFonts w:ascii="Arial" w:hAnsi="Arial" w:eastAsia="黑体"/>
      <w:b/>
      <w:kern w:val="2"/>
      <w:sz w:val="24"/>
      <w:lang w:val="en-US" w:eastAsia="zh-CN" w:bidi="ar-SA"/>
    </w:rPr>
  </w:style>
  <w:style w:type="character" w:customStyle="1" w:styleId="177">
    <w:name w:val="ändrad Char1"/>
    <w:autoRedefine/>
    <w:qFormat/>
    <w:uiPriority w:val="0"/>
    <w:rPr>
      <w:rFonts w:ascii="仿宋_GB2312" w:eastAsia="宋体"/>
      <w:b/>
      <w:kern w:val="2"/>
      <w:sz w:val="21"/>
      <w:szCs w:val="24"/>
      <w:lang w:val="en-US" w:eastAsia="zh-CN" w:bidi="ar-SA"/>
    </w:rPr>
  </w:style>
  <w:style w:type="character" w:customStyle="1" w:styleId="178">
    <w:name w:val="Char Char41"/>
    <w:autoRedefine/>
    <w:qFormat/>
    <w:uiPriority w:val="0"/>
    <w:rPr>
      <w:rFonts w:ascii="Cambria" w:hAnsi="Cambria" w:eastAsia="宋体"/>
      <w:b/>
      <w:bCs/>
      <w:sz w:val="32"/>
      <w:szCs w:val="32"/>
      <w:lang w:bidi="ar-SA"/>
    </w:rPr>
  </w:style>
  <w:style w:type="character" w:customStyle="1" w:styleId="179">
    <w:name w:val="标题 8 Char"/>
    <w:link w:val="11"/>
    <w:autoRedefine/>
    <w:qFormat/>
    <w:uiPriority w:val="0"/>
    <w:rPr>
      <w:rFonts w:ascii="Arial" w:hAnsi="Arial" w:eastAsia="黑体"/>
      <w:kern w:val="2"/>
      <w:sz w:val="24"/>
      <w:lang w:val="en-US" w:eastAsia="zh-CN" w:bidi="ar-SA"/>
    </w:rPr>
  </w:style>
  <w:style w:type="character" w:customStyle="1" w:styleId="180">
    <w:name w:val="Char Char11"/>
    <w:autoRedefine/>
    <w:qFormat/>
    <w:uiPriority w:val="0"/>
    <w:rPr>
      <w:rFonts w:ascii="Times New Roman" w:hAnsi="Times New Roman" w:eastAsia="宋体" w:cs="Times New Roman"/>
      <w:sz w:val="18"/>
      <w:szCs w:val="18"/>
    </w:rPr>
  </w:style>
  <w:style w:type="character" w:customStyle="1" w:styleId="181">
    <w:name w:val="正文文本缩进 2 Char"/>
    <w:link w:val="33"/>
    <w:autoRedefine/>
    <w:qFormat/>
    <w:uiPriority w:val="0"/>
    <w:rPr>
      <w:rFonts w:eastAsia="宋体"/>
      <w:kern w:val="2"/>
      <w:sz w:val="24"/>
      <w:szCs w:val="24"/>
      <w:lang w:val="en-US" w:eastAsia="zh-CN" w:bidi="ar-SA"/>
    </w:rPr>
  </w:style>
  <w:style w:type="character" w:customStyle="1" w:styleId="182">
    <w:name w:val="Char Char6"/>
    <w:autoRedefine/>
    <w:qFormat/>
    <w:uiPriority w:val="0"/>
    <w:rPr>
      <w:rFonts w:ascii="Times New Roman" w:hAnsi="Times New Roman" w:eastAsia="宋体" w:cs="Times New Roman"/>
      <w:szCs w:val="24"/>
    </w:rPr>
  </w:style>
  <w:style w:type="character" w:customStyle="1" w:styleId="183">
    <w:name w:val="Char Char Char"/>
    <w:autoRedefine/>
    <w:qFormat/>
    <w:uiPriority w:val="0"/>
    <w:rPr>
      <w:rFonts w:ascii="宋体" w:hAnsi="Courier New" w:eastAsia="宋体"/>
      <w:b/>
      <w:sz w:val="21"/>
      <w:szCs w:val="21"/>
      <w:lang w:val="en-US" w:eastAsia="zh-CN" w:bidi="ar-SA"/>
    </w:rPr>
  </w:style>
  <w:style w:type="character" w:customStyle="1" w:styleId="184">
    <w:name w:val="heading 2 Char"/>
    <w:autoRedefine/>
    <w:qFormat/>
    <w:uiPriority w:val="0"/>
    <w:rPr>
      <w:rFonts w:ascii="Arial" w:hAnsi="Arial" w:eastAsia="黑体" w:cs="Times New Roman"/>
      <w:sz w:val="30"/>
      <w:szCs w:val="24"/>
    </w:rPr>
  </w:style>
  <w:style w:type="character" w:customStyle="1" w:styleId="185">
    <w:name w:val="Char Char2"/>
    <w:autoRedefine/>
    <w:qFormat/>
    <w:uiPriority w:val="0"/>
    <w:rPr>
      <w:rFonts w:ascii="Arial" w:hAnsi="Arial" w:eastAsia="黑体"/>
      <w:b/>
      <w:bCs/>
      <w:kern w:val="44"/>
      <w:sz w:val="30"/>
      <w:szCs w:val="44"/>
      <w:lang w:val="en-US" w:eastAsia="zh-CN" w:bidi="ar-SA"/>
    </w:rPr>
  </w:style>
  <w:style w:type="character" w:customStyle="1" w:styleId="186">
    <w:name w:val="Footer-Even Char2"/>
    <w:autoRedefine/>
    <w:qFormat/>
    <w:uiPriority w:val="0"/>
    <w:rPr>
      <w:kern w:val="2"/>
      <w:sz w:val="18"/>
      <w:szCs w:val="18"/>
    </w:rPr>
  </w:style>
  <w:style w:type="character" w:customStyle="1" w:styleId="187">
    <w:name w:val="Char Char17"/>
    <w:autoRedefine/>
    <w:qFormat/>
    <w:uiPriority w:val="0"/>
    <w:rPr>
      <w:rFonts w:ascii="Cambria" w:hAnsi="Cambria"/>
      <w:b/>
      <w:bCs/>
      <w:kern w:val="2"/>
      <w:sz w:val="28"/>
      <w:szCs w:val="28"/>
    </w:rPr>
  </w:style>
  <w:style w:type="character" w:customStyle="1" w:styleId="188">
    <w:name w:val="heading 4 Char"/>
    <w:autoRedefine/>
    <w:qFormat/>
    <w:uiPriority w:val="0"/>
    <w:rPr>
      <w:rFonts w:ascii="Arial" w:hAnsi="Arial" w:eastAsia="黑体" w:cs="Times New Roman"/>
      <w:sz w:val="21"/>
      <w:szCs w:val="21"/>
    </w:rPr>
  </w:style>
  <w:style w:type="character" w:customStyle="1" w:styleId="189">
    <w:name w:val="Char Char20"/>
    <w:autoRedefine/>
    <w:qFormat/>
    <w:uiPriority w:val="0"/>
    <w:rPr>
      <w:b/>
      <w:bCs/>
      <w:kern w:val="44"/>
      <w:sz w:val="44"/>
      <w:szCs w:val="44"/>
    </w:rPr>
  </w:style>
  <w:style w:type="character" w:customStyle="1" w:styleId="190">
    <w:name w:val="heading 1 Char2"/>
    <w:autoRedefine/>
    <w:qFormat/>
    <w:uiPriority w:val="0"/>
    <w:rPr>
      <w:b/>
      <w:bCs/>
      <w:kern w:val="44"/>
      <w:sz w:val="44"/>
      <w:szCs w:val="44"/>
    </w:rPr>
  </w:style>
  <w:style w:type="character" w:customStyle="1" w:styleId="191">
    <w:name w:val="font11"/>
    <w:autoRedefine/>
    <w:qFormat/>
    <w:uiPriority w:val="0"/>
    <w:rPr>
      <w:rFonts w:hint="eastAsia" w:ascii="宋体" w:hAnsi="宋体" w:eastAsia="宋体" w:cs="宋体"/>
      <w:b/>
      <w:color w:val="000000"/>
      <w:sz w:val="20"/>
      <w:szCs w:val="20"/>
      <w:u w:val="none"/>
    </w:rPr>
  </w:style>
  <w:style w:type="character" w:customStyle="1" w:styleId="192">
    <w:name w:val="表正文 Char2"/>
    <w:autoRedefine/>
    <w:qFormat/>
    <w:uiPriority w:val="0"/>
    <w:rPr>
      <w:rFonts w:ascii="Times New Roman" w:hAnsi="Times New Roman" w:eastAsia="宋体" w:cs="Times New Roman"/>
      <w:szCs w:val="24"/>
    </w:rPr>
  </w:style>
  <w:style w:type="character" w:customStyle="1" w:styleId="193">
    <w:name w:val="引用 Char"/>
    <w:link w:val="194"/>
    <w:autoRedefine/>
    <w:qFormat/>
    <w:uiPriority w:val="0"/>
    <w:rPr>
      <w:rFonts w:ascii="Calibri" w:hAnsi="Calibri" w:eastAsia="宋体"/>
      <w:i/>
      <w:iCs/>
      <w:color w:val="000000"/>
      <w:lang w:val="en-US" w:eastAsia="zh-CN" w:bidi="ar-SA"/>
    </w:rPr>
  </w:style>
  <w:style w:type="paragraph" w:styleId="194">
    <w:name w:val="Quote"/>
    <w:basedOn w:val="1"/>
    <w:next w:val="1"/>
    <w:link w:val="193"/>
    <w:autoRedefine/>
    <w:qFormat/>
    <w:uiPriority w:val="0"/>
    <w:rPr>
      <w:rFonts w:ascii="Calibri" w:hAnsi="Calibri"/>
      <w:i/>
      <w:iCs/>
      <w:color w:val="000000"/>
      <w:kern w:val="0"/>
      <w:sz w:val="20"/>
      <w:szCs w:val="20"/>
    </w:rPr>
  </w:style>
  <w:style w:type="character" w:customStyle="1" w:styleId="195">
    <w:name w:val="纯文本 Char"/>
    <w:link w:val="29"/>
    <w:autoRedefine/>
    <w:qFormat/>
    <w:uiPriority w:val="0"/>
    <w:rPr>
      <w:rFonts w:ascii="宋体" w:hAnsi="Courier New" w:eastAsia="宋体"/>
      <w:b/>
      <w:sz w:val="21"/>
      <w:szCs w:val="21"/>
      <w:lang w:val="en-US" w:eastAsia="zh-CN" w:bidi="ar-SA"/>
    </w:rPr>
  </w:style>
  <w:style w:type="character" w:customStyle="1" w:styleId="196">
    <w:name w:val="Char Char19"/>
    <w:autoRedefine/>
    <w:qFormat/>
    <w:uiPriority w:val="0"/>
    <w:rPr>
      <w:rFonts w:ascii="Cambria" w:hAnsi="Cambria"/>
      <w:b/>
      <w:bCs/>
      <w:kern w:val="2"/>
      <w:sz w:val="32"/>
      <w:szCs w:val="32"/>
    </w:rPr>
  </w:style>
  <w:style w:type="character" w:customStyle="1" w:styleId="197">
    <w:name w:val="style41"/>
    <w:autoRedefine/>
    <w:qFormat/>
    <w:uiPriority w:val="0"/>
    <w:rPr>
      <w:color w:val="auto"/>
    </w:rPr>
  </w:style>
  <w:style w:type="character" w:customStyle="1" w:styleId="198">
    <w:name w:val="Char Char201"/>
    <w:autoRedefine/>
    <w:qFormat/>
    <w:uiPriority w:val="0"/>
    <w:rPr>
      <w:rFonts w:ascii="Cambria" w:hAnsi="Cambria" w:eastAsia="宋体" w:cs="Times New Roman"/>
      <w:b/>
      <w:bCs/>
      <w:sz w:val="32"/>
      <w:szCs w:val="32"/>
    </w:rPr>
  </w:style>
  <w:style w:type="character" w:customStyle="1" w:styleId="199">
    <w:name w:val="正文首行缩进 Char"/>
    <w:link w:val="22"/>
    <w:autoRedefine/>
    <w:qFormat/>
    <w:uiPriority w:val="0"/>
    <w:rPr>
      <w:rFonts w:eastAsia="宋体"/>
      <w:lang w:val="en-US" w:eastAsia="zh-CN" w:bidi="ar-SA"/>
    </w:rPr>
  </w:style>
  <w:style w:type="character" w:customStyle="1" w:styleId="200">
    <w:name w:val="smalltxt1"/>
    <w:autoRedefine/>
    <w:qFormat/>
    <w:uiPriority w:val="0"/>
    <w:rPr>
      <w:rFonts w:hint="default" w:ascii="ˎ̥" w:hAnsi="ˎ̥"/>
      <w:sz w:val="24"/>
      <w:szCs w:val="24"/>
    </w:rPr>
  </w:style>
  <w:style w:type="character" w:customStyle="1" w:styleId="201">
    <w:name w:val="正文文本 2 Char"/>
    <w:basedOn w:val="56"/>
    <w:link w:val="49"/>
    <w:autoRedefine/>
    <w:qFormat/>
    <w:uiPriority w:val="0"/>
  </w:style>
  <w:style w:type="paragraph" w:customStyle="1" w:styleId="202">
    <w:name w:val="标书正文格式"/>
    <w:autoRedefine/>
    <w:qFormat/>
    <w:uiPriority w:val="0"/>
    <w:pPr>
      <w:spacing w:line="360" w:lineRule="auto"/>
      <w:ind w:firstLine="200" w:firstLineChars="200"/>
    </w:pPr>
    <w:rPr>
      <w:rFonts w:ascii="Times New Roman" w:hAnsi="Times New Roman" w:eastAsia="楷体_GB2312" w:cs="Times New Roman"/>
      <w:kern w:val="2"/>
      <w:sz w:val="24"/>
      <w:szCs w:val="24"/>
      <w:lang w:val="en-US" w:eastAsia="zh-CN" w:bidi="ar-SA"/>
    </w:rPr>
  </w:style>
  <w:style w:type="paragraph" w:customStyle="1" w:styleId="203">
    <w:name w:val="Char Char Char Char"/>
    <w:basedOn w:val="1"/>
    <w:autoRedefine/>
    <w:qFormat/>
    <w:uiPriority w:val="0"/>
    <w:pPr>
      <w:autoSpaceDE w:val="0"/>
      <w:autoSpaceDN w:val="0"/>
      <w:adjustRightInd w:val="0"/>
      <w:jc w:val="left"/>
    </w:pPr>
    <w:rPr>
      <w:rFonts w:ascii="Tahoma" w:hAnsi="Tahoma"/>
      <w:kern w:val="0"/>
      <w:sz w:val="24"/>
      <w:szCs w:val="20"/>
    </w:rPr>
  </w:style>
  <w:style w:type="paragraph" w:customStyle="1" w:styleId="204">
    <w:name w:val="表内文字"/>
    <w:basedOn w:val="1"/>
    <w:autoRedefine/>
    <w:qFormat/>
    <w:uiPriority w:val="0"/>
    <w:pPr>
      <w:spacing w:line="240" w:lineRule="atLeast"/>
      <w:jc w:val="center"/>
    </w:pPr>
    <w:rPr>
      <w:rFonts w:ascii="Arial" w:hAnsi="Arial" w:cs="Arial"/>
      <w:b/>
      <w:bCs/>
    </w:rPr>
  </w:style>
  <w:style w:type="paragraph" w:customStyle="1" w:styleId="205">
    <w:name w:val="列项——（一级）"/>
    <w:autoRedefine/>
    <w:qFormat/>
    <w:uiPriority w:val="0"/>
    <w:pPr>
      <w:widowControl w:val="0"/>
      <w:tabs>
        <w:tab w:val="left" w:pos="854"/>
        <w:tab w:val="left" w:pos="1260"/>
      </w:tabs>
      <w:ind w:left="1260" w:hanging="420"/>
      <w:jc w:val="both"/>
    </w:pPr>
    <w:rPr>
      <w:rFonts w:ascii="宋体" w:hAnsi="Times New Roman" w:eastAsia="宋体" w:cs="Times New Roman"/>
      <w:sz w:val="21"/>
      <w:lang w:val="en-US" w:eastAsia="zh-CN" w:bidi="ar-SA"/>
    </w:rPr>
  </w:style>
  <w:style w:type="paragraph" w:customStyle="1" w:styleId="206">
    <w:name w:val="Char Char Char Char Char Char Char"/>
    <w:basedOn w:val="1"/>
    <w:autoRedefine/>
    <w:qFormat/>
    <w:uiPriority w:val="0"/>
    <w:rPr>
      <w:rFonts w:ascii="仿宋_GB2312" w:eastAsia="仿宋_GB2312"/>
      <w:b/>
      <w:sz w:val="32"/>
      <w:szCs w:val="32"/>
    </w:rPr>
  </w:style>
  <w:style w:type="paragraph" w:customStyle="1" w:styleId="207">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208">
    <w:name w:val="列出段落1"/>
    <w:basedOn w:val="1"/>
    <w:autoRedefine/>
    <w:qFormat/>
    <w:uiPriority w:val="0"/>
    <w:pPr>
      <w:ind w:firstLine="420" w:firstLineChars="200"/>
    </w:pPr>
    <w:rPr>
      <w:szCs w:val="20"/>
    </w:rPr>
  </w:style>
  <w:style w:type="paragraph" w:customStyle="1" w:styleId="209">
    <w:name w:val="一级条标题"/>
    <w:next w:val="1"/>
    <w:autoRedefine/>
    <w:qFormat/>
    <w:uiPriority w:val="0"/>
    <w:pPr>
      <w:tabs>
        <w:tab w:val="left" w:pos="3889"/>
      </w:tabs>
      <w:ind w:left="3889" w:hanging="420"/>
      <w:outlineLvl w:val="2"/>
    </w:pPr>
    <w:rPr>
      <w:rFonts w:ascii="Times New Roman" w:hAnsi="Times New Roman" w:eastAsia="黑体" w:cs="Times New Roman"/>
      <w:sz w:val="21"/>
      <w:lang w:val="en-US" w:eastAsia="zh-CN" w:bidi="ar-SA"/>
    </w:rPr>
  </w:style>
  <w:style w:type="paragraph" w:customStyle="1" w:styleId="210">
    <w:name w:val="xl7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新宋体" w:hAnsi="新宋体" w:eastAsia="新宋体" w:cs="宋体"/>
      <w:color w:val="000000"/>
      <w:kern w:val="0"/>
      <w:sz w:val="24"/>
    </w:rPr>
  </w:style>
  <w:style w:type="paragraph" w:customStyle="1" w:styleId="211">
    <w:name w:val="技术报告正文"/>
    <w:basedOn w:val="1"/>
    <w:autoRedefine/>
    <w:qFormat/>
    <w:uiPriority w:val="0"/>
    <w:pPr>
      <w:autoSpaceDE w:val="0"/>
      <w:autoSpaceDN w:val="0"/>
      <w:adjustRightInd w:val="0"/>
      <w:spacing w:beforeLines="50" w:line="440" w:lineRule="exact"/>
      <w:ind w:firstLine="538" w:firstLineChars="192"/>
      <w:jc w:val="left"/>
    </w:pPr>
    <w:rPr>
      <w:rFonts w:cs="Arial"/>
      <w:bCs/>
      <w:kern w:val="0"/>
      <w:sz w:val="28"/>
      <w:szCs w:val="20"/>
    </w:rPr>
  </w:style>
  <w:style w:type="paragraph" w:customStyle="1" w:styleId="212">
    <w:name w:val="xl84"/>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新宋体" w:hAnsi="新宋体" w:eastAsia="新宋体" w:cs="宋体"/>
      <w:color w:val="000000"/>
      <w:kern w:val="0"/>
      <w:sz w:val="24"/>
    </w:rPr>
  </w:style>
  <w:style w:type="paragraph" w:customStyle="1" w:styleId="213">
    <w:name w:val="xl7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新宋体" w:hAnsi="新宋体" w:eastAsia="新宋体" w:cs="宋体"/>
      <w:color w:val="000000"/>
      <w:kern w:val="0"/>
      <w:sz w:val="24"/>
    </w:rPr>
  </w:style>
  <w:style w:type="paragraph" w:customStyle="1" w:styleId="214">
    <w:name w:val="af17cgridlangnp1033langf"/>
    <w:autoRedefine/>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215">
    <w:name w:val="NICMAN Body Text"/>
    <w:basedOn w:val="1"/>
    <w:next w:val="21"/>
    <w:autoRedefine/>
    <w:qFormat/>
    <w:uiPriority w:val="0"/>
    <w:pPr>
      <w:autoSpaceDE w:val="0"/>
      <w:autoSpaceDN w:val="0"/>
      <w:adjustRightInd w:val="0"/>
      <w:spacing w:after="120"/>
      <w:jc w:val="left"/>
    </w:pPr>
    <w:rPr>
      <w:kern w:val="0"/>
      <w:sz w:val="20"/>
      <w:szCs w:val="20"/>
    </w:rPr>
  </w:style>
  <w:style w:type="paragraph" w:customStyle="1" w:styleId="216">
    <w:name w:val="Char Char Char Char Char Char Char Char Char Char Char Char Char"/>
    <w:basedOn w:val="1"/>
    <w:autoRedefine/>
    <w:qFormat/>
    <w:uiPriority w:val="0"/>
    <w:rPr>
      <w:rFonts w:ascii="Tahoma" w:hAnsi="Tahoma"/>
      <w:sz w:val="24"/>
      <w:szCs w:val="20"/>
    </w:rPr>
  </w:style>
  <w:style w:type="paragraph" w:customStyle="1" w:styleId="217">
    <w:name w:val="xl86"/>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C0C0C0"/>
      <w:spacing w:before="100" w:beforeAutospacing="1" w:after="100" w:afterAutospacing="1"/>
      <w:jc w:val="center"/>
    </w:pPr>
    <w:rPr>
      <w:rFonts w:ascii="新宋体" w:hAnsi="新宋体" w:eastAsia="新宋体" w:cs="宋体"/>
      <w:b/>
      <w:bCs/>
      <w:color w:val="000000"/>
      <w:kern w:val="0"/>
      <w:sz w:val="24"/>
    </w:rPr>
  </w:style>
  <w:style w:type="paragraph" w:customStyle="1" w:styleId="218">
    <w:name w:val="正文缩进1"/>
    <w:basedOn w:val="1"/>
    <w:next w:val="23"/>
    <w:autoRedefine/>
    <w:qFormat/>
    <w:uiPriority w:val="0"/>
    <w:pPr>
      <w:autoSpaceDE w:val="0"/>
      <w:autoSpaceDN w:val="0"/>
      <w:adjustRightInd w:val="0"/>
      <w:snapToGrid w:val="0"/>
      <w:spacing w:after="120" w:line="360" w:lineRule="auto"/>
      <w:ind w:left="420" w:leftChars="200" w:firstLine="480" w:firstLineChars="200"/>
      <w:jc w:val="left"/>
    </w:pPr>
    <w:rPr>
      <w:kern w:val="0"/>
      <w:sz w:val="24"/>
      <w:szCs w:val="21"/>
    </w:rPr>
  </w:style>
  <w:style w:type="paragraph" w:customStyle="1" w:styleId="219">
    <w:name w:val="Table Heading"/>
    <w:autoRedefine/>
    <w:qFormat/>
    <w:uiPriority w:val="0"/>
    <w:pPr>
      <w:keepNext/>
      <w:snapToGrid w:val="0"/>
      <w:spacing w:before="80" w:after="80"/>
      <w:jc w:val="center"/>
    </w:pPr>
    <w:rPr>
      <w:rFonts w:ascii="Times New Roman" w:hAnsi="Times New Roman" w:eastAsia="黑体" w:cs="Arial"/>
      <w:kern w:val="2"/>
      <w:sz w:val="18"/>
      <w:szCs w:val="18"/>
      <w:lang w:val="en-US" w:eastAsia="zh-CN" w:bidi="ar-SA"/>
    </w:rPr>
  </w:style>
  <w:style w:type="paragraph" w:customStyle="1" w:styleId="220">
    <w:name w:val="Char Char Char Char1"/>
    <w:basedOn w:val="17"/>
    <w:autoRedefine/>
    <w:qFormat/>
    <w:uiPriority w:val="0"/>
    <w:rPr>
      <w:rFonts w:ascii="Tahoma" w:hAnsi="Tahoma"/>
      <w:sz w:val="24"/>
    </w:rPr>
  </w:style>
  <w:style w:type="paragraph" w:customStyle="1" w:styleId="221">
    <w:name w:val="正文 首行缩进:  2 字符 Char"/>
    <w:basedOn w:val="1"/>
    <w:autoRedefine/>
    <w:qFormat/>
    <w:uiPriority w:val="0"/>
    <w:pPr>
      <w:spacing w:line="360" w:lineRule="auto"/>
      <w:ind w:firstLine="480"/>
    </w:pPr>
    <w:rPr>
      <w:rFonts w:cs="宋体"/>
      <w:sz w:val="24"/>
      <w:szCs w:val="20"/>
    </w:rPr>
  </w:style>
  <w:style w:type="paragraph" w:customStyle="1" w:styleId="222">
    <w:name w:val="样式1"/>
    <w:basedOn w:val="1"/>
    <w:autoRedefine/>
    <w:qFormat/>
    <w:uiPriority w:val="0"/>
    <w:pPr>
      <w:autoSpaceDE w:val="0"/>
      <w:autoSpaceDN w:val="0"/>
      <w:adjustRightInd w:val="0"/>
      <w:spacing w:line="400" w:lineRule="exact"/>
    </w:pPr>
    <w:rPr>
      <w:rFonts w:ascii="宋体" w:cs="宋体"/>
      <w:kern w:val="0"/>
    </w:rPr>
  </w:style>
  <w:style w:type="paragraph" w:customStyle="1" w:styleId="223">
    <w:name w:val="段"/>
    <w:autoRedefine/>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224">
    <w:name w:val="小标题"/>
    <w:basedOn w:val="1"/>
    <w:autoRedefine/>
    <w:qFormat/>
    <w:uiPriority w:val="0"/>
    <w:pPr>
      <w:autoSpaceDE w:val="0"/>
      <w:autoSpaceDN w:val="0"/>
      <w:adjustRightInd w:val="0"/>
      <w:spacing w:before="120" w:line="360" w:lineRule="atLeast"/>
      <w:ind w:left="1134"/>
      <w:jc w:val="left"/>
      <w:textAlignment w:val="baseline"/>
    </w:pPr>
    <w:rPr>
      <w:rFonts w:eastAsia="黑体"/>
      <w:kern w:val="0"/>
      <w:sz w:val="20"/>
      <w:szCs w:val="20"/>
    </w:rPr>
  </w:style>
  <w:style w:type="paragraph" w:customStyle="1" w:styleId="225">
    <w:name w:val="font5"/>
    <w:basedOn w:val="1"/>
    <w:autoRedefine/>
    <w:qFormat/>
    <w:uiPriority w:val="0"/>
    <w:pPr>
      <w:widowControl/>
      <w:spacing w:before="100" w:beforeAutospacing="1" w:after="100" w:afterAutospacing="1"/>
      <w:jc w:val="left"/>
    </w:pPr>
    <w:rPr>
      <w:rFonts w:ascii="宋体" w:hAnsi="宋体" w:cs="宋体"/>
      <w:kern w:val="0"/>
      <w:sz w:val="18"/>
      <w:szCs w:val="18"/>
    </w:rPr>
  </w:style>
  <w:style w:type="paragraph" w:customStyle="1" w:styleId="226">
    <w:name w:val="Char Char Char Char Char Char Char Char Char Char"/>
    <w:basedOn w:val="1"/>
    <w:autoRedefine/>
    <w:qFormat/>
    <w:uiPriority w:val="0"/>
    <w:pPr>
      <w:autoSpaceDE w:val="0"/>
      <w:autoSpaceDN w:val="0"/>
      <w:adjustRightInd w:val="0"/>
      <w:jc w:val="left"/>
    </w:pPr>
    <w:rPr>
      <w:rFonts w:ascii="仿宋_GB2312" w:eastAsia="仿宋_GB2312"/>
      <w:b/>
      <w:kern w:val="0"/>
      <w:sz w:val="32"/>
      <w:szCs w:val="32"/>
    </w:rPr>
  </w:style>
  <w:style w:type="paragraph" w:customStyle="1" w:styleId="227">
    <w:name w:val="样式"/>
    <w:basedOn w:val="1"/>
    <w:autoRedefine/>
    <w:qFormat/>
    <w:uiPriority w:val="0"/>
    <w:pPr>
      <w:autoSpaceDE w:val="0"/>
      <w:autoSpaceDN w:val="0"/>
      <w:adjustRightInd w:val="0"/>
      <w:snapToGrid w:val="0"/>
      <w:spacing w:before="120" w:after="120" w:line="360" w:lineRule="auto"/>
      <w:jc w:val="left"/>
    </w:pPr>
    <w:rPr>
      <w:rFonts w:ascii="宋体"/>
      <w:kern w:val="0"/>
      <w:sz w:val="24"/>
      <w:szCs w:val="20"/>
    </w:rPr>
  </w:style>
  <w:style w:type="paragraph" w:customStyle="1" w:styleId="228">
    <w:name w:val="二级条标题"/>
    <w:basedOn w:val="209"/>
    <w:next w:val="1"/>
    <w:autoRedefine/>
    <w:qFormat/>
    <w:uiPriority w:val="0"/>
    <w:pPr>
      <w:tabs>
        <w:tab w:val="left" w:pos="4309"/>
        <w:tab w:val="clear" w:pos="3889"/>
      </w:tabs>
      <w:ind w:left="4309"/>
      <w:outlineLvl w:val="3"/>
    </w:pPr>
  </w:style>
  <w:style w:type="paragraph" w:customStyle="1" w:styleId="229">
    <w:name w:val="正文－恩普"/>
    <w:basedOn w:val="9"/>
    <w:autoRedefine/>
    <w:qFormat/>
    <w:uiPriority w:val="0"/>
    <w:pPr>
      <w:adjustRightInd/>
      <w:spacing w:line="360" w:lineRule="auto"/>
      <w:ind w:firstLine="200" w:firstLineChars="200"/>
      <w:textAlignment w:val="auto"/>
    </w:pPr>
    <w:rPr>
      <w:kern w:val="2"/>
      <w:sz w:val="24"/>
      <w:szCs w:val="24"/>
    </w:rPr>
  </w:style>
  <w:style w:type="paragraph" w:customStyle="1" w:styleId="230">
    <w:name w:val="列表内容"/>
    <w:basedOn w:val="1"/>
    <w:next w:val="1"/>
    <w:autoRedefine/>
    <w:qFormat/>
    <w:uiPriority w:val="0"/>
    <w:pPr>
      <w:widowControl/>
      <w:autoSpaceDE w:val="0"/>
      <w:autoSpaceDN w:val="0"/>
      <w:adjustRightInd w:val="0"/>
      <w:ind w:firstLine="200"/>
      <w:jc w:val="left"/>
    </w:pPr>
    <w:rPr>
      <w:kern w:val="0"/>
      <w:sz w:val="18"/>
      <w:szCs w:val="20"/>
    </w:rPr>
  </w:style>
  <w:style w:type="paragraph" w:customStyle="1" w:styleId="231">
    <w:name w:val="正文（首行缩进）"/>
    <w:basedOn w:val="23"/>
    <w:autoRedefine/>
    <w:qFormat/>
    <w:uiPriority w:val="0"/>
    <w:pPr>
      <w:widowControl/>
      <w:overflowPunct w:val="0"/>
      <w:autoSpaceDE w:val="0"/>
      <w:autoSpaceDN w:val="0"/>
      <w:adjustRightInd w:val="0"/>
      <w:spacing w:beforeLines="50" w:after="120" w:line="400" w:lineRule="exact"/>
      <w:ind w:left="200" w:leftChars="200" w:firstLine="200" w:firstLineChars="200"/>
      <w:jc w:val="left"/>
      <w:textAlignment w:val="baseline"/>
    </w:pPr>
    <w:rPr>
      <w:spacing w:val="10"/>
      <w:kern w:val="0"/>
      <w:szCs w:val="20"/>
    </w:rPr>
  </w:style>
  <w:style w:type="paragraph" w:customStyle="1" w:styleId="232">
    <w:name w:val="xl80"/>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新宋体" w:hAnsi="新宋体" w:eastAsia="新宋体" w:cs="宋体"/>
      <w:color w:val="000000"/>
      <w:kern w:val="0"/>
      <w:sz w:val="24"/>
    </w:rPr>
  </w:style>
  <w:style w:type="paragraph" w:customStyle="1" w:styleId="233">
    <w:name w:val="文字"/>
    <w:basedOn w:val="1"/>
    <w:autoRedefine/>
    <w:qFormat/>
    <w:uiPriority w:val="0"/>
    <w:pPr>
      <w:tabs>
        <w:tab w:val="left" w:pos="8520"/>
      </w:tabs>
      <w:spacing w:line="312" w:lineRule="auto"/>
      <w:ind w:right="-210" w:firstLine="556"/>
    </w:pPr>
    <w:rPr>
      <w:rFonts w:ascii="宋体"/>
      <w:sz w:val="28"/>
      <w:szCs w:val="20"/>
    </w:rPr>
  </w:style>
  <w:style w:type="paragraph" w:customStyle="1" w:styleId="234">
    <w:name w:val="xl85"/>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C0C0C0"/>
      <w:spacing w:before="100" w:beforeAutospacing="1" w:after="100" w:afterAutospacing="1"/>
      <w:jc w:val="center"/>
    </w:pPr>
    <w:rPr>
      <w:rFonts w:ascii="新宋体" w:hAnsi="新宋体" w:eastAsia="新宋体" w:cs="宋体"/>
      <w:b/>
      <w:bCs/>
      <w:color w:val="000000"/>
      <w:kern w:val="0"/>
      <w:sz w:val="24"/>
    </w:rPr>
  </w:style>
  <w:style w:type="paragraph" w:customStyle="1" w:styleId="235">
    <w:name w:val="xl82"/>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新宋体" w:hAnsi="新宋体" w:eastAsia="新宋体" w:cs="宋体"/>
      <w:color w:val="000000"/>
      <w:kern w:val="0"/>
      <w:sz w:val="24"/>
    </w:rPr>
  </w:style>
  <w:style w:type="paragraph" w:customStyle="1" w:styleId="236">
    <w:name w:val="标准段落"/>
    <w:basedOn w:val="1"/>
    <w:autoRedefine/>
    <w:qFormat/>
    <w:uiPriority w:val="0"/>
    <w:pPr>
      <w:spacing w:after="120" w:line="360" w:lineRule="auto"/>
      <w:ind w:firstLine="420"/>
    </w:pPr>
    <w:rPr>
      <w:rFonts w:ascii="黑体" w:hAnsi="宋体" w:eastAsia="黑体"/>
      <w:b/>
      <w:spacing w:val="6"/>
      <w:szCs w:val="22"/>
    </w:rPr>
  </w:style>
  <w:style w:type="paragraph" w:customStyle="1" w:styleId="237">
    <w:name w:val="三级条标题"/>
    <w:basedOn w:val="228"/>
    <w:next w:val="1"/>
    <w:autoRedefine/>
    <w:qFormat/>
    <w:uiPriority w:val="0"/>
    <w:pPr>
      <w:tabs>
        <w:tab w:val="left" w:pos="4729"/>
        <w:tab w:val="clear" w:pos="4309"/>
      </w:tabs>
      <w:ind w:left="4729"/>
      <w:outlineLvl w:val="4"/>
    </w:pPr>
  </w:style>
  <w:style w:type="paragraph" w:customStyle="1" w:styleId="238">
    <w:name w:val="Test2"/>
    <w:basedOn w:val="4"/>
    <w:autoRedefine/>
    <w:qFormat/>
    <w:uiPriority w:val="0"/>
    <w:pPr>
      <w:keepNext w:val="0"/>
      <w:widowControl/>
      <w:tabs>
        <w:tab w:val="left" w:pos="774"/>
      </w:tabs>
      <w:autoSpaceDE w:val="0"/>
      <w:autoSpaceDN w:val="0"/>
      <w:adjustRightInd w:val="0"/>
      <w:snapToGrid w:val="0"/>
      <w:spacing w:before="360" w:after="360" w:line="240" w:lineRule="atLeast"/>
      <w:ind w:left="774" w:hanging="576"/>
      <w:jc w:val="left"/>
    </w:pPr>
    <w:rPr>
      <w:rFonts w:ascii="宋体" w:hAnsi="Arial"/>
      <w:snapToGrid w:val="0"/>
      <w:kern w:val="0"/>
    </w:rPr>
  </w:style>
  <w:style w:type="paragraph" w:customStyle="1" w:styleId="239">
    <w:name w:val="默认段落字体 Para Char Char Char Char Char Char Char"/>
    <w:basedOn w:val="1"/>
    <w:autoRedefine/>
    <w:qFormat/>
    <w:uiPriority w:val="0"/>
  </w:style>
  <w:style w:type="paragraph" w:customStyle="1" w:styleId="240">
    <w:name w:val="标准小四"/>
    <w:basedOn w:val="1"/>
    <w:autoRedefine/>
    <w:qFormat/>
    <w:uiPriority w:val="0"/>
    <w:pPr>
      <w:autoSpaceDE w:val="0"/>
      <w:autoSpaceDN w:val="0"/>
      <w:adjustRightInd w:val="0"/>
      <w:spacing w:line="360" w:lineRule="auto"/>
      <w:ind w:firstLine="480" w:firstLineChars="200"/>
      <w:jc w:val="left"/>
    </w:pPr>
    <w:rPr>
      <w:rFonts w:ascii="Arial" w:hAnsi="Arial"/>
      <w:kern w:val="0"/>
      <w:sz w:val="24"/>
      <w:szCs w:val="21"/>
    </w:rPr>
  </w:style>
  <w:style w:type="paragraph" w:customStyle="1" w:styleId="241">
    <w:name w:val="xl6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新宋体" w:hAnsi="新宋体" w:eastAsia="新宋体" w:cs="宋体"/>
      <w:color w:val="000000"/>
      <w:kern w:val="0"/>
      <w:sz w:val="24"/>
    </w:rPr>
  </w:style>
  <w:style w:type="paragraph" w:customStyle="1" w:styleId="242">
    <w:name w:val="Char13"/>
    <w:basedOn w:val="1"/>
    <w:autoRedefine/>
    <w:qFormat/>
    <w:uiPriority w:val="0"/>
    <w:pPr>
      <w:widowControl/>
      <w:spacing w:after="160" w:line="240" w:lineRule="exact"/>
      <w:jc w:val="left"/>
    </w:pPr>
    <w:rPr>
      <w:rFonts w:ascii="Verdana" w:hAnsi="Verdana"/>
      <w:kern w:val="0"/>
      <w:sz w:val="20"/>
      <w:szCs w:val="20"/>
      <w:lang w:eastAsia="en-US"/>
    </w:rPr>
  </w:style>
  <w:style w:type="paragraph" w:customStyle="1" w:styleId="243">
    <w:name w:val="xl66"/>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C0C0C0"/>
      <w:spacing w:before="100" w:beforeAutospacing="1" w:after="100" w:afterAutospacing="1"/>
      <w:jc w:val="center"/>
    </w:pPr>
    <w:rPr>
      <w:rFonts w:ascii="宋体" w:hAnsi="宋体" w:cs="宋体"/>
      <w:b/>
      <w:bCs/>
      <w:color w:val="000000"/>
      <w:kern w:val="0"/>
      <w:sz w:val="24"/>
    </w:rPr>
  </w:style>
  <w:style w:type="paragraph" w:customStyle="1" w:styleId="244">
    <w:name w:val="样式 样式 正文文本缩进 + 仿宋_GB2312 小四 首行缩进:  0 厘米 行距: 1.5 倍行距 + (中文) 仿宋_GB... Char Char"/>
    <w:basedOn w:val="1"/>
    <w:autoRedefine/>
    <w:qFormat/>
    <w:uiPriority w:val="0"/>
    <w:pPr>
      <w:autoSpaceDE w:val="0"/>
      <w:autoSpaceDN w:val="0"/>
      <w:adjustRightInd w:val="0"/>
      <w:spacing w:line="360" w:lineRule="auto"/>
      <w:ind w:firstLine="480" w:firstLineChars="200"/>
      <w:jc w:val="left"/>
    </w:pPr>
    <w:rPr>
      <w:rFonts w:ascii="仿宋_GB2312" w:eastAsia="新宋体"/>
      <w:kern w:val="0"/>
      <w:sz w:val="24"/>
      <w:szCs w:val="20"/>
    </w:rPr>
  </w:style>
  <w:style w:type="paragraph" w:customStyle="1" w:styleId="245">
    <w:name w:val="列表段落"/>
    <w:basedOn w:val="1"/>
    <w:autoRedefine/>
    <w:qFormat/>
    <w:uiPriority w:val="0"/>
    <w:pPr>
      <w:ind w:firstLine="420" w:firstLineChars="200"/>
    </w:pPr>
    <w:rPr>
      <w:rFonts w:ascii="Calibri" w:hAnsi="Calibri"/>
      <w:szCs w:val="22"/>
    </w:rPr>
  </w:style>
  <w:style w:type="paragraph" w:customStyle="1" w:styleId="246">
    <w:name w:val="五级条标题"/>
    <w:basedOn w:val="247"/>
    <w:next w:val="1"/>
    <w:autoRedefine/>
    <w:qFormat/>
    <w:uiPriority w:val="0"/>
    <w:pPr>
      <w:tabs>
        <w:tab w:val="left" w:pos="5149"/>
        <w:tab w:val="left" w:pos="5569"/>
      </w:tabs>
      <w:ind w:left="5569"/>
      <w:outlineLvl w:val="6"/>
    </w:pPr>
  </w:style>
  <w:style w:type="paragraph" w:customStyle="1" w:styleId="247">
    <w:name w:val="四级条标题"/>
    <w:basedOn w:val="237"/>
    <w:next w:val="1"/>
    <w:autoRedefine/>
    <w:qFormat/>
    <w:uiPriority w:val="0"/>
    <w:pPr>
      <w:tabs>
        <w:tab w:val="left" w:pos="5149"/>
        <w:tab w:val="clear" w:pos="4729"/>
      </w:tabs>
      <w:ind w:left="5149"/>
      <w:outlineLvl w:val="5"/>
    </w:pPr>
  </w:style>
  <w:style w:type="paragraph" w:customStyle="1" w:styleId="248">
    <w:name w:val="正文-宋体四号"/>
    <w:basedOn w:val="1"/>
    <w:autoRedefine/>
    <w:qFormat/>
    <w:uiPriority w:val="0"/>
    <w:pPr>
      <w:spacing w:line="360" w:lineRule="auto"/>
      <w:ind w:firstLine="560" w:firstLineChars="200"/>
    </w:pPr>
    <w:rPr>
      <w:rFonts w:cs="宋体"/>
      <w:sz w:val="28"/>
      <w:szCs w:val="20"/>
    </w:rPr>
  </w:style>
  <w:style w:type="paragraph" w:customStyle="1" w:styleId="249">
    <w:name w:val="纯文本1"/>
    <w:basedOn w:val="1"/>
    <w:autoRedefine/>
    <w:qFormat/>
    <w:uiPriority w:val="0"/>
    <w:pPr>
      <w:adjustRightInd w:val="0"/>
      <w:textAlignment w:val="baseline"/>
    </w:pPr>
    <w:rPr>
      <w:rFonts w:ascii="宋体" w:hAnsi="Courier New" w:eastAsia="楷体_GB2312"/>
      <w:sz w:val="28"/>
      <w:szCs w:val="20"/>
    </w:rPr>
  </w:style>
  <w:style w:type="paragraph" w:customStyle="1" w:styleId="250">
    <w:name w:val="Char2"/>
    <w:basedOn w:val="1"/>
    <w:autoRedefine/>
    <w:qFormat/>
    <w:uiPriority w:val="0"/>
  </w:style>
  <w:style w:type="paragraph" w:customStyle="1" w:styleId="251">
    <w:name w:val="Char Char Char Char Char Char Char Char Char Char Char Char Char Char Char Char Char Char Char"/>
    <w:basedOn w:val="1"/>
    <w:autoRedefine/>
    <w:qFormat/>
    <w:uiPriority w:val="0"/>
    <w:rPr>
      <w:rFonts w:ascii="仿宋_GB2312" w:eastAsia="仿宋_GB2312"/>
      <w:b/>
      <w:sz w:val="32"/>
      <w:szCs w:val="32"/>
    </w:rPr>
  </w:style>
  <w:style w:type="paragraph" w:customStyle="1" w:styleId="252">
    <w:name w:val="样式5"/>
    <w:basedOn w:val="9"/>
    <w:autoRedefine/>
    <w:qFormat/>
    <w:uiPriority w:val="0"/>
    <w:pPr>
      <w:adjustRightInd/>
      <w:spacing w:line="360" w:lineRule="auto"/>
      <w:ind w:firstLine="200" w:firstLineChars="200"/>
      <w:textAlignment w:val="auto"/>
    </w:pPr>
    <w:rPr>
      <w:sz w:val="28"/>
      <w:szCs w:val="21"/>
    </w:rPr>
  </w:style>
  <w:style w:type="paragraph" w:customStyle="1" w:styleId="253">
    <w:name w:val="14"/>
    <w:basedOn w:val="1"/>
    <w:autoRedefine/>
    <w:qFormat/>
    <w:uiPriority w:val="0"/>
    <w:pPr>
      <w:snapToGrid w:val="0"/>
      <w:spacing w:beforeLines="30" w:line="288" w:lineRule="auto"/>
      <w:ind w:left="852" w:leftChars="355" w:firstLine="420" w:firstLineChars="175"/>
    </w:pPr>
    <w:rPr>
      <w:rFonts w:ascii="新宋体" w:hAnsi="新宋体"/>
      <w:sz w:val="24"/>
      <w:szCs w:val="20"/>
    </w:rPr>
  </w:style>
  <w:style w:type="paragraph" w:customStyle="1" w:styleId="254">
    <w:name w:val="Char Char Char Char Char Char Char Char Char Char Char Char Char1"/>
    <w:basedOn w:val="1"/>
    <w:autoRedefine/>
    <w:qFormat/>
    <w:uiPriority w:val="0"/>
  </w:style>
  <w:style w:type="paragraph" w:customStyle="1" w:styleId="255">
    <w:name w:val="样式 标题 1Level 1Level 11h1II+IHeading1H1-Heading 1Header 1..."/>
    <w:basedOn w:val="3"/>
    <w:autoRedefine/>
    <w:qFormat/>
    <w:uiPriority w:val="0"/>
    <w:pPr>
      <w:keepLines/>
      <w:pageBreakBefore/>
      <w:spacing w:before="100" w:after="100" w:line="360" w:lineRule="auto"/>
      <w:ind w:left="1680" w:hanging="420"/>
      <w:jc w:val="left"/>
    </w:pPr>
    <w:rPr>
      <w:rFonts w:ascii="Arial" w:hAnsi="Arial" w:cs="宋体"/>
      <w:bCs/>
      <w:kern w:val="44"/>
      <w:sz w:val="44"/>
    </w:rPr>
  </w:style>
  <w:style w:type="paragraph" w:customStyle="1" w:styleId="256">
    <w:name w:val="样式 标题 3 + 黑色 段前: 5 磅 段后: 5 磅 行距: 1.5 倍行距"/>
    <w:basedOn w:val="1"/>
    <w:autoRedefine/>
    <w:qFormat/>
    <w:uiPriority w:val="0"/>
    <w:pPr>
      <w:ind w:left="855" w:hanging="855"/>
    </w:pPr>
    <w:rPr>
      <w:sz w:val="24"/>
      <w:szCs w:val="20"/>
    </w:rPr>
  </w:style>
  <w:style w:type="paragraph" w:customStyle="1" w:styleId="257">
    <w:name w:val="button"/>
    <w:basedOn w:val="1"/>
    <w:autoRedefine/>
    <w:qFormat/>
    <w:uiPriority w:val="0"/>
    <w:pPr>
      <w:widowControl/>
      <w:autoSpaceDE w:val="0"/>
      <w:autoSpaceDN w:val="0"/>
      <w:adjustRightInd w:val="0"/>
      <w:spacing w:before="100" w:beforeAutospacing="1" w:after="100" w:afterAutospacing="1"/>
      <w:jc w:val="left"/>
    </w:pPr>
    <w:rPr>
      <w:rFonts w:ascii="Arial Unicode MS" w:hAnsi="Arial Unicode MS"/>
      <w:color w:val="000000"/>
      <w:kern w:val="0"/>
      <w:sz w:val="24"/>
      <w:szCs w:val="20"/>
    </w:rPr>
  </w:style>
  <w:style w:type="paragraph" w:customStyle="1" w:styleId="258">
    <w:name w:val="ÕýÎÄÊ×ÐÐËõ½ø"/>
    <w:basedOn w:val="1"/>
    <w:autoRedefine/>
    <w:qFormat/>
    <w:uiPriority w:val="0"/>
    <w:pPr>
      <w:widowControl/>
      <w:overflowPunct w:val="0"/>
      <w:autoSpaceDE w:val="0"/>
      <w:autoSpaceDN w:val="0"/>
      <w:adjustRightInd w:val="0"/>
      <w:spacing w:line="360" w:lineRule="auto"/>
      <w:ind w:left="1134"/>
      <w:jc w:val="left"/>
      <w:textAlignment w:val="baseline"/>
    </w:pPr>
    <w:rPr>
      <w:rFonts w:eastAsia="Times New Roman"/>
      <w:kern w:val="0"/>
      <w:sz w:val="20"/>
      <w:szCs w:val="20"/>
    </w:rPr>
  </w:style>
  <w:style w:type="paragraph" w:customStyle="1" w:styleId="259">
    <w:name w:val="xl8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260">
    <w:name w:val="xl90"/>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新宋体" w:hAnsi="新宋体" w:eastAsia="新宋体" w:cs="宋体"/>
      <w:color w:val="000000"/>
      <w:kern w:val="0"/>
      <w:sz w:val="24"/>
    </w:rPr>
  </w:style>
  <w:style w:type="paragraph" w:customStyle="1" w:styleId="261">
    <w:name w:val="标书正文带编号"/>
    <w:basedOn w:val="1"/>
    <w:autoRedefine/>
    <w:qFormat/>
    <w:uiPriority w:val="0"/>
    <w:pPr>
      <w:tabs>
        <w:tab w:val="left" w:pos="397"/>
      </w:tabs>
      <w:autoSpaceDE w:val="0"/>
      <w:autoSpaceDN w:val="0"/>
      <w:adjustRightInd w:val="0"/>
      <w:ind w:firstLine="397"/>
      <w:jc w:val="left"/>
    </w:pPr>
    <w:rPr>
      <w:rFonts w:cs="宋体"/>
      <w:kern w:val="0"/>
      <w:sz w:val="20"/>
      <w:szCs w:val="21"/>
    </w:rPr>
  </w:style>
  <w:style w:type="paragraph" w:customStyle="1" w:styleId="262">
    <w:name w:val="表格文字（大）"/>
    <w:basedOn w:val="1"/>
    <w:autoRedefine/>
    <w:qFormat/>
    <w:uiPriority w:val="0"/>
    <w:pPr>
      <w:autoSpaceDE w:val="0"/>
      <w:autoSpaceDN w:val="0"/>
      <w:adjustRightInd w:val="0"/>
      <w:spacing w:before="20" w:after="20"/>
      <w:jc w:val="left"/>
    </w:pPr>
    <w:rPr>
      <w:rFonts w:ascii="Century Gothic" w:hAnsi="Century Gothic" w:cs="Century Gothic"/>
      <w:kern w:val="0"/>
      <w:sz w:val="24"/>
      <w:szCs w:val="20"/>
    </w:rPr>
  </w:style>
  <w:style w:type="paragraph" w:customStyle="1" w:styleId="263">
    <w:name w:val="排列"/>
    <w:basedOn w:val="1"/>
    <w:autoRedefine/>
    <w:qFormat/>
    <w:uiPriority w:val="0"/>
    <w:pPr>
      <w:widowControl/>
      <w:autoSpaceDE w:val="0"/>
      <w:autoSpaceDN w:val="0"/>
      <w:adjustRightInd w:val="0"/>
      <w:spacing w:line="360" w:lineRule="auto"/>
      <w:jc w:val="left"/>
    </w:pPr>
    <w:rPr>
      <w:rFonts w:ascii="宋体" w:hAnsi="宋体"/>
      <w:kern w:val="0"/>
      <w:sz w:val="20"/>
      <w:szCs w:val="20"/>
      <w:lang w:val="zh-CN"/>
    </w:rPr>
  </w:style>
  <w:style w:type="paragraph" w:customStyle="1" w:styleId="264">
    <w:name w:val="Char Char1 Char Char Char Char Char Char Char Char Char Char Char Char Char Char"/>
    <w:basedOn w:val="1"/>
    <w:autoRedefine/>
    <w:qFormat/>
    <w:uiPriority w:val="0"/>
    <w:pPr>
      <w:widowControl/>
      <w:autoSpaceDE w:val="0"/>
      <w:autoSpaceDN w:val="0"/>
      <w:adjustRightInd w:val="0"/>
      <w:spacing w:after="160" w:line="240" w:lineRule="exact"/>
      <w:jc w:val="left"/>
    </w:pPr>
    <w:rPr>
      <w:kern w:val="0"/>
      <w:sz w:val="20"/>
      <w:szCs w:val="20"/>
    </w:rPr>
  </w:style>
  <w:style w:type="paragraph" w:customStyle="1" w:styleId="265">
    <w:name w:val="xl7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新宋体" w:hAnsi="新宋体" w:eastAsia="新宋体" w:cs="宋体"/>
      <w:color w:val="000000"/>
      <w:kern w:val="0"/>
      <w:sz w:val="24"/>
    </w:rPr>
  </w:style>
  <w:style w:type="paragraph" w:customStyle="1" w:styleId="266">
    <w:name w:val="xl7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267">
    <w:name w:val="xl6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新宋体" w:hAnsi="新宋体" w:eastAsia="新宋体" w:cs="宋体"/>
      <w:color w:val="000000"/>
      <w:kern w:val="0"/>
      <w:sz w:val="24"/>
    </w:rPr>
  </w:style>
  <w:style w:type="paragraph" w:customStyle="1" w:styleId="268">
    <w:name w:val="tabletext"/>
    <w:basedOn w:val="1"/>
    <w:autoRedefine/>
    <w:qFormat/>
    <w:uiPriority w:val="0"/>
    <w:pPr>
      <w:widowControl/>
      <w:spacing w:line="300" w:lineRule="atLeast"/>
      <w:jc w:val="left"/>
    </w:pPr>
    <w:rPr>
      <w:rFonts w:ascii="宋体" w:hAnsi="宋体" w:cs="宋体"/>
      <w:kern w:val="0"/>
      <w:sz w:val="18"/>
      <w:szCs w:val="18"/>
    </w:rPr>
  </w:style>
  <w:style w:type="paragraph" w:customStyle="1" w:styleId="269">
    <w:name w:val="1.1.1"/>
    <w:basedOn w:val="1"/>
    <w:autoRedefine/>
    <w:qFormat/>
    <w:uiPriority w:val="0"/>
    <w:pPr>
      <w:tabs>
        <w:tab w:val="left" w:pos="0"/>
        <w:tab w:val="left" w:pos="1134"/>
        <w:tab w:val="left" w:pos="8505"/>
      </w:tabs>
      <w:autoSpaceDE w:val="0"/>
      <w:autoSpaceDN w:val="0"/>
      <w:adjustRightInd w:val="0"/>
      <w:spacing w:before="240" w:after="60" w:line="360" w:lineRule="atLeast"/>
    </w:pPr>
    <w:rPr>
      <w:rFonts w:ascii="宋体"/>
      <w:b/>
      <w:kern w:val="0"/>
      <w:sz w:val="24"/>
      <w:szCs w:val="20"/>
    </w:rPr>
  </w:style>
  <w:style w:type="paragraph" w:customStyle="1" w:styleId="270">
    <w:name w:val="TOC 标题1"/>
    <w:basedOn w:val="3"/>
    <w:next w:val="1"/>
    <w:autoRedefine/>
    <w:unhideWhenUsed/>
    <w:qFormat/>
    <w:uiPriority w:val="39"/>
    <w:pPr>
      <w:widowControl/>
      <w:spacing w:before="480" w:line="276" w:lineRule="auto"/>
      <w:jc w:val="left"/>
      <w:outlineLvl w:val="9"/>
    </w:pPr>
    <w:rPr>
      <w:rFonts w:ascii="Cambria" w:hAnsi="Cambria" w:eastAsia="宋体"/>
      <w:color w:val="366091"/>
      <w:kern w:val="0"/>
      <w:sz w:val="28"/>
      <w:szCs w:val="28"/>
    </w:rPr>
  </w:style>
  <w:style w:type="paragraph" w:customStyle="1" w:styleId="271">
    <w:name w:val="xl55"/>
    <w:basedOn w:val="1"/>
    <w:autoRedefine/>
    <w:qFormat/>
    <w:uiPriority w:val="0"/>
    <w:pPr>
      <w:widowControl/>
      <w:spacing w:before="100" w:beforeAutospacing="1" w:after="100" w:afterAutospacing="1"/>
      <w:jc w:val="center"/>
      <w:textAlignment w:val="center"/>
    </w:pPr>
    <w:rPr>
      <w:rFonts w:ascii="Arial Unicode MS" w:hAnsi="Arial Unicode MS"/>
      <w:kern w:val="0"/>
      <w:sz w:val="24"/>
    </w:rPr>
  </w:style>
  <w:style w:type="paragraph" w:customStyle="1" w:styleId="272">
    <w:name w:val="xl89"/>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273">
    <w:name w:val="WW-正文文字缩进 2"/>
    <w:basedOn w:val="1"/>
    <w:autoRedefine/>
    <w:qFormat/>
    <w:uiPriority w:val="0"/>
    <w:pPr>
      <w:suppressAutoHyphens/>
      <w:autoSpaceDE w:val="0"/>
      <w:autoSpaceDN w:val="0"/>
      <w:adjustRightInd w:val="0"/>
      <w:ind w:firstLine="420"/>
      <w:jc w:val="left"/>
    </w:pPr>
    <w:rPr>
      <w:kern w:val="1"/>
      <w:sz w:val="20"/>
      <w:szCs w:val="20"/>
    </w:rPr>
  </w:style>
  <w:style w:type="paragraph" w:customStyle="1" w:styleId="274">
    <w:name w:val="xl65"/>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C0C0C0"/>
      <w:spacing w:before="100" w:beforeAutospacing="1" w:after="100" w:afterAutospacing="1"/>
      <w:jc w:val="center"/>
    </w:pPr>
    <w:rPr>
      <w:rFonts w:ascii="宋体" w:hAnsi="宋体" w:cs="宋体"/>
      <w:b/>
      <w:bCs/>
      <w:color w:val="000000"/>
      <w:kern w:val="0"/>
      <w:sz w:val="24"/>
    </w:rPr>
  </w:style>
  <w:style w:type="paragraph" w:customStyle="1" w:styleId="275">
    <w:name w:val="正文样式 首行缩进:  0.74 厘米"/>
    <w:basedOn w:val="1"/>
    <w:autoRedefine/>
    <w:qFormat/>
    <w:uiPriority w:val="0"/>
    <w:pPr>
      <w:autoSpaceDE w:val="0"/>
      <w:autoSpaceDN w:val="0"/>
      <w:adjustRightInd w:val="0"/>
      <w:spacing w:beforeLines="50" w:line="360" w:lineRule="auto"/>
      <w:ind w:firstLine="420"/>
      <w:jc w:val="left"/>
    </w:pPr>
    <w:rPr>
      <w:rFonts w:cs="宋体"/>
      <w:kern w:val="0"/>
      <w:sz w:val="24"/>
      <w:szCs w:val="20"/>
    </w:rPr>
  </w:style>
  <w:style w:type="paragraph" w:customStyle="1" w:styleId="276">
    <w:name w:val="简单回函地址"/>
    <w:basedOn w:val="1"/>
    <w:autoRedefine/>
    <w:qFormat/>
    <w:uiPriority w:val="0"/>
  </w:style>
  <w:style w:type="paragraph" w:customStyle="1" w:styleId="277">
    <w:name w:val="前言、引言标题"/>
    <w:next w:val="1"/>
    <w:autoRedefine/>
    <w:qFormat/>
    <w:uiPriority w:val="0"/>
    <w:pPr>
      <w:shd w:val="clear" w:color="FFFFFF" w:fill="FFFFFF"/>
      <w:tabs>
        <w:tab w:val="left" w:pos="3349"/>
      </w:tabs>
      <w:spacing w:before="640" w:after="560"/>
      <w:ind w:left="3349" w:hanging="720"/>
      <w:jc w:val="center"/>
      <w:outlineLvl w:val="0"/>
    </w:pPr>
    <w:rPr>
      <w:rFonts w:ascii="黑体" w:hAnsi="Times New Roman" w:eastAsia="黑体" w:cs="Times New Roman"/>
      <w:sz w:val="32"/>
      <w:lang w:val="en-US" w:eastAsia="zh-CN" w:bidi="ar-SA"/>
    </w:rPr>
  </w:style>
  <w:style w:type="paragraph" w:customStyle="1" w:styleId="278">
    <w:name w:val="正文_0"/>
    <w:autoRedefine/>
    <w:qFormat/>
    <w:uiPriority w:val="0"/>
    <w:pPr>
      <w:widowControl w:val="0"/>
      <w:jc w:val="both"/>
    </w:pPr>
    <w:rPr>
      <w:rFonts w:hint="eastAsia" w:ascii="Times New Roman" w:hAnsi="Times New Roman" w:eastAsia="宋体" w:cs="Times New Roman"/>
      <w:kern w:val="2"/>
      <w:sz w:val="21"/>
      <w:lang w:val="en-US" w:eastAsia="zh-CN" w:bidi="ar-SA"/>
    </w:rPr>
  </w:style>
  <w:style w:type="paragraph" w:customStyle="1" w:styleId="279">
    <w:name w:val="部分1"/>
    <w:basedOn w:val="1"/>
    <w:autoRedefine/>
    <w:qFormat/>
    <w:uiPriority w:val="0"/>
    <w:pPr>
      <w:keepNext/>
      <w:pageBreakBefore/>
      <w:tabs>
        <w:tab w:val="left" w:pos="720"/>
      </w:tabs>
      <w:autoSpaceDE w:val="0"/>
      <w:autoSpaceDN w:val="0"/>
      <w:adjustRightInd w:val="0"/>
      <w:spacing w:line="360" w:lineRule="auto"/>
      <w:jc w:val="center"/>
      <w:outlineLvl w:val="0"/>
    </w:pPr>
    <w:rPr>
      <w:rFonts w:eastAsia="黑体"/>
      <w:b/>
      <w:kern w:val="44"/>
      <w:sz w:val="36"/>
      <w:szCs w:val="20"/>
    </w:rPr>
  </w:style>
  <w:style w:type="paragraph" w:customStyle="1" w:styleId="280">
    <w:name w:val="1 Char"/>
    <w:basedOn w:val="9"/>
    <w:autoRedefine/>
    <w:qFormat/>
    <w:uiPriority w:val="0"/>
    <w:pPr>
      <w:adjustRightInd/>
      <w:spacing w:line="360" w:lineRule="auto"/>
      <w:ind w:firstLine="200" w:firstLineChars="200"/>
      <w:textAlignment w:val="auto"/>
    </w:pPr>
    <w:rPr>
      <w:kern w:val="2"/>
    </w:rPr>
  </w:style>
  <w:style w:type="paragraph" w:customStyle="1" w:styleId="281">
    <w:name w:val="正文文本 21"/>
    <w:basedOn w:val="1"/>
    <w:autoRedefine/>
    <w:qFormat/>
    <w:uiPriority w:val="0"/>
    <w:pPr>
      <w:widowControl/>
      <w:overflowPunct w:val="0"/>
      <w:autoSpaceDE w:val="0"/>
      <w:autoSpaceDN w:val="0"/>
      <w:adjustRightInd w:val="0"/>
      <w:ind w:left="720" w:hanging="720"/>
      <w:jc w:val="left"/>
      <w:textAlignment w:val="baseline"/>
    </w:pPr>
    <w:rPr>
      <w:kern w:val="0"/>
      <w:sz w:val="24"/>
      <w:szCs w:val="20"/>
      <w:lang w:val="en-GB"/>
    </w:rPr>
  </w:style>
  <w:style w:type="paragraph" w:customStyle="1" w:styleId="282">
    <w:name w:val="TOC 标题2"/>
    <w:basedOn w:val="3"/>
    <w:next w:val="1"/>
    <w:autoRedefine/>
    <w:qFormat/>
    <w:uiPriority w:val="0"/>
    <w:pPr>
      <w:keepLines/>
      <w:widowControl/>
      <w:spacing w:before="480" w:line="276" w:lineRule="auto"/>
      <w:jc w:val="left"/>
      <w:outlineLvl w:val="9"/>
    </w:pPr>
    <w:rPr>
      <w:rFonts w:ascii="Cambria" w:hAnsi="Cambria" w:eastAsia="宋体"/>
      <w:bCs/>
      <w:color w:val="365F91"/>
      <w:kern w:val="0"/>
      <w:sz w:val="28"/>
      <w:szCs w:val="28"/>
    </w:rPr>
  </w:style>
  <w:style w:type="paragraph" w:customStyle="1" w:styleId="283">
    <w:name w:val="Char Char"/>
    <w:basedOn w:val="1"/>
    <w:autoRedefine/>
    <w:qFormat/>
    <w:uiPriority w:val="0"/>
    <w:rPr>
      <w:rFonts w:ascii="仿宋_GB2312" w:eastAsia="仿宋_GB2312"/>
      <w:b/>
      <w:sz w:val="32"/>
      <w:szCs w:val="32"/>
    </w:rPr>
  </w:style>
  <w:style w:type="paragraph" w:customStyle="1" w:styleId="284">
    <w:name w:val="l正文"/>
    <w:basedOn w:val="1"/>
    <w:autoRedefine/>
    <w:qFormat/>
    <w:uiPriority w:val="0"/>
    <w:pPr>
      <w:spacing w:line="360" w:lineRule="auto"/>
      <w:ind w:firstLine="200" w:firstLineChars="200"/>
    </w:pPr>
    <w:rPr>
      <w:rFonts w:ascii="宋体" w:hAnsi="宋体"/>
      <w:sz w:val="24"/>
    </w:rPr>
  </w:style>
  <w:style w:type="paragraph" w:customStyle="1" w:styleId="285">
    <w:name w:val="xl78"/>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新宋体" w:hAnsi="新宋体" w:eastAsia="新宋体" w:cs="宋体"/>
      <w:b/>
      <w:bCs/>
      <w:color w:val="FF0000"/>
      <w:kern w:val="0"/>
      <w:sz w:val="24"/>
    </w:rPr>
  </w:style>
  <w:style w:type="paragraph" w:customStyle="1" w:styleId="286">
    <w:name w:val="xl6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新宋体" w:hAnsi="新宋体" w:eastAsia="新宋体" w:cs="宋体"/>
      <w:color w:val="000000"/>
      <w:kern w:val="0"/>
      <w:sz w:val="24"/>
    </w:rPr>
  </w:style>
  <w:style w:type="paragraph" w:customStyle="1" w:styleId="287">
    <w:name w:val="Item List in Table"/>
    <w:autoRedefine/>
    <w:qFormat/>
    <w:uiPriority w:val="0"/>
    <w:pPr>
      <w:tabs>
        <w:tab w:val="left" w:pos="284"/>
        <w:tab w:val="left" w:pos="720"/>
      </w:tabs>
      <w:spacing w:before="40" w:after="40"/>
      <w:ind w:left="720" w:hanging="720"/>
      <w:jc w:val="both"/>
    </w:pPr>
    <w:rPr>
      <w:rFonts w:ascii="Times New Roman" w:hAnsi="Times New Roman" w:eastAsia="宋体" w:cs="Arial"/>
      <w:kern w:val="2"/>
      <w:sz w:val="18"/>
      <w:szCs w:val="18"/>
      <w:lang w:val="en-US" w:eastAsia="zh-CN" w:bidi="ar-SA"/>
    </w:rPr>
  </w:style>
  <w:style w:type="paragraph" w:customStyle="1" w:styleId="288">
    <w:name w:val="Char Char Char Char Char Char Char Char Char Char Char Char Char Char Char Char Char Char Char1"/>
    <w:basedOn w:val="1"/>
    <w:autoRedefine/>
    <w:qFormat/>
    <w:uiPriority w:val="0"/>
    <w:rPr>
      <w:rFonts w:ascii="仿宋_GB2312" w:eastAsia="仿宋_GB2312"/>
      <w:b/>
      <w:sz w:val="32"/>
      <w:szCs w:val="32"/>
    </w:rPr>
  </w:style>
  <w:style w:type="paragraph" w:customStyle="1" w:styleId="289">
    <w:name w:val="xl29"/>
    <w:basedOn w:val="1"/>
    <w:autoRedefine/>
    <w:qFormat/>
    <w:uiPriority w:val="0"/>
    <w:pPr>
      <w:widowControl/>
      <w:autoSpaceDE w:val="0"/>
      <w:autoSpaceDN w:val="0"/>
      <w:adjustRightInd w:val="0"/>
      <w:spacing w:before="100" w:beforeAutospacing="1" w:after="100" w:afterAutospacing="1"/>
      <w:jc w:val="center"/>
    </w:pPr>
    <w:rPr>
      <w:rFonts w:ascii="Arial Unicode MS" w:hAnsi="Arial Unicode MS" w:eastAsia="Arial Unicode MS"/>
      <w:kern w:val="0"/>
      <w:sz w:val="24"/>
      <w:szCs w:val="20"/>
    </w:rPr>
  </w:style>
  <w:style w:type="paragraph" w:customStyle="1" w:styleId="290">
    <w:name w:val="Char Char Char Char Char Char Char1"/>
    <w:basedOn w:val="1"/>
    <w:autoRedefine/>
    <w:qFormat/>
    <w:uiPriority w:val="0"/>
    <w:rPr>
      <w:rFonts w:ascii="仿宋_GB2312" w:eastAsia="仿宋_GB2312"/>
      <w:b/>
      <w:sz w:val="32"/>
      <w:szCs w:val="32"/>
    </w:rPr>
  </w:style>
  <w:style w:type="paragraph" w:customStyle="1" w:styleId="291">
    <w:name w:val="xl92"/>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新宋体" w:hAnsi="新宋体" w:eastAsia="新宋体" w:cs="宋体"/>
      <w:color w:val="000000"/>
      <w:kern w:val="0"/>
      <w:sz w:val="24"/>
    </w:rPr>
  </w:style>
  <w:style w:type="paragraph" w:customStyle="1" w:styleId="292">
    <w:name w:val="xl81"/>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新宋体" w:hAnsi="新宋体" w:eastAsia="新宋体" w:cs="宋体"/>
      <w:color w:val="000000"/>
      <w:kern w:val="0"/>
      <w:sz w:val="24"/>
    </w:rPr>
  </w:style>
  <w:style w:type="paragraph" w:customStyle="1" w:styleId="293">
    <w:name w:val="标题2"/>
    <w:basedOn w:val="4"/>
    <w:autoRedefine/>
    <w:qFormat/>
    <w:uiPriority w:val="0"/>
    <w:pPr>
      <w:tabs>
        <w:tab w:val="left" w:pos="709"/>
      </w:tabs>
    </w:pPr>
    <w:rPr>
      <w:rFonts w:ascii="宋体" w:hAnsi="宋体"/>
      <w:sz w:val="36"/>
      <w:szCs w:val="36"/>
    </w:rPr>
  </w:style>
  <w:style w:type="paragraph" w:customStyle="1" w:styleId="294">
    <w:name w:val="xl91"/>
    <w:basedOn w:val="1"/>
    <w:autoRedefine/>
    <w:qFormat/>
    <w:uiPriority w:val="0"/>
    <w:pPr>
      <w:widowControl/>
      <w:pBdr>
        <w:left w:val="single" w:color="auto" w:sz="4" w:space="0"/>
        <w:right w:val="single" w:color="auto" w:sz="4" w:space="0"/>
      </w:pBdr>
      <w:spacing w:before="100" w:beforeAutospacing="1" w:after="100" w:afterAutospacing="1"/>
      <w:jc w:val="center"/>
    </w:pPr>
    <w:rPr>
      <w:rFonts w:ascii="新宋体" w:hAnsi="新宋体" w:eastAsia="新宋体" w:cs="宋体"/>
      <w:color w:val="000000"/>
      <w:kern w:val="0"/>
      <w:sz w:val="24"/>
    </w:rPr>
  </w:style>
  <w:style w:type="paragraph" w:customStyle="1" w:styleId="295">
    <w:name w:val="xl7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4"/>
    </w:rPr>
  </w:style>
  <w:style w:type="paragraph" w:customStyle="1" w:styleId="296">
    <w:name w:val="Char1"/>
    <w:basedOn w:val="1"/>
    <w:autoRedefine/>
    <w:qFormat/>
    <w:uiPriority w:val="0"/>
    <w:rPr>
      <w:rFonts w:ascii="仿宋_GB2312" w:eastAsia="仿宋_GB2312"/>
      <w:b/>
      <w:sz w:val="32"/>
      <w:szCs w:val="32"/>
    </w:rPr>
  </w:style>
  <w:style w:type="paragraph" w:customStyle="1" w:styleId="297">
    <w:name w:val="正文字缩2字"/>
    <w:basedOn w:val="1"/>
    <w:autoRedefine/>
    <w:qFormat/>
    <w:uiPriority w:val="0"/>
    <w:pPr>
      <w:spacing w:before="60" w:after="60" w:line="360" w:lineRule="auto"/>
      <w:ind w:left="200" w:leftChars="200" w:firstLine="200" w:firstLineChars="200"/>
    </w:pPr>
    <w:rPr>
      <w:sz w:val="24"/>
    </w:rPr>
  </w:style>
  <w:style w:type="paragraph" w:customStyle="1" w:styleId="298">
    <w:name w:val="正文2"/>
    <w:basedOn w:val="1"/>
    <w:autoRedefine/>
    <w:qFormat/>
    <w:uiPriority w:val="0"/>
    <w:pPr>
      <w:autoSpaceDE w:val="0"/>
      <w:autoSpaceDN w:val="0"/>
      <w:adjustRightInd w:val="0"/>
      <w:spacing w:before="156" w:line="360" w:lineRule="auto"/>
      <w:ind w:firstLine="510" w:firstLineChars="200"/>
      <w:jc w:val="left"/>
    </w:pPr>
    <w:rPr>
      <w:kern w:val="0"/>
      <w:sz w:val="24"/>
      <w:szCs w:val="20"/>
    </w:rPr>
  </w:style>
  <w:style w:type="paragraph" w:customStyle="1" w:styleId="299">
    <w:name w:val="保留正文"/>
    <w:basedOn w:val="21"/>
    <w:autoRedefine/>
    <w:qFormat/>
    <w:uiPriority w:val="0"/>
    <w:pPr>
      <w:keepNext/>
      <w:spacing w:after="160"/>
    </w:pPr>
    <w:rPr>
      <w:szCs w:val="20"/>
    </w:rPr>
  </w:style>
  <w:style w:type="paragraph" w:customStyle="1" w:styleId="300">
    <w:name w:val="xl76"/>
    <w:basedOn w:val="1"/>
    <w:autoRedefine/>
    <w:qFormat/>
    <w:uiPriority w:val="0"/>
    <w:pPr>
      <w:widowControl/>
      <w:pBdr>
        <w:top w:val="single" w:color="auto" w:sz="4" w:space="0"/>
        <w:bottom w:val="single" w:color="auto" w:sz="4" w:space="0"/>
      </w:pBdr>
      <w:spacing w:before="100" w:beforeAutospacing="1" w:after="100" w:afterAutospacing="1"/>
      <w:jc w:val="left"/>
    </w:pPr>
    <w:rPr>
      <w:rFonts w:ascii="新宋体" w:hAnsi="新宋体" w:eastAsia="新宋体" w:cs="宋体"/>
      <w:color w:val="000000"/>
      <w:kern w:val="0"/>
      <w:sz w:val="24"/>
    </w:rPr>
  </w:style>
  <w:style w:type="paragraph" w:customStyle="1" w:styleId="301">
    <w:name w:val="xl7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新宋体" w:hAnsi="新宋体" w:eastAsia="新宋体" w:cs="宋体"/>
      <w:color w:val="000000"/>
      <w:kern w:val="0"/>
      <w:sz w:val="24"/>
    </w:rPr>
  </w:style>
  <w:style w:type="paragraph" w:customStyle="1" w:styleId="302">
    <w:name w:val="xl7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303">
    <w:name w:val="Char"/>
    <w:basedOn w:val="1"/>
    <w:autoRedefine/>
    <w:qFormat/>
    <w:uiPriority w:val="0"/>
    <w:rPr>
      <w:rFonts w:ascii="仿宋_GB2312" w:eastAsia="仿宋_GB2312"/>
      <w:b/>
      <w:sz w:val="32"/>
      <w:szCs w:val="32"/>
    </w:rPr>
  </w:style>
  <w:style w:type="paragraph" w:customStyle="1" w:styleId="304">
    <w:name w:val="Char21"/>
    <w:basedOn w:val="1"/>
    <w:autoRedefine/>
    <w:qFormat/>
    <w:uiPriority w:val="0"/>
    <w:pPr>
      <w:autoSpaceDE w:val="0"/>
      <w:autoSpaceDN w:val="0"/>
      <w:adjustRightInd w:val="0"/>
      <w:jc w:val="left"/>
    </w:pPr>
    <w:rPr>
      <w:rFonts w:ascii="仿宋_GB2312" w:eastAsia="仿宋_GB2312"/>
      <w:b/>
      <w:kern w:val="0"/>
      <w:sz w:val="32"/>
      <w:szCs w:val="32"/>
    </w:rPr>
  </w:style>
  <w:style w:type="paragraph" w:customStyle="1" w:styleId="305">
    <w:name w:val="正文文字表格居中"/>
    <w:basedOn w:val="1"/>
    <w:next w:val="49"/>
    <w:autoRedefine/>
    <w:qFormat/>
    <w:uiPriority w:val="0"/>
    <w:pPr>
      <w:autoSpaceDE w:val="0"/>
      <w:autoSpaceDN w:val="0"/>
      <w:adjustRightInd w:val="0"/>
      <w:snapToGrid w:val="0"/>
      <w:spacing w:line="360" w:lineRule="auto"/>
      <w:jc w:val="left"/>
    </w:pPr>
    <w:rPr>
      <w:rFonts w:ascii="宋体"/>
      <w:b/>
      <w:kern w:val="0"/>
      <w:sz w:val="24"/>
      <w:szCs w:val="20"/>
    </w:rPr>
  </w:style>
  <w:style w:type="paragraph" w:customStyle="1" w:styleId="306">
    <w:name w:val="Table Contents"/>
    <w:basedOn w:val="1"/>
    <w:autoRedefine/>
    <w:qFormat/>
    <w:uiPriority w:val="0"/>
    <w:pPr>
      <w:suppressAutoHyphens/>
      <w:autoSpaceDE w:val="0"/>
      <w:autoSpaceDN w:val="0"/>
      <w:adjustRightInd w:val="0"/>
      <w:spacing w:after="120"/>
      <w:jc w:val="left"/>
    </w:pPr>
    <w:rPr>
      <w:rFonts w:ascii="Helvetica" w:hAnsi="Helvetica"/>
      <w:kern w:val="1"/>
      <w:sz w:val="20"/>
      <w:szCs w:val="20"/>
    </w:rPr>
  </w:style>
  <w:style w:type="paragraph" w:customStyle="1" w:styleId="307">
    <w:name w:val="Char1 Char Char Char Char Char Char"/>
    <w:basedOn w:val="1"/>
    <w:autoRedefine/>
    <w:qFormat/>
    <w:uiPriority w:val="0"/>
    <w:rPr>
      <w:rFonts w:ascii="宋体" w:hAnsi="宋体"/>
      <w:color w:val="000000"/>
      <w:sz w:val="24"/>
    </w:rPr>
  </w:style>
  <w:style w:type="paragraph" w:customStyle="1" w:styleId="308">
    <w:name w:val="此正文"/>
    <w:basedOn w:val="1"/>
    <w:autoRedefine/>
    <w:qFormat/>
    <w:uiPriority w:val="0"/>
    <w:pPr>
      <w:autoSpaceDE w:val="0"/>
      <w:autoSpaceDN w:val="0"/>
      <w:adjustRightInd w:val="0"/>
      <w:spacing w:line="360" w:lineRule="auto"/>
      <w:ind w:firstLine="200" w:firstLineChars="200"/>
      <w:jc w:val="left"/>
    </w:pPr>
    <w:rPr>
      <w:kern w:val="0"/>
      <w:sz w:val="24"/>
      <w:szCs w:val="20"/>
    </w:rPr>
  </w:style>
  <w:style w:type="paragraph" w:customStyle="1" w:styleId="309">
    <w:name w:val="Char11"/>
    <w:basedOn w:val="1"/>
    <w:autoRedefine/>
    <w:qFormat/>
    <w:uiPriority w:val="0"/>
    <w:pPr>
      <w:autoSpaceDE w:val="0"/>
      <w:autoSpaceDN w:val="0"/>
      <w:adjustRightInd w:val="0"/>
      <w:jc w:val="left"/>
    </w:pPr>
    <w:rPr>
      <w:rFonts w:ascii="仿宋_GB2312" w:eastAsia="仿宋_GB2312"/>
      <w:b/>
      <w:kern w:val="0"/>
      <w:sz w:val="32"/>
      <w:szCs w:val="32"/>
    </w:rPr>
  </w:style>
  <w:style w:type="paragraph" w:customStyle="1" w:styleId="310">
    <w:name w:val="xl35"/>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textAlignment w:val="center"/>
    </w:pPr>
    <w:rPr>
      <w:rFonts w:ascii="Arial Unicode MS" w:hAnsi="Arial Unicode MS" w:eastAsia="Arial Unicode MS"/>
      <w:kern w:val="0"/>
      <w:szCs w:val="22"/>
    </w:rPr>
  </w:style>
  <w:style w:type="paragraph" w:customStyle="1" w:styleId="311">
    <w:name w:val="a"/>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312">
    <w:name w:val="图"/>
    <w:basedOn w:val="1"/>
    <w:autoRedefine/>
    <w:qFormat/>
    <w:uiPriority w:val="0"/>
    <w:pPr>
      <w:keepNext/>
      <w:adjustRightInd w:val="0"/>
      <w:spacing w:before="60" w:after="60" w:line="300" w:lineRule="auto"/>
      <w:jc w:val="center"/>
      <w:textAlignment w:val="center"/>
    </w:pPr>
    <w:rPr>
      <w:snapToGrid w:val="0"/>
      <w:spacing w:val="20"/>
      <w:kern w:val="0"/>
      <w:sz w:val="24"/>
      <w:szCs w:val="20"/>
      <w:lang w:val="zh-CN"/>
    </w:rPr>
  </w:style>
  <w:style w:type="paragraph" w:customStyle="1" w:styleId="313">
    <w:name w:val="xl83"/>
    <w:basedOn w:val="1"/>
    <w:autoRedefine/>
    <w:qFormat/>
    <w:uiPriority w:val="0"/>
    <w:pPr>
      <w:widowControl/>
      <w:pBdr>
        <w:left w:val="single" w:color="auto" w:sz="4" w:space="0"/>
        <w:right w:val="single" w:color="auto" w:sz="4" w:space="0"/>
      </w:pBdr>
      <w:spacing w:before="100" w:beforeAutospacing="1" w:after="100" w:afterAutospacing="1"/>
      <w:jc w:val="left"/>
    </w:pPr>
    <w:rPr>
      <w:rFonts w:ascii="新宋体" w:hAnsi="新宋体" w:eastAsia="新宋体" w:cs="宋体"/>
      <w:color w:val="000000"/>
      <w:kern w:val="0"/>
      <w:sz w:val="24"/>
    </w:rPr>
  </w:style>
  <w:style w:type="paragraph" w:customStyle="1" w:styleId="314">
    <w:name w:val="Char Char13"/>
    <w:basedOn w:val="1"/>
    <w:autoRedefine/>
    <w:qFormat/>
    <w:uiPriority w:val="0"/>
    <w:pPr>
      <w:widowControl/>
      <w:spacing w:after="160" w:line="240" w:lineRule="exact"/>
      <w:jc w:val="left"/>
    </w:pPr>
    <w:rPr>
      <w:rFonts w:ascii="Verdana" w:hAnsi="Verdana" w:eastAsia="楷体_GB2312"/>
      <w:b/>
      <w:i/>
      <w:iCs/>
      <w:color w:val="000000"/>
      <w:kern w:val="0"/>
      <w:sz w:val="20"/>
      <w:szCs w:val="20"/>
      <w:lang w:eastAsia="en-US"/>
    </w:rPr>
  </w:style>
  <w:style w:type="paragraph" w:customStyle="1" w:styleId="315">
    <w:name w:val="aspnumfaautoadjustrightr"/>
    <w:autoRedefine/>
    <w:qFormat/>
    <w:uiPriority w:val="0"/>
    <w:pPr>
      <w:widowControl w:val="0"/>
      <w:autoSpaceDE w:val="0"/>
      <w:autoSpaceDN w:val="0"/>
      <w:adjustRightInd w:val="0"/>
      <w:ind w:firstLine="720"/>
      <w:jc w:val="both"/>
    </w:pPr>
    <w:rPr>
      <w:rFonts w:ascii="Times New Roman" w:hAnsi="Times New Roman" w:eastAsia="宋体" w:cs="Times New Roman"/>
      <w:lang w:val="en-US" w:eastAsia="zh-CN" w:bidi="ar-SA"/>
    </w:rPr>
  </w:style>
  <w:style w:type="paragraph" w:customStyle="1" w:styleId="316">
    <w:name w:val="features1"/>
    <w:basedOn w:val="1"/>
    <w:autoRedefine/>
    <w:qFormat/>
    <w:uiPriority w:val="0"/>
    <w:pPr>
      <w:widowControl/>
      <w:spacing w:before="100" w:beforeAutospacing="1" w:after="100" w:afterAutospacing="1"/>
      <w:jc w:val="left"/>
    </w:pPr>
    <w:rPr>
      <w:rFonts w:ascii="宋体" w:hAnsi="宋体" w:cs="宋体"/>
      <w:b/>
      <w:bCs/>
      <w:kern w:val="0"/>
      <w:sz w:val="18"/>
      <w:szCs w:val="18"/>
    </w:rPr>
  </w:style>
  <w:style w:type="paragraph" w:customStyle="1" w:styleId="317">
    <w:name w:val="xl25"/>
    <w:basedOn w:val="1"/>
    <w:autoRedefine/>
    <w:qFormat/>
    <w:uiPriority w:val="0"/>
    <w:pPr>
      <w:widowControl/>
      <w:autoSpaceDE w:val="0"/>
      <w:autoSpaceDN w:val="0"/>
      <w:adjustRightInd w:val="0"/>
      <w:spacing w:before="100" w:beforeAutospacing="1" w:after="100" w:afterAutospacing="1"/>
      <w:jc w:val="center"/>
      <w:textAlignment w:val="center"/>
    </w:pPr>
    <w:rPr>
      <w:rFonts w:hint="eastAsia" w:ascii="楷体_GB2312" w:hAnsi="宋体" w:eastAsia="楷体_GB2312"/>
      <w:kern w:val="0"/>
      <w:sz w:val="24"/>
      <w:szCs w:val="20"/>
    </w:rPr>
  </w:style>
  <w:style w:type="paragraph" w:customStyle="1" w:styleId="318">
    <w:name w:val="章标题"/>
    <w:next w:val="1"/>
    <w:autoRedefine/>
    <w:qFormat/>
    <w:uiPriority w:val="0"/>
    <w:pPr>
      <w:tabs>
        <w:tab w:val="left" w:pos="3469"/>
      </w:tabs>
      <w:spacing w:beforeLines="50" w:afterLines="50"/>
      <w:ind w:left="3469" w:hanging="420"/>
      <w:jc w:val="both"/>
      <w:outlineLvl w:val="1"/>
    </w:pPr>
    <w:rPr>
      <w:rFonts w:ascii="黑体" w:hAnsi="Times New Roman" w:eastAsia="黑体" w:cs="Times New Roman"/>
      <w:sz w:val="21"/>
      <w:lang w:val="en-US" w:eastAsia="zh-CN" w:bidi="ar-SA"/>
    </w:rPr>
  </w:style>
  <w:style w:type="paragraph" w:customStyle="1" w:styleId="319">
    <w:name w:val="样式 标题 3 + 黑体 小四 非加粗"/>
    <w:basedOn w:val="5"/>
    <w:autoRedefine/>
    <w:qFormat/>
    <w:uiPriority w:val="0"/>
    <w:pPr>
      <w:spacing w:before="260" w:after="260" w:line="413" w:lineRule="auto"/>
    </w:pPr>
    <w:rPr>
      <w:rFonts w:ascii="黑体" w:hAnsi="黑体"/>
      <w:b w:val="0"/>
      <w:kern w:val="0"/>
      <w:sz w:val="24"/>
      <w:szCs w:val="32"/>
    </w:rPr>
  </w:style>
  <w:style w:type="paragraph" w:customStyle="1" w:styleId="320">
    <w:name w:val="正文_0_0"/>
    <w:autoRedefine/>
    <w:qFormat/>
    <w:uiPriority w:val="0"/>
    <w:pPr>
      <w:widowControl w:val="0"/>
      <w:jc w:val="both"/>
    </w:pPr>
    <w:rPr>
      <w:rFonts w:hint="eastAsia" w:ascii="Times New Roman" w:hAnsi="Times New Roman" w:eastAsia="宋体" w:cs="Times New Roman"/>
      <w:kern w:val="2"/>
      <w:sz w:val="21"/>
      <w:lang w:val="en-US" w:eastAsia="zh-CN" w:bidi="ar-SA"/>
    </w:rPr>
  </w:style>
  <w:style w:type="paragraph" w:customStyle="1" w:styleId="321">
    <w:name w:val="xl77"/>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b/>
      <w:bCs/>
      <w:kern w:val="0"/>
      <w:sz w:val="28"/>
      <w:szCs w:val="28"/>
    </w:rPr>
  </w:style>
  <w:style w:type="paragraph" w:customStyle="1" w:styleId="322">
    <w:name w:val="样式 左侧:  0.85 厘米 首行缩进:  0.85 厘米"/>
    <w:basedOn w:val="1"/>
    <w:autoRedefine/>
    <w:qFormat/>
    <w:uiPriority w:val="0"/>
    <w:pPr>
      <w:autoSpaceDE w:val="0"/>
      <w:autoSpaceDN w:val="0"/>
      <w:adjustRightInd w:val="0"/>
      <w:spacing w:line="360" w:lineRule="auto"/>
      <w:ind w:firstLine="482"/>
      <w:jc w:val="left"/>
    </w:pPr>
    <w:rPr>
      <w:rFonts w:cs="宋体"/>
      <w:kern w:val="0"/>
      <w:sz w:val="24"/>
      <w:szCs w:val="20"/>
    </w:rPr>
  </w:style>
  <w:style w:type="paragraph" w:customStyle="1" w:styleId="323">
    <w:name w:val="font6"/>
    <w:basedOn w:val="1"/>
    <w:autoRedefine/>
    <w:qFormat/>
    <w:uiPriority w:val="0"/>
    <w:pPr>
      <w:widowControl/>
      <w:spacing w:before="100" w:beforeAutospacing="1" w:after="100" w:afterAutospacing="1"/>
      <w:jc w:val="left"/>
    </w:pPr>
    <w:rPr>
      <w:rFonts w:ascii="宋体" w:hAnsi="宋体" w:cs="宋体"/>
      <w:kern w:val="0"/>
      <w:sz w:val="18"/>
      <w:szCs w:val="18"/>
    </w:rPr>
  </w:style>
  <w:style w:type="paragraph" w:customStyle="1" w:styleId="324">
    <w:name w:val="VIT-Text"/>
    <w:basedOn w:val="1"/>
    <w:autoRedefine/>
    <w:qFormat/>
    <w:uiPriority w:val="0"/>
    <w:pPr>
      <w:widowControl/>
      <w:tabs>
        <w:tab w:val="left" w:pos="709"/>
        <w:tab w:val="left" w:pos="3402"/>
        <w:tab w:val="left" w:pos="4536"/>
        <w:tab w:val="left" w:pos="5670"/>
        <w:tab w:val="decimal" w:pos="6804"/>
        <w:tab w:val="right" w:pos="9072"/>
      </w:tabs>
      <w:jc w:val="left"/>
    </w:pPr>
    <w:rPr>
      <w:rFonts w:ascii="Arial" w:hAnsi="Arial" w:eastAsia="PMingLiU"/>
      <w:kern w:val="0"/>
      <w:sz w:val="22"/>
      <w:szCs w:val="20"/>
      <w:lang w:val="de-DE" w:eastAsia="zh-TW"/>
    </w:rPr>
  </w:style>
  <w:style w:type="paragraph" w:customStyle="1" w:styleId="325">
    <w:name w:val="文档正文"/>
    <w:basedOn w:val="1"/>
    <w:autoRedefine/>
    <w:qFormat/>
    <w:uiPriority w:val="0"/>
    <w:pPr>
      <w:adjustRightInd w:val="0"/>
      <w:spacing w:line="300" w:lineRule="auto"/>
      <w:ind w:firstLine="567"/>
      <w:textAlignment w:val="baseline"/>
    </w:pPr>
    <w:rPr>
      <w:kern w:val="0"/>
      <w:sz w:val="24"/>
      <w:szCs w:val="20"/>
    </w:rPr>
  </w:style>
  <w:style w:type="paragraph" w:customStyle="1" w:styleId="326">
    <w:name w:val="列出段落2"/>
    <w:basedOn w:val="1"/>
    <w:autoRedefine/>
    <w:qFormat/>
    <w:uiPriority w:val="0"/>
    <w:pPr>
      <w:ind w:firstLine="420" w:firstLineChars="200"/>
    </w:pPr>
  </w:style>
  <w:style w:type="paragraph" w:customStyle="1" w:styleId="327">
    <w:name w:val="标题五"/>
    <w:basedOn w:val="1"/>
    <w:autoRedefine/>
    <w:qFormat/>
    <w:uiPriority w:val="0"/>
    <w:pPr>
      <w:tabs>
        <w:tab w:val="left" w:pos="1440"/>
      </w:tabs>
      <w:autoSpaceDE w:val="0"/>
      <w:autoSpaceDN w:val="0"/>
      <w:adjustRightInd w:val="0"/>
      <w:spacing w:beforeLines="50" w:line="360" w:lineRule="auto"/>
      <w:ind w:left="1440" w:hanging="420"/>
      <w:jc w:val="left"/>
    </w:pPr>
    <w:rPr>
      <w:b/>
      <w:kern w:val="0"/>
      <w:sz w:val="24"/>
      <w:szCs w:val="20"/>
    </w:rPr>
  </w:style>
  <w:style w:type="paragraph" w:customStyle="1" w:styleId="328">
    <w:name w:val="È±Ê¡ÎÄ±¾ Char"/>
    <w:basedOn w:val="1"/>
    <w:autoRedefine/>
    <w:qFormat/>
    <w:uiPriority w:val="0"/>
    <w:pPr>
      <w:widowControl/>
      <w:overflowPunct w:val="0"/>
      <w:autoSpaceDE w:val="0"/>
      <w:autoSpaceDN w:val="0"/>
      <w:adjustRightInd w:val="0"/>
      <w:textAlignment w:val="baseline"/>
    </w:pPr>
    <w:rPr>
      <w:szCs w:val="21"/>
      <w:lang w:val="zh-CN"/>
    </w:rPr>
  </w:style>
  <w:style w:type="paragraph" w:customStyle="1" w:styleId="329">
    <w:name w:val="p0"/>
    <w:basedOn w:val="1"/>
    <w:autoRedefine/>
    <w:qFormat/>
    <w:uiPriority w:val="0"/>
    <w:pPr>
      <w:widowControl/>
    </w:pPr>
    <w:rPr>
      <w:kern w:val="0"/>
      <w:szCs w:val="21"/>
    </w:rPr>
  </w:style>
  <w:style w:type="paragraph" w:customStyle="1" w:styleId="330">
    <w:name w:val="xl88"/>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新宋体" w:hAnsi="新宋体" w:eastAsia="新宋体" w:cs="宋体"/>
      <w:color w:val="000000"/>
      <w:kern w:val="0"/>
      <w:sz w:val="24"/>
    </w:rPr>
  </w:style>
  <w:style w:type="table" w:customStyle="1" w:styleId="331">
    <w:name w:val="TableGrid"/>
    <w:autoRedefine/>
    <w:qFormat/>
    <w:uiPriority w:val="0"/>
    <w:tblPr>
      <w:tblCellMar>
        <w:top w:w="0" w:type="dxa"/>
        <w:left w:w="0" w:type="dxa"/>
        <w:bottom w:w="0" w:type="dxa"/>
        <w:right w:w="0" w:type="dxa"/>
      </w:tblCellMar>
    </w:tblPr>
  </w:style>
  <w:style w:type="paragraph" w:styleId="332">
    <w:name w:val="List Paragraph"/>
    <w:basedOn w:val="1"/>
    <w:autoRedefine/>
    <w:qFormat/>
    <w:uiPriority w:val="99"/>
    <w:pPr>
      <w:ind w:firstLine="420" w:firstLineChars="200"/>
    </w:pPr>
  </w:style>
  <w:style w:type="paragraph" w:customStyle="1" w:styleId="333">
    <w:name w:val="正文段"/>
    <w:basedOn w:val="1"/>
    <w:autoRedefine/>
    <w:qFormat/>
    <w:uiPriority w:val="0"/>
    <w:pPr>
      <w:widowControl/>
      <w:snapToGrid w:val="0"/>
      <w:spacing w:afterLines="50"/>
      <w:ind w:firstLine="200" w:firstLineChars="200"/>
    </w:pPr>
    <w:rPr>
      <w:sz w:val="24"/>
      <w:szCs w:val="20"/>
    </w:rPr>
  </w:style>
  <w:style w:type="paragraph" w:customStyle="1" w:styleId="334">
    <w:name w:val="_Style 3"/>
    <w:basedOn w:val="1"/>
    <w:next w:val="1"/>
    <w:autoRedefine/>
    <w:qFormat/>
    <w:uiPriority w:val="34"/>
    <w:pPr>
      <w:spacing w:line="360" w:lineRule="auto"/>
      <w:ind w:firstLine="420" w:firstLineChars="200"/>
    </w:pPr>
  </w:style>
  <w:style w:type="paragraph" w:customStyle="1" w:styleId="335">
    <w:name w:val="_Style 2"/>
    <w:basedOn w:val="1"/>
    <w:next w:val="1"/>
    <w:autoRedefine/>
    <w:qFormat/>
    <w:uiPriority w:val="0"/>
    <w:pPr>
      <w:pBdr>
        <w:bottom w:val="single" w:color="auto" w:sz="6" w:space="1"/>
      </w:pBdr>
      <w:jc w:val="center"/>
    </w:pPr>
    <w:rPr>
      <w:rFonts w:ascii="Arial"/>
      <w:vanish/>
      <w:sz w:val="16"/>
    </w:rPr>
  </w:style>
  <w:style w:type="character" w:customStyle="1" w:styleId="336">
    <w:name w:val="font31"/>
    <w:basedOn w:val="56"/>
    <w:autoRedefine/>
    <w:qFormat/>
    <w:uiPriority w:val="0"/>
    <w:rPr>
      <w:rFonts w:hint="eastAsia" w:ascii="宋体" w:hAnsi="宋体" w:eastAsia="宋体" w:cs="宋体"/>
      <w:color w:val="000000"/>
      <w:sz w:val="24"/>
      <w:szCs w:val="24"/>
      <w:u w:val="single"/>
    </w:rPr>
  </w:style>
  <w:style w:type="paragraph" w:customStyle="1" w:styleId="337">
    <w:name w:val="表格文字"/>
    <w:basedOn w:val="1"/>
    <w:next w:val="21"/>
    <w:autoRedefine/>
    <w:qFormat/>
    <w:uiPriority w:val="0"/>
    <w:pPr>
      <w:adjustRightInd w:val="0"/>
      <w:spacing w:line="420" w:lineRule="atLeast"/>
      <w:jc w:val="left"/>
      <w:textAlignment w:val="baseline"/>
    </w:pPr>
    <w:rPr>
      <w:kern w:val="0"/>
    </w:rPr>
  </w:style>
  <w:style w:type="character" w:customStyle="1" w:styleId="338">
    <w:name w:val="font01"/>
    <w:basedOn w:val="56"/>
    <w:autoRedefine/>
    <w:qFormat/>
    <w:uiPriority w:val="0"/>
    <w:rPr>
      <w:rFonts w:ascii="Arial" w:hAnsi="Arial" w:cs="Arial"/>
      <w:color w:val="000000"/>
      <w:sz w:val="18"/>
      <w:szCs w:val="18"/>
      <w:u w:val="none"/>
    </w:rPr>
  </w:style>
  <w:style w:type="paragraph" w:customStyle="1" w:styleId="339">
    <w:name w:val="列出段落3"/>
    <w:basedOn w:val="1"/>
    <w:autoRedefine/>
    <w:qFormat/>
    <w:uiPriority w:val="34"/>
    <w:pPr>
      <w:adjustRightInd w:val="0"/>
      <w:snapToGrid w:val="0"/>
      <w:spacing w:after="200"/>
      <w:ind w:firstLine="420" w:firstLineChars="200"/>
    </w:pPr>
    <w:rPr>
      <w:rFonts w:ascii="Tahoma" w:hAnsi="Tahoma" w:eastAsia="微软雅黑"/>
      <w:sz w:val="22"/>
    </w:rPr>
  </w:style>
  <w:style w:type="paragraph" w:customStyle="1" w:styleId="340">
    <w:name w:val="标题3 附件1"/>
    <w:basedOn w:val="1"/>
    <w:autoRedefine/>
    <w:qFormat/>
    <w:uiPriority w:val="0"/>
    <w:pPr>
      <w:keepNext/>
      <w:keepLines/>
      <w:spacing w:before="340" w:after="330" w:line="360" w:lineRule="exact"/>
      <w:jc w:val="left"/>
      <w:outlineLvl w:val="2"/>
    </w:pPr>
    <w:rPr>
      <w:b/>
      <w:bCs/>
      <w:kern w:val="44"/>
      <w:szCs w:val="21"/>
    </w:rPr>
  </w:style>
  <w:style w:type="character" w:customStyle="1" w:styleId="341">
    <w:name w:val="font61"/>
    <w:basedOn w:val="56"/>
    <w:autoRedefine/>
    <w:qFormat/>
    <w:uiPriority w:val="0"/>
    <w:rPr>
      <w:rFonts w:hint="eastAsia" w:ascii="宋体" w:hAnsi="宋体" w:eastAsia="宋体" w:cs="宋体"/>
      <w:color w:val="000000"/>
      <w:sz w:val="20"/>
      <w:szCs w:val="20"/>
      <w:u w:val="none"/>
    </w:rPr>
  </w:style>
  <w:style w:type="character" w:customStyle="1" w:styleId="342">
    <w:name w:val="font81"/>
    <w:basedOn w:val="56"/>
    <w:autoRedefine/>
    <w:qFormat/>
    <w:uiPriority w:val="0"/>
    <w:rPr>
      <w:rFonts w:ascii="Calibri" w:hAnsi="Calibri" w:cs="Calibri"/>
      <w:color w:val="000000"/>
      <w:sz w:val="20"/>
      <w:szCs w:val="20"/>
      <w:u w:val="none"/>
    </w:rPr>
  </w:style>
  <w:style w:type="character" w:customStyle="1" w:styleId="343">
    <w:name w:val="font71"/>
    <w:basedOn w:val="56"/>
    <w:autoRedefine/>
    <w:qFormat/>
    <w:uiPriority w:val="0"/>
    <w:rPr>
      <w:rFonts w:hint="eastAsia" w:ascii="宋体" w:hAnsi="宋体" w:eastAsia="宋体" w:cs="宋体"/>
      <w:color w:val="000000"/>
      <w:sz w:val="22"/>
      <w:szCs w:val="22"/>
      <w:u w:val="none"/>
    </w:rPr>
  </w:style>
  <w:style w:type="paragraph" w:customStyle="1" w:styleId="344">
    <w:name w:val="01 正文-首行缩进2字符"/>
    <w:basedOn w:val="1"/>
    <w:autoRedefine/>
    <w:qFormat/>
    <w:uiPriority w:val="0"/>
    <w:pPr>
      <w:spacing w:beforeLines="50" w:afterLines="50"/>
      <w:ind w:firstLine="200" w:firstLineChars="200"/>
    </w:pPr>
    <w:rPr>
      <w:rFonts w:ascii="Arial" w:hAnsi="Arial"/>
      <w:color w:val="000000"/>
    </w:rPr>
  </w:style>
  <w:style w:type="character" w:customStyle="1" w:styleId="345">
    <w:name w:val="尾注文本 Char"/>
    <w:basedOn w:val="56"/>
    <w:link w:val="34"/>
    <w:qFormat/>
    <w:uiPriority w:val="0"/>
    <w:rPr>
      <w:kern w:val="2"/>
      <w:sz w:val="21"/>
      <w:szCs w:val="24"/>
    </w:rPr>
  </w:style>
  <w:style w:type="character" w:customStyle="1" w:styleId="346">
    <w:name w:val="脚注文本 Char"/>
    <w:basedOn w:val="56"/>
    <w:link w:val="44"/>
    <w:qFormat/>
    <w:uiPriority w:val="0"/>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jpe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1" Type="http://schemas.openxmlformats.org/officeDocument/2006/relationships/fontTable" Target="fontTable.xml"/><Relationship Id="rId40" Type="http://schemas.openxmlformats.org/officeDocument/2006/relationships/customXml" Target="../customXml/item2.xml"/><Relationship Id="rId4" Type="http://schemas.openxmlformats.org/officeDocument/2006/relationships/footer" Target="footer1.xml"/><Relationship Id="rId39" Type="http://schemas.openxmlformats.org/officeDocument/2006/relationships/numbering" Target="numbering.xml"/><Relationship Id="rId38" Type="http://schemas.openxmlformats.org/officeDocument/2006/relationships/customXml" Target="../customXml/item1.xml"/><Relationship Id="rId37" Type="http://schemas.openxmlformats.org/officeDocument/2006/relationships/image" Target="media/image30.png"/><Relationship Id="rId36" Type="http://schemas.openxmlformats.org/officeDocument/2006/relationships/image" Target="media/image29.png"/><Relationship Id="rId35" Type="http://schemas.openxmlformats.org/officeDocument/2006/relationships/image" Target="media/image28.jpeg"/><Relationship Id="rId34" Type="http://schemas.openxmlformats.org/officeDocument/2006/relationships/image" Target="media/image27.jpeg"/><Relationship Id="rId33" Type="http://schemas.openxmlformats.org/officeDocument/2006/relationships/image" Target="media/image26.jpeg"/><Relationship Id="rId32" Type="http://schemas.openxmlformats.org/officeDocument/2006/relationships/image" Target="media/image25.png"/><Relationship Id="rId31" Type="http://schemas.openxmlformats.org/officeDocument/2006/relationships/image" Target="media/image24.png"/><Relationship Id="rId30" Type="http://schemas.openxmlformats.org/officeDocument/2006/relationships/image" Target="media/image23.png"/><Relationship Id="rId3" Type="http://schemas.openxmlformats.org/officeDocument/2006/relationships/header" Target="header1.xml"/><Relationship Id="rId29" Type="http://schemas.openxmlformats.org/officeDocument/2006/relationships/image" Target="media/image22.jpeg"/><Relationship Id="rId28" Type="http://schemas.openxmlformats.org/officeDocument/2006/relationships/image" Target="media/image21.jpeg"/><Relationship Id="rId27" Type="http://schemas.openxmlformats.org/officeDocument/2006/relationships/image" Target="media/image20.png"/><Relationship Id="rId26" Type="http://schemas.openxmlformats.org/officeDocument/2006/relationships/image" Target="media/image19.jpeg"/><Relationship Id="rId25" Type="http://schemas.openxmlformats.org/officeDocument/2006/relationships/image" Target="media/image18.png"/><Relationship Id="rId24" Type="http://schemas.openxmlformats.org/officeDocument/2006/relationships/image" Target="media/image17.jpeg"/><Relationship Id="rId23" Type="http://schemas.openxmlformats.org/officeDocument/2006/relationships/image" Target="media/image16.jpeg"/><Relationship Id="rId22" Type="http://schemas.openxmlformats.org/officeDocument/2006/relationships/image" Target="media/image15.png"/><Relationship Id="rId21" Type="http://schemas.openxmlformats.org/officeDocument/2006/relationships/image" Target="media/image14.jpeg"/><Relationship Id="rId20" Type="http://schemas.openxmlformats.org/officeDocument/2006/relationships/image" Target="media/image13.jpeg"/><Relationship Id="rId2" Type="http://schemas.openxmlformats.org/officeDocument/2006/relationships/settings" Target="settings.xml"/><Relationship Id="rId19" Type="http://schemas.openxmlformats.org/officeDocument/2006/relationships/image" Target="media/image12.jpeg"/><Relationship Id="rId18" Type="http://schemas.openxmlformats.org/officeDocument/2006/relationships/image" Target="media/image11.png"/><Relationship Id="rId17" Type="http://schemas.openxmlformats.org/officeDocument/2006/relationships/image" Target="media/image10.png"/><Relationship Id="rId16" Type="http://schemas.openxmlformats.org/officeDocument/2006/relationships/image" Target="media/image9.jpeg"/><Relationship Id="rId15" Type="http://schemas.openxmlformats.org/officeDocument/2006/relationships/image" Target="media/image8.png"/><Relationship Id="rId14" Type="http://schemas.openxmlformats.org/officeDocument/2006/relationships/image" Target="media/image7.png"/><Relationship Id="rId13" Type="http://schemas.openxmlformats.org/officeDocument/2006/relationships/image" Target="media/image6.jpeg"/><Relationship Id="rId12" Type="http://schemas.openxmlformats.org/officeDocument/2006/relationships/image" Target="media/image5.jpeg"/><Relationship Id="rId11" Type="http://schemas.openxmlformats.org/officeDocument/2006/relationships/image" Target="media/image4.jpeg"/><Relationship Id="rId10" Type="http://schemas.openxmlformats.org/officeDocument/2006/relationships/image" Target="media/image3.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0EAE203-0A61-4011-83EA-D5A8AA82C260}">
  <ds:schemaRefs/>
</ds:datastoreItem>
</file>

<file path=docProps/app.xml><?xml version="1.0" encoding="utf-8"?>
<Properties xmlns="http://schemas.openxmlformats.org/officeDocument/2006/extended-properties" xmlns:vt="http://schemas.openxmlformats.org/officeDocument/2006/docPropsVTypes">
  <Template>Normal.dotm</Template>
  <Company>中国远东国际贸易总公司</Company>
  <Pages>56</Pages>
  <Words>20069</Words>
  <Characters>21071</Characters>
  <Lines>243</Lines>
  <Paragraphs>68</Paragraphs>
  <TotalTime>24</TotalTime>
  <ScaleCrop>false</ScaleCrop>
  <LinksUpToDate>false</LinksUpToDate>
  <CharactersWithSpaces>22516</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2025-06-24T02:26:00Z</dcterms:created>
  <dc:creator>zyq</dc:creator>
  <cp:lastModifiedBy>MJK</cp:lastModifiedBy>
  <cp:lastPrinted>2021-03-22T07:00:00Z</cp:lastPrinted>
  <dcterms:modified xsi:type="dcterms:W3CDTF">2026-05-08T09:50:33Z</dcterms:modified>
  <dc:title>招标文件目录</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00C6D9F6DFB746A1BDB76B28A074048C_13</vt:lpwstr>
  </property>
  <property fmtid="{D5CDD505-2E9C-101B-9397-08002B2CF9AE}" pid="4" name="KSOTemplateDocerSaveRecord">
    <vt:lpwstr>eyJoZGlkIjoiNTkwMWQwYzg0ZmQwZWZlZThiOTYxYmU5ZmU3OWJmYmYiLCJ1c2VySWQiOiIxMzg0MTA1MjE1In0=</vt:lpwstr>
  </property>
</Properties>
</file>