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p>
    <w:p>
      <w:pPr>
        <w:widowControl/>
        <w:shd w:val="clear" w:color="auto" w:fill="FFFFFF"/>
        <w:spacing w:line="460" w:lineRule="atLeast"/>
        <w:rPr>
          <w:rFonts w:ascii="Times New Roman" w:hAnsi="Times New Roman" w:eastAsia="宋体" w:cs="Times New Roman"/>
          <w:color w:val="000000"/>
          <w:kern w:val="0"/>
          <w:szCs w:val="21"/>
        </w:rPr>
      </w:pPr>
      <w:r>
        <w:rPr>
          <w:rFonts w:ascii="Times New Roman" w:hAnsi="Times New Roman" w:eastAsia="宋体" w:cs="Times New Roman"/>
          <w:color w:val="000000"/>
          <w:kern w:val="0"/>
          <w:sz w:val="24"/>
          <w:szCs w:val="24"/>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t>温州市</w:t>
      </w:r>
      <w:r>
        <w:rPr>
          <w:rFonts w:hint="eastAsia" w:ascii="Times New Roman" w:hAnsi="Times New Roman" w:eastAsia="宋体" w:cs="Times New Roman"/>
          <w:color w:val="000000"/>
          <w:kern w:val="0"/>
          <w:sz w:val="72"/>
          <w:szCs w:val="72"/>
        </w:rPr>
        <w:t>第七人民医院</w:t>
      </w:r>
    </w:p>
    <w:p>
      <w:pPr>
        <w:widowControl/>
        <w:shd w:val="clear" w:color="auto" w:fill="FFFFFF"/>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 w:val="72"/>
          <w:szCs w:val="72"/>
        </w:rPr>
        <w:t>比选</w:t>
      </w:r>
      <w:r>
        <w:rPr>
          <w:rFonts w:ascii="Times New Roman" w:hAnsi="Times New Roman" w:eastAsia="宋体" w:cs="Times New Roman"/>
          <w:color w:val="000000"/>
          <w:kern w:val="0"/>
          <w:sz w:val="72"/>
          <w:szCs w:val="72"/>
        </w:rPr>
        <w:t>采购文件</w:t>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 w:val="72"/>
          <w:szCs w:val="72"/>
        </w:rPr>
        <w:br w:type="textWrapping"/>
      </w:r>
    </w:p>
    <w:p>
      <w:pPr>
        <w:widowControl/>
        <w:shd w:val="clear" w:color="auto" w:fill="FFFFFF"/>
        <w:ind w:firstLine="851"/>
        <w:rPr>
          <w:rFonts w:ascii="宋体" w:hAnsi="宋体" w:eastAsia="宋体" w:cs="宋体"/>
          <w:color w:val="000000"/>
          <w:kern w:val="0"/>
          <w:sz w:val="24"/>
          <w:szCs w:val="24"/>
        </w:rPr>
      </w:pPr>
    </w:p>
    <w:p>
      <w:pPr>
        <w:widowControl/>
        <w:shd w:val="clear" w:color="auto" w:fill="FFFFFF"/>
        <w:ind w:left="2446" w:leftChars="400" w:hanging="1606" w:hangingChars="500"/>
        <w:rPr>
          <w:rFonts w:ascii="宋体" w:hAnsi="宋体" w:eastAsia="宋体" w:cs="宋体"/>
          <w:b/>
          <w:bCs/>
          <w:color w:val="000000"/>
          <w:kern w:val="0"/>
          <w:sz w:val="32"/>
        </w:rPr>
      </w:pPr>
      <w:r>
        <w:rPr>
          <w:rFonts w:hint="eastAsia" w:ascii="宋体" w:hAnsi="宋体" w:eastAsia="宋体" w:cs="宋体"/>
          <w:b/>
          <w:bCs/>
          <w:color w:val="000000"/>
          <w:kern w:val="0"/>
          <w:sz w:val="32"/>
        </w:rPr>
        <w:t>项</w:t>
      </w:r>
      <w:r>
        <w:rPr>
          <w:rFonts w:hint="eastAsia" w:ascii="宋体" w:hAnsi="宋体" w:eastAsia="宋体" w:cs="宋体"/>
          <w:bCs/>
          <w:color w:val="000000"/>
          <w:kern w:val="0"/>
          <w:sz w:val="32"/>
        </w:rPr>
        <w:t>目</w:t>
      </w:r>
      <w:r>
        <w:rPr>
          <w:rFonts w:hint="eastAsia" w:ascii="宋体" w:hAnsi="宋体" w:eastAsia="宋体" w:cs="宋体"/>
          <w:b/>
          <w:bCs/>
          <w:color w:val="000000"/>
          <w:kern w:val="0"/>
          <w:sz w:val="32"/>
        </w:rPr>
        <w:t>名称：</w:t>
      </w:r>
      <w:bookmarkStart w:id="0" w:name="_Hlk34131624"/>
      <w:r>
        <w:rPr>
          <w:rFonts w:hint="eastAsia" w:ascii="宋体" w:hAnsi="宋体" w:eastAsia="宋体" w:cs="宋体"/>
          <w:b/>
          <w:bCs/>
          <w:color w:val="000000"/>
          <w:kern w:val="0"/>
          <w:sz w:val="32"/>
        </w:rPr>
        <w:t>温州市第七人民医院</w:t>
      </w:r>
      <w:bookmarkEnd w:id="0"/>
      <w:r>
        <w:rPr>
          <w:rFonts w:hint="eastAsia" w:ascii="宋体" w:hAnsi="宋体" w:eastAsia="宋体" w:cs="宋体"/>
          <w:b/>
          <w:bCs/>
          <w:color w:val="000000"/>
          <w:kern w:val="0"/>
          <w:sz w:val="32"/>
          <w:lang w:val="en-US" w:eastAsia="zh-CN"/>
        </w:rPr>
        <w:t>UPS 电源、精密空调</w:t>
      </w:r>
      <w:r>
        <w:rPr>
          <w:rFonts w:hint="eastAsia" w:ascii="宋体" w:hAnsi="宋体" w:eastAsia="宋体" w:cs="宋体"/>
          <w:b/>
          <w:bCs/>
          <w:color w:val="000000"/>
          <w:kern w:val="0"/>
          <w:sz w:val="32"/>
        </w:rPr>
        <w:t>维保</w:t>
      </w:r>
      <w:r>
        <w:rPr>
          <w:rFonts w:hint="eastAsia" w:ascii="宋体" w:hAnsi="宋体" w:eastAsia="宋体" w:cs="宋体"/>
          <w:b/>
          <w:bCs/>
          <w:color w:val="000000"/>
          <w:kern w:val="0"/>
          <w:sz w:val="32"/>
          <w:lang w:eastAsia="zh-CN"/>
        </w:rPr>
        <w:t>服务</w:t>
      </w:r>
      <w:r>
        <w:rPr>
          <w:rFonts w:hint="eastAsia" w:ascii="宋体" w:hAnsi="宋体" w:eastAsia="宋体" w:cs="宋体"/>
          <w:b/>
          <w:bCs/>
          <w:color w:val="000000"/>
          <w:kern w:val="0"/>
          <w:sz w:val="32"/>
        </w:rPr>
        <w:t>项目</w:t>
      </w:r>
    </w:p>
    <w:p>
      <w:pPr>
        <w:widowControl/>
        <w:shd w:val="clear" w:color="auto" w:fill="FFFFFF"/>
        <w:ind w:firstLine="851"/>
        <w:rPr>
          <w:rFonts w:ascii="宋体" w:hAnsi="宋体" w:eastAsia="宋体" w:cs="宋体"/>
          <w:color w:val="000000"/>
          <w:kern w:val="0"/>
          <w:sz w:val="24"/>
          <w:szCs w:val="24"/>
        </w:rPr>
      </w:pPr>
      <w:r>
        <w:rPr>
          <w:rFonts w:hint="eastAsia" w:ascii="宋体" w:hAnsi="宋体" w:eastAsia="宋体" w:cs="宋体"/>
          <w:b/>
          <w:bCs/>
          <w:color w:val="000000"/>
          <w:kern w:val="0"/>
          <w:sz w:val="32"/>
        </w:rPr>
        <w:t>采购单位：温州市第七人民医院</w:t>
      </w:r>
    </w:p>
    <w:p/>
    <w:p>
      <w:pPr>
        <w:widowControl/>
        <w:jc w:val="left"/>
      </w:pPr>
      <w:r>
        <w:br w:type="page"/>
      </w:r>
    </w:p>
    <w:p>
      <w:pPr>
        <w:rPr>
          <w:rFonts w:asciiTheme="minorEastAsia" w:hAnsiTheme="minorEastAsia"/>
          <w:b/>
          <w:sz w:val="24"/>
          <w:szCs w:val="24"/>
        </w:rPr>
      </w:pPr>
      <w:r>
        <w:rPr>
          <w:rFonts w:hint="eastAsia" w:asciiTheme="minorEastAsia" w:hAnsiTheme="minorEastAsia"/>
          <w:b/>
          <w:sz w:val="24"/>
          <w:szCs w:val="24"/>
        </w:rPr>
        <w:t>一、招标内容</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（一）招标单位：温州市第七人民医院</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（二）项目名称：</w:t>
      </w:r>
      <w:r>
        <w:rPr>
          <w:rFonts w:hint="eastAsia" w:ascii="宋体" w:eastAsia="宋体"/>
          <w:sz w:val="22"/>
        </w:rPr>
        <w:t>温州市第七人民医院</w:t>
      </w:r>
      <w:r>
        <w:rPr>
          <w:rFonts w:hint="eastAsia" w:ascii="宋体" w:eastAsia="宋体"/>
          <w:sz w:val="22"/>
          <w:lang w:val="en-US" w:eastAsia="zh-CN"/>
        </w:rPr>
        <w:t>UPS电源、精密空调</w:t>
      </w:r>
      <w:r>
        <w:rPr>
          <w:rFonts w:hint="eastAsia" w:ascii="宋体" w:eastAsia="宋体"/>
          <w:sz w:val="22"/>
        </w:rPr>
        <w:t>维保</w:t>
      </w:r>
      <w:r>
        <w:rPr>
          <w:rFonts w:hint="eastAsia" w:ascii="宋体" w:eastAsia="宋体"/>
          <w:sz w:val="22"/>
          <w:lang w:eastAsia="zh-CN"/>
        </w:rPr>
        <w:t>服务</w:t>
      </w:r>
      <w:r>
        <w:rPr>
          <w:rFonts w:hint="eastAsia" w:ascii="宋体" w:eastAsia="宋体"/>
          <w:sz w:val="22"/>
        </w:rPr>
        <w:t>项目</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（三）预算金额：</w:t>
      </w:r>
      <w:r>
        <w:rPr>
          <w:rFonts w:asciiTheme="minorEastAsia" w:hAnsiTheme="minorEastAsia"/>
          <w:sz w:val="24"/>
          <w:szCs w:val="24"/>
        </w:rPr>
        <w:t xml:space="preserve"> </w:t>
      </w:r>
      <w:r>
        <w:rPr>
          <w:rFonts w:hint="eastAsia" w:asciiTheme="minorEastAsia" w:hAnsiTheme="minorEastAsia"/>
          <w:sz w:val="24"/>
          <w:szCs w:val="24"/>
        </w:rPr>
        <w:t>9</w:t>
      </w:r>
      <w:r>
        <w:rPr>
          <w:rFonts w:hint="eastAsia" w:asciiTheme="minorEastAsia" w:hAnsiTheme="minorEastAsia"/>
          <w:sz w:val="24"/>
          <w:szCs w:val="24"/>
          <w:lang w:val="en-US" w:eastAsia="zh-CN"/>
        </w:rPr>
        <w:t>0000</w:t>
      </w:r>
      <w:r>
        <w:rPr>
          <w:rFonts w:hint="eastAsia" w:asciiTheme="minorEastAsia" w:hAnsiTheme="minorEastAsia"/>
          <w:sz w:val="24"/>
          <w:szCs w:val="24"/>
        </w:rPr>
        <w:t>元</w:t>
      </w:r>
    </w:p>
    <w:p>
      <w:pP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ab/>
      </w:r>
      <w:r>
        <w:rPr>
          <w:rFonts w:hint="eastAsia" w:asciiTheme="minorEastAsia" w:hAnsiTheme="minorEastAsia"/>
          <w:sz w:val="24"/>
          <w:szCs w:val="24"/>
        </w:rPr>
        <w:t>（</w:t>
      </w:r>
      <w:r>
        <w:rPr>
          <w:rFonts w:hint="eastAsia" w:asciiTheme="minorEastAsia" w:hAnsiTheme="minorEastAsia"/>
          <w:sz w:val="24"/>
          <w:szCs w:val="24"/>
          <w:lang w:eastAsia="zh-CN"/>
        </w:rPr>
        <w:t>四</w:t>
      </w:r>
      <w:r>
        <w:rPr>
          <w:rFonts w:hint="eastAsia" w:asciiTheme="minorEastAsia" w:hAnsiTheme="minorEastAsia"/>
          <w:sz w:val="24"/>
          <w:szCs w:val="24"/>
        </w:rPr>
        <w:t>）</w:t>
      </w:r>
      <w:r>
        <w:rPr>
          <w:rFonts w:hint="eastAsia" w:asciiTheme="minorEastAsia" w:hAnsiTheme="minorEastAsia"/>
          <w:sz w:val="24"/>
          <w:szCs w:val="24"/>
          <w:lang w:eastAsia="zh-CN"/>
        </w:rPr>
        <w:t>服务期限</w:t>
      </w:r>
      <w:r>
        <w:rPr>
          <w:rFonts w:hint="eastAsia" w:asciiTheme="minorEastAsia" w:hAnsiTheme="minorEastAsia"/>
          <w:sz w:val="24"/>
          <w:szCs w:val="24"/>
        </w:rPr>
        <w:t>：</w:t>
      </w:r>
      <w:r>
        <w:rPr>
          <w:rFonts w:asciiTheme="minorEastAsia" w:hAnsiTheme="minorEastAsia"/>
          <w:sz w:val="24"/>
          <w:szCs w:val="24"/>
        </w:rPr>
        <w:t xml:space="preserve"> </w:t>
      </w:r>
      <w:r>
        <w:rPr>
          <w:rFonts w:hint="eastAsia" w:asciiTheme="minorEastAsia" w:hAnsiTheme="minorEastAsia"/>
          <w:sz w:val="24"/>
          <w:szCs w:val="24"/>
          <w:lang w:eastAsia="zh-CN"/>
        </w:rPr>
        <w:t>合同生效之日起</w:t>
      </w:r>
      <w:r>
        <w:rPr>
          <w:rFonts w:hint="eastAsia" w:asciiTheme="minorEastAsia" w:hAnsiTheme="minorEastAsia"/>
          <w:sz w:val="24"/>
          <w:szCs w:val="24"/>
          <w:lang w:val="en-US" w:eastAsia="zh-CN"/>
        </w:rPr>
        <w:t>1年</w:t>
      </w:r>
      <w:bookmarkStart w:id="1" w:name="_GoBack"/>
      <w:bookmarkEnd w:id="1"/>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二、采购要求</w:t>
      </w:r>
    </w:p>
    <w:p>
      <w:pPr>
        <w:spacing w:line="276" w:lineRule="auto"/>
        <w:ind w:firstLine="420" w:firstLineChars="200"/>
        <w:rPr>
          <w:rFonts w:ascii="宋体" w:hAnsi="宋体"/>
          <w:color w:val="000000"/>
          <w:szCs w:val="21"/>
        </w:rPr>
      </w:pPr>
      <w:r>
        <w:rPr>
          <w:rFonts w:hint="eastAsia" w:ascii="宋体" w:hAnsi="宋体"/>
          <w:color w:val="000000"/>
          <w:szCs w:val="21"/>
        </w:rPr>
        <w:t>（一）本项目中运维的对象包括为</w:t>
      </w:r>
      <w:r>
        <w:rPr>
          <w:rFonts w:hint="eastAsia" w:ascii="宋体" w:hAnsi="宋体"/>
          <w:szCs w:val="21"/>
        </w:rPr>
        <w:t>核心机房基础设备</w:t>
      </w:r>
      <w:r>
        <w:rPr>
          <w:rFonts w:hint="eastAsia" w:ascii="宋体" w:hAnsi="宋体"/>
          <w:color w:val="000000"/>
          <w:szCs w:val="21"/>
        </w:rPr>
        <w:t>的日常维护。主要设备清单如下：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989"/>
        <w:gridCol w:w="311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41" w:type="dxa"/>
            <w:vAlign w:val="center"/>
          </w:tcPr>
          <w:p>
            <w:pPr>
              <w:pStyle w:val="21"/>
              <w:spacing w:before="0" w:line="276" w:lineRule="auto"/>
              <w:ind w:firstLine="0" w:firstLineChars="0"/>
              <w:jc w:val="center"/>
              <w:rPr>
                <w:rFonts w:ascii="宋体" w:hAnsi="宋体"/>
                <w:sz w:val="21"/>
              </w:rPr>
            </w:pPr>
            <w:r>
              <w:rPr>
                <w:rFonts w:hint="eastAsia" w:ascii="宋体" w:hAnsi="宋体"/>
                <w:kern w:val="0"/>
                <w:sz w:val="21"/>
              </w:rPr>
              <w:t>序号</w:t>
            </w:r>
          </w:p>
        </w:tc>
        <w:tc>
          <w:tcPr>
            <w:tcW w:w="1989"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类型</w:t>
            </w:r>
          </w:p>
        </w:tc>
        <w:tc>
          <w:tcPr>
            <w:tcW w:w="3114" w:type="dxa"/>
            <w:vAlign w:val="center"/>
          </w:tcPr>
          <w:p>
            <w:pPr>
              <w:pStyle w:val="21"/>
              <w:spacing w:before="0" w:line="276" w:lineRule="auto"/>
              <w:ind w:firstLine="779" w:firstLineChars="371"/>
              <w:rPr>
                <w:rFonts w:ascii="宋体" w:hAnsi="宋体"/>
                <w:sz w:val="21"/>
              </w:rPr>
            </w:pPr>
            <w:r>
              <w:rPr>
                <w:rFonts w:hint="eastAsia" w:ascii="宋体" w:hAnsi="宋体"/>
                <w:kern w:val="0"/>
                <w:sz w:val="21"/>
              </w:rPr>
              <w:t>设备品牌/型号</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kern w:val="0"/>
                <w:sz w:val="21"/>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sz w:val="21"/>
              </w:rPr>
            </w:pPr>
            <w:r>
              <w:rPr>
                <w:rFonts w:hint="eastAsia" w:ascii="宋体" w:hAnsi="宋体"/>
                <w:kern w:val="0"/>
                <w:sz w:val="21"/>
              </w:rPr>
              <w:t>1</w:t>
            </w:r>
          </w:p>
        </w:tc>
        <w:tc>
          <w:tcPr>
            <w:tcW w:w="1989" w:type="dxa"/>
            <w:vAlign w:val="center"/>
          </w:tcPr>
          <w:p>
            <w:pPr>
              <w:pStyle w:val="21"/>
              <w:adjustRightInd w:val="0"/>
              <w:snapToGrid w:val="0"/>
              <w:spacing w:before="0" w:line="276" w:lineRule="auto"/>
              <w:ind w:firstLine="0" w:firstLineChars="0"/>
              <w:jc w:val="center"/>
              <w:rPr>
                <w:rFonts w:ascii="宋体" w:hAnsi="宋体"/>
                <w:sz w:val="18"/>
                <w:szCs w:val="18"/>
              </w:rPr>
            </w:pPr>
            <w:r>
              <w:rPr>
                <w:rFonts w:hint="eastAsia" w:ascii="宋体" w:hAnsi="宋体"/>
                <w:sz w:val="18"/>
                <w:szCs w:val="18"/>
              </w:rPr>
              <w:t>不间断电源</w:t>
            </w:r>
          </w:p>
        </w:tc>
        <w:tc>
          <w:tcPr>
            <w:tcW w:w="3114" w:type="dxa"/>
            <w:vAlign w:val="center"/>
          </w:tcPr>
          <w:p>
            <w:pPr>
              <w:pStyle w:val="21"/>
              <w:adjustRightInd w:val="0"/>
              <w:snapToGrid w:val="0"/>
              <w:spacing w:before="0" w:line="276" w:lineRule="auto"/>
              <w:ind w:firstLine="315" w:firstLineChars="150"/>
              <w:rPr>
                <w:rFonts w:ascii="宋体" w:hAnsi="宋体"/>
                <w:sz w:val="21"/>
              </w:rPr>
            </w:pPr>
            <w:r>
              <w:rPr>
                <w:rFonts w:hint="eastAsia" w:ascii="宋体" w:hAnsi="宋体"/>
                <w:sz w:val="21"/>
              </w:rPr>
              <w:t>施耐德G</w:t>
            </w:r>
            <w:r>
              <w:rPr>
                <w:rFonts w:ascii="宋体" w:hAnsi="宋体"/>
                <w:sz w:val="21"/>
              </w:rPr>
              <w:t>alaxy VM200KVA</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2</w:t>
            </w:r>
          </w:p>
        </w:tc>
        <w:tc>
          <w:tcPr>
            <w:tcW w:w="1989" w:type="dxa"/>
            <w:vAlign w:val="center"/>
          </w:tcPr>
          <w:p>
            <w:pPr>
              <w:pStyle w:val="21"/>
              <w:adjustRightInd w:val="0"/>
              <w:snapToGrid w:val="0"/>
              <w:spacing w:before="0" w:line="276" w:lineRule="auto"/>
              <w:ind w:firstLine="0" w:firstLineChars="0"/>
              <w:jc w:val="center"/>
              <w:rPr>
                <w:rFonts w:ascii="宋体" w:hAnsi="宋体"/>
                <w:sz w:val="18"/>
                <w:szCs w:val="18"/>
              </w:rPr>
            </w:pPr>
            <w:r>
              <w:rPr>
                <w:rFonts w:hint="eastAsia" w:ascii="宋体" w:hAnsi="宋体"/>
                <w:sz w:val="18"/>
                <w:szCs w:val="18"/>
              </w:rPr>
              <w:t>不间断电源</w:t>
            </w:r>
          </w:p>
        </w:tc>
        <w:tc>
          <w:tcPr>
            <w:tcW w:w="3114" w:type="dxa"/>
            <w:vAlign w:val="center"/>
          </w:tcPr>
          <w:p>
            <w:pPr>
              <w:pStyle w:val="21"/>
              <w:adjustRightInd w:val="0"/>
              <w:snapToGrid w:val="0"/>
              <w:spacing w:before="0" w:line="276" w:lineRule="auto"/>
              <w:ind w:firstLine="315" w:firstLineChars="150"/>
              <w:rPr>
                <w:rFonts w:ascii="宋体" w:hAnsi="宋体"/>
                <w:sz w:val="21"/>
              </w:rPr>
            </w:pPr>
            <w:r>
              <w:rPr>
                <w:rFonts w:hint="eastAsia" w:ascii="宋体" w:hAnsi="宋体"/>
                <w:sz w:val="21"/>
              </w:rPr>
              <w:t>施耐德</w:t>
            </w:r>
            <w:r>
              <w:rPr>
                <w:rFonts w:ascii="宋体" w:hAnsi="宋体"/>
                <w:sz w:val="21"/>
              </w:rPr>
              <w:t>Galaxy300  20KVA</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3</w:t>
            </w:r>
          </w:p>
        </w:tc>
        <w:tc>
          <w:tcPr>
            <w:tcW w:w="1989" w:type="dxa"/>
          </w:tcPr>
          <w:p>
            <w:pPr>
              <w:pStyle w:val="21"/>
              <w:adjustRightInd w:val="0"/>
              <w:snapToGrid w:val="0"/>
              <w:spacing w:before="0" w:line="276" w:lineRule="auto"/>
              <w:ind w:firstLine="0" w:firstLineChars="0"/>
              <w:jc w:val="center"/>
              <w:rPr>
                <w:rFonts w:ascii="宋体" w:hAnsi="宋体"/>
                <w:sz w:val="18"/>
                <w:szCs w:val="18"/>
              </w:rPr>
            </w:pPr>
            <w:r>
              <w:rPr>
                <w:rFonts w:hint="eastAsia"/>
                <w:sz w:val="18"/>
                <w:szCs w:val="18"/>
              </w:rPr>
              <w:t>不间断电源</w:t>
            </w:r>
          </w:p>
        </w:tc>
        <w:tc>
          <w:tcPr>
            <w:tcW w:w="3114" w:type="dxa"/>
            <w:vAlign w:val="center"/>
          </w:tcPr>
          <w:p>
            <w:pPr>
              <w:pStyle w:val="21"/>
              <w:adjustRightInd w:val="0"/>
              <w:snapToGrid w:val="0"/>
              <w:spacing w:before="0" w:line="276" w:lineRule="auto"/>
              <w:ind w:firstLine="0" w:firstLineChars="0"/>
              <w:rPr>
                <w:rFonts w:ascii="宋体" w:hAnsi="宋体"/>
                <w:sz w:val="21"/>
              </w:rPr>
            </w:pPr>
            <w:r>
              <w:rPr>
                <w:rFonts w:hint="eastAsia" w:ascii="宋体" w:hAnsi="宋体"/>
                <w:sz w:val="21"/>
              </w:rPr>
              <w:t xml:space="preserve"> </w:t>
            </w:r>
            <w:r>
              <w:rPr>
                <w:rFonts w:ascii="宋体" w:hAnsi="宋体"/>
                <w:sz w:val="21"/>
              </w:rPr>
              <w:t xml:space="preserve">  </w:t>
            </w:r>
            <w:r>
              <w:rPr>
                <w:rFonts w:hint="eastAsia" w:ascii="宋体" w:hAnsi="宋体"/>
                <w:sz w:val="21"/>
              </w:rPr>
              <w:t>施耐德</w:t>
            </w:r>
            <w:r>
              <w:rPr>
                <w:rFonts w:ascii="宋体" w:hAnsi="宋体"/>
                <w:sz w:val="21"/>
              </w:rPr>
              <w:t xml:space="preserve"> Galaxy300  </w:t>
            </w:r>
            <w:r>
              <w:rPr>
                <w:rFonts w:hint="eastAsia" w:ascii="宋体" w:hAnsi="宋体"/>
                <w:sz w:val="21"/>
              </w:rPr>
              <w:t>3</w:t>
            </w:r>
            <w:r>
              <w:rPr>
                <w:rFonts w:ascii="宋体" w:hAnsi="宋体"/>
                <w:sz w:val="21"/>
              </w:rPr>
              <w:t>0KVA</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4</w:t>
            </w:r>
          </w:p>
        </w:tc>
        <w:tc>
          <w:tcPr>
            <w:tcW w:w="1989" w:type="dxa"/>
          </w:tcPr>
          <w:p>
            <w:pPr>
              <w:pStyle w:val="21"/>
              <w:adjustRightInd w:val="0"/>
              <w:snapToGrid w:val="0"/>
              <w:spacing w:before="0" w:line="276" w:lineRule="auto"/>
              <w:ind w:firstLine="0" w:firstLineChars="0"/>
              <w:jc w:val="center"/>
              <w:rPr>
                <w:rFonts w:ascii="宋体" w:hAnsi="宋体"/>
                <w:sz w:val="18"/>
                <w:szCs w:val="18"/>
              </w:rPr>
            </w:pPr>
            <w:r>
              <w:rPr>
                <w:rFonts w:hint="eastAsia"/>
                <w:sz w:val="18"/>
                <w:szCs w:val="18"/>
              </w:rPr>
              <w:t>不间断电源</w:t>
            </w:r>
          </w:p>
        </w:tc>
        <w:tc>
          <w:tcPr>
            <w:tcW w:w="3114" w:type="dxa"/>
            <w:vAlign w:val="center"/>
          </w:tcPr>
          <w:p>
            <w:pPr>
              <w:pStyle w:val="21"/>
              <w:adjustRightInd w:val="0"/>
              <w:snapToGrid w:val="0"/>
              <w:spacing w:before="0" w:line="276" w:lineRule="auto"/>
              <w:ind w:firstLine="420" w:firstLineChars="200"/>
              <w:rPr>
                <w:rFonts w:ascii="宋体" w:hAnsi="宋体"/>
                <w:sz w:val="21"/>
              </w:rPr>
            </w:pPr>
            <w:r>
              <w:rPr>
                <w:rFonts w:hint="eastAsia" w:ascii="宋体" w:hAnsi="宋体"/>
                <w:sz w:val="21"/>
              </w:rPr>
              <w:t>施耐德</w:t>
            </w:r>
            <w:r>
              <w:rPr>
                <w:rFonts w:ascii="宋体" w:hAnsi="宋体"/>
                <w:sz w:val="21"/>
              </w:rPr>
              <w:t xml:space="preserve">Galaxy300  </w:t>
            </w:r>
            <w:r>
              <w:rPr>
                <w:rFonts w:hint="eastAsia" w:ascii="宋体" w:hAnsi="宋体"/>
                <w:sz w:val="21"/>
              </w:rPr>
              <w:t>3</w:t>
            </w:r>
            <w:r>
              <w:rPr>
                <w:rFonts w:ascii="宋体" w:hAnsi="宋体"/>
                <w:sz w:val="21"/>
              </w:rPr>
              <w:t>0KVA</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5</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精密空调</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施耐德</w:t>
            </w:r>
            <w:r>
              <w:rPr>
                <w:rFonts w:ascii="宋体" w:hAnsi="宋体"/>
                <w:sz w:val="21"/>
              </w:rPr>
              <w:t>ACRD602</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6</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精密空调</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施耐德T</w:t>
            </w:r>
            <w:r>
              <w:rPr>
                <w:rFonts w:ascii="宋体" w:hAnsi="宋体"/>
                <w:sz w:val="21"/>
              </w:rPr>
              <w:t>DAR0611</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7</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精密空调</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施耐德S</w:t>
            </w:r>
            <w:r>
              <w:rPr>
                <w:rFonts w:ascii="宋体" w:hAnsi="宋体"/>
                <w:sz w:val="21"/>
              </w:rPr>
              <w:t>UA0351</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8</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配电柜</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国产</w:t>
            </w:r>
          </w:p>
        </w:tc>
        <w:tc>
          <w:tcPr>
            <w:tcW w:w="1418" w:type="dxa"/>
            <w:vAlign w:val="center"/>
          </w:tcPr>
          <w:p>
            <w:pPr>
              <w:pStyle w:val="21"/>
              <w:spacing w:before="0" w:line="276" w:lineRule="auto"/>
              <w:ind w:firstLine="0" w:firstLineChars="0"/>
              <w:jc w:val="center"/>
              <w:rPr>
                <w:rFonts w:ascii="宋体" w:hAnsi="宋体"/>
                <w:sz w:val="21"/>
              </w:rPr>
            </w:pPr>
            <w:r>
              <w:rPr>
                <w:rFonts w:ascii="宋体" w:hAnsi="宋体"/>
                <w:sz w:val="21"/>
              </w:rPr>
              <w:t>6</w:t>
            </w:r>
            <w:r>
              <w:rPr>
                <w:rFonts w:hint="eastAsia" w:ascii="宋体" w:hAnsi="宋体"/>
                <w:sz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9</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列头柜</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国产</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41" w:type="dxa"/>
            <w:vAlign w:val="center"/>
          </w:tcPr>
          <w:p>
            <w:pPr>
              <w:pStyle w:val="21"/>
              <w:spacing w:before="0" w:line="276" w:lineRule="auto"/>
              <w:ind w:firstLine="0" w:firstLineChars="0"/>
              <w:jc w:val="center"/>
              <w:rPr>
                <w:rFonts w:ascii="宋体" w:hAnsi="宋体"/>
                <w:kern w:val="0"/>
                <w:sz w:val="21"/>
              </w:rPr>
            </w:pPr>
            <w:r>
              <w:rPr>
                <w:rFonts w:hint="eastAsia" w:ascii="宋体" w:hAnsi="宋体"/>
                <w:kern w:val="0"/>
                <w:sz w:val="21"/>
              </w:rPr>
              <w:t>1</w:t>
            </w:r>
            <w:r>
              <w:rPr>
                <w:rFonts w:ascii="宋体" w:hAnsi="宋体"/>
                <w:kern w:val="0"/>
                <w:sz w:val="21"/>
              </w:rPr>
              <w:t>0</w:t>
            </w:r>
          </w:p>
        </w:tc>
        <w:tc>
          <w:tcPr>
            <w:tcW w:w="1989"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机房环境监控系统</w:t>
            </w:r>
          </w:p>
        </w:tc>
        <w:tc>
          <w:tcPr>
            <w:tcW w:w="3114" w:type="dxa"/>
            <w:vAlign w:val="center"/>
          </w:tcPr>
          <w:p>
            <w:pPr>
              <w:pStyle w:val="21"/>
              <w:adjustRightInd w:val="0"/>
              <w:snapToGrid w:val="0"/>
              <w:spacing w:before="0" w:line="276" w:lineRule="auto"/>
              <w:ind w:firstLine="0" w:firstLineChars="0"/>
              <w:jc w:val="center"/>
              <w:rPr>
                <w:rFonts w:ascii="宋体" w:hAnsi="宋体"/>
                <w:sz w:val="21"/>
              </w:rPr>
            </w:pPr>
            <w:r>
              <w:rPr>
                <w:rFonts w:hint="eastAsia" w:ascii="宋体" w:hAnsi="宋体"/>
                <w:sz w:val="21"/>
              </w:rPr>
              <w:t>国产</w:t>
            </w:r>
          </w:p>
        </w:tc>
        <w:tc>
          <w:tcPr>
            <w:tcW w:w="1418" w:type="dxa"/>
            <w:vAlign w:val="center"/>
          </w:tcPr>
          <w:p>
            <w:pPr>
              <w:pStyle w:val="21"/>
              <w:spacing w:before="0" w:line="276" w:lineRule="auto"/>
              <w:ind w:firstLine="0" w:firstLineChars="0"/>
              <w:jc w:val="center"/>
              <w:rPr>
                <w:rFonts w:ascii="宋体" w:hAnsi="宋体"/>
                <w:sz w:val="21"/>
              </w:rPr>
            </w:pPr>
            <w:r>
              <w:rPr>
                <w:rFonts w:hint="eastAsia" w:ascii="宋体" w:hAnsi="宋体"/>
                <w:sz w:val="21"/>
              </w:rPr>
              <w:t>1套</w:t>
            </w:r>
          </w:p>
        </w:tc>
      </w:tr>
    </w:tbl>
    <w:p>
      <w:pPr>
        <w:rPr>
          <w:rFonts w:asciiTheme="minorEastAsia" w:hAnsiTheme="minorEastAsia"/>
          <w:bCs/>
          <w:sz w:val="24"/>
          <w:szCs w:val="24"/>
        </w:rPr>
      </w:pPr>
      <w:r>
        <w:rPr>
          <w:rFonts w:hint="eastAsia" w:asciiTheme="minorEastAsia" w:hAnsiTheme="minorEastAsia"/>
          <w:bCs/>
          <w:sz w:val="24"/>
          <w:szCs w:val="24"/>
        </w:rPr>
        <w:tab/>
      </w:r>
      <w:r>
        <w:rPr>
          <w:rFonts w:hint="eastAsia" w:ascii="宋体" w:hAnsi="宋体"/>
          <w:color w:val="000000"/>
          <w:szCs w:val="21"/>
        </w:rPr>
        <w:t>维保方式为包工包料，合同期内所发生的人工费等费用均由维保方承担。</w:t>
      </w:r>
    </w:p>
    <w:p>
      <w:pPr>
        <w:rPr>
          <w:rFonts w:asciiTheme="minorEastAsia" w:hAnsiTheme="minorEastAsia"/>
          <w:bCs/>
          <w:sz w:val="24"/>
          <w:szCs w:val="24"/>
        </w:rPr>
      </w:pPr>
    </w:p>
    <w:p>
      <w:pPr>
        <w:rPr>
          <w:rFonts w:asciiTheme="minorEastAsia" w:hAnsiTheme="minorEastAsia"/>
          <w:bCs/>
          <w:sz w:val="24"/>
          <w:szCs w:val="24"/>
        </w:rPr>
      </w:pPr>
      <w:r>
        <w:rPr>
          <w:rFonts w:hint="eastAsia" w:asciiTheme="minorEastAsia" w:hAnsiTheme="minorEastAsia"/>
          <w:bCs/>
          <w:sz w:val="24"/>
          <w:szCs w:val="24"/>
        </w:rPr>
        <w:t>（二）运维服务要求</w:t>
      </w:r>
    </w:p>
    <w:p>
      <w:pPr>
        <w:rPr>
          <w:rFonts w:ascii="宋体" w:hAnsi="宋体"/>
          <w:color w:val="000000"/>
          <w:szCs w:val="21"/>
        </w:rPr>
      </w:pPr>
      <w:r>
        <w:rPr>
          <w:rFonts w:hint="eastAsia" w:asciiTheme="minorEastAsia" w:hAnsiTheme="minorEastAsia"/>
          <w:bCs/>
          <w:sz w:val="24"/>
          <w:szCs w:val="24"/>
        </w:rPr>
        <w:tab/>
      </w:r>
      <w:r>
        <w:rPr>
          <w:rFonts w:hint="eastAsia" w:ascii="宋体" w:hAnsi="宋体"/>
          <w:color w:val="000000"/>
          <w:szCs w:val="21"/>
        </w:rPr>
        <w:t>本项目中运维服务主要内容包括：机房UPS、电池、精密空调、配电柜等巡视巡检、看护、除尘，设备功能指标测试、设置，故障零件购置更换，排除处理修复。即对所保设备及其运行的系统环境提供7×24小时等级的服务，包括平时的定期预防性维护和设备出现故障后的紧急维修及其相关技术支持服务等。</w:t>
      </w:r>
    </w:p>
    <w:p>
      <w:pPr>
        <w:rPr>
          <w:rFonts w:ascii="宋体" w:hAnsi="宋体"/>
          <w:color w:val="000000"/>
          <w:szCs w:val="21"/>
        </w:rPr>
      </w:pPr>
      <w:r>
        <w:rPr>
          <w:rFonts w:hint="eastAsia" w:ascii="宋体" w:hAnsi="宋体"/>
          <w:color w:val="000000"/>
          <w:szCs w:val="21"/>
        </w:rPr>
        <w:tab/>
      </w:r>
      <w:r>
        <w:rPr>
          <w:rFonts w:hint="eastAsia" w:ascii="宋体" w:hAnsi="宋体"/>
          <w:color w:val="000000"/>
          <w:szCs w:val="21"/>
        </w:rPr>
        <w:t>（1）ups电源维保基本要求</w:t>
      </w:r>
    </w:p>
    <w:p>
      <w:pPr>
        <w:numPr>
          <w:ilvl w:val="0"/>
          <w:numId w:val="1"/>
        </w:numPr>
        <w:spacing w:line="276" w:lineRule="auto"/>
        <w:rPr>
          <w:rFonts w:ascii="宋体" w:hAnsi="宋体"/>
          <w:color w:val="000000"/>
          <w:szCs w:val="21"/>
        </w:rPr>
      </w:pPr>
      <w:r>
        <w:rPr>
          <w:rFonts w:hint="eastAsia" w:ascii="宋体" w:hAnsi="宋体"/>
          <w:color w:val="000000"/>
          <w:szCs w:val="21"/>
        </w:rPr>
        <w:t>UPS巡检：根据UPS的技术要求和维护要求，每月、每季度、重要节日或重大事件前进行现场巡检。</w:t>
      </w:r>
    </w:p>
    <w:p>
      <w:pPr>
        <w:numPr>
          <w:ilvl w:val="0"/>
          <w:numId w:val="1"/>
        </w:numPr>
        <w:spacing w:line="276" w:lineRule="auto"/>
        <w:rPr>
          <w:rFonts w:ascii="宋体" w:hAnsi="宋体"/>
          <w:color w:val="000000"/>
          <w:szCs w:val="21"/>
        </w:rPr>
      </w:pPr>
      <w:r>
        <w:rPr>
          <w:rFonts w:hint="eastAsia" w:ascii="宋体" w:hAnsi="宋体"/>
          <w:color w:val="000000"/>
          <w:szCs w:val="21"/>
        </w:rPr>
        <w:t>UPS放电实验每年</w:t>
      </w:r>
      <w:r>
        <w:rPr>
          <w:rFonts w:hint="eastAsia" w:ascii="宋体" w:hAnsi="宋体"/>
          <w:szCs w:val="21"/>
        </w:rPr>
        <w:t>4</w:t>
      </w:r>
      <w:r>
        <w:rPr>
          <w:rFonts w:hint="eastAsia" w:ascii="宋体" w:hAnsi="宋体"/>
          <w:color w:val="000000"/>
          <w:szCs w:val="21"/>
        </w:rPr>
        <w:t>次。</w:t>
      </w:r>
    </w:p>
    <w:p>
      <w:pPr>
        <w:numPr>
          <w:ilvl w:val="0"/>
          <w:numId w:val="1"/>
        </w:numPr>
        <w:spacing w:line="276" w:lineRule="auto"/>
        <w:rPr>
          <w:rFonts w:ascii="宋体" w:hAnsi="宋体"/>
          <w:color w:val="000000"/>
          <w:szCs w:val="21"/>
        </w:rPr>
      </w:pPr>
      <w:r>
        <w:rPr>
          <w:rFonts w:hint="eastAsia" w:ascii="宋体" w:hAnsi="宋体"/>
          <w:color w:val="000000"/>
          <w:szCs w:val="21"/>
        </w:rPr>
        <w:t>要求中标方提供灵活、多样的通信联系手段，明确联系电话和联系人姓名，并且提供7×24小时的电话受理服务。</w:t>
      </w:r>
    </w:p>
    <w:p>
      <w:pPr>
        <w:numPr>
          <w:ilvl w:val="0"/>
          <w:numId w:val="1"/>
        </w:numPr>
        <w:spacing w:line="276" w:lineRule="auto"/>
        <w:rPr>
          <w:rFonts w:ascii="宋体" w:hAnsi="宋体"/>
          <w:color w:val="000000"/>
          <w:szCs w:val="21"/>
        </w:rPr>
      </w:pPr>
      <w:r>
        <w:rPr>
          <w:rFonts w:hint="eastAsia" w:ascii="宋体" w:hAnsi="宋体"/>
          <w:color w:val="000000"/>
          <w:szCs w:val="21"/>
        </w:rPr>
        <w:t>从电话申请服务后开始计时：紧急问题要求中标方工程师在接到问题报告后立即提供电话响应或在线支持服务，本地生产环境需在30分钟内到达现场。</w:t>
      </w:r>
    </w:p>
    <w:p>
      <w:pPr>
        <w:rPr>
          <w:rFonts w:ascii="宋体" w:hAnsi="宋体"/>
          <w:color w:val="000000"/>
          <w:szCs w:val="21"/>
        </w:rPr>
      </w:pPr>
      <w:r>
        <w:rPr>
          <w:rFonts w:hint="eastAsia" w:ascii="宋体" w:hAnsi="宋体"/>
          <w:color w:val="000000"/>
          <w:szCs w:val="21"/>
        </w:rPr>
        <w:tab/>
      </w:r>
      <w:r>
        <w:rPr>
          <w:rFonts w:hint="eastAsia" w:ascii="宋体" w:hAnsi="宋体"/>
          <w:color w:val="000000"/>
          <w:szCs w:val="21"/>
        </w:rPr>
        <w:t>e)对于UPS重大故障，如由于中标方能力有限不能在承诺时间内修复故障时，院</w:t>
      </w:r>
      <w:r>
        <w:rPr>
          <w:rFonts w:hint="eastAsia" w:ascii="宋体" w:hAnsi="宋体"/>
          <w:szCs w:val="21"/>
        </w:rPr>
        <w:t>方有</w:t>
      </w:r>
      <w:r>
        <w:rPr>
          <w:rFonts w:hint="eastAsia" w:ascii="宋体" w:hAnsi="宋体"/>
          <w:color w:val="000000"/>
          <w:szCs w:val="21"/>
        </w:rPr>
        <w:t>权请其它专业服务公司进行维修，该费用由中标方承担。</w:t>
      </w:r>
    </w:p>
    <w:p>
      <w:pPr>
        <w:rPr>
          <w:rFonts w:asciiTheme="minorEastAsia" w:hAnsiTheme="minorEastAsia"/>
          <w:bCs/>
          <w:sz w:val="24"/>
          <w:szCs w:val="24"/>
        </w:rPr>
      </w:pPr>
      <w:r>
        <w:rPr>
          <w:rFonts w:hint="eastAsia" w:ascii="宋体" w:hAnsi="宋体"/>
          <w:color w:val="000000"/>
          <w:szCs w:val="21"/>
        </w:rPr>
        <w:tab/>
      </w:r>
      <w:r>
        <w:rPr>
          <w:rFonts w:hint="eastAsia" w:ascii="宋体" w:hAnsi="宋体"/>
          <w:szCs w:val="21"/>
        </w:rPr>
        <w:t>f) 在履行合同期间，</w:t>
      </w:r>
      <w:r>
        <w:rPr>
          <w:rFonts w:ascii="宋体" w:hAnsi="宋体"/>
          <w:szCs w:val="21"/>
        </w:rPr>
        <w:t>UPS</w:t>
      </w:r>
      <w:r>
        <w:rPr>
          <w:rFonts w:hint="eastAsia" w:ascii="宋体" w:hAnsi="宋体"/>
          <w:szCs w:val="21"/>
        </w:rPr>
        <w:t>不间断电源设备损坏产生的维修费用、材料更换及人力费用都归中标方负责。</w:t>
      </w:r>
    </w:p>
    <w:p>
      <w:pPr>
        <w:rPr>
          <w:rFonts w:asciiTheme="minorEastAsia" w:hAnsiTheme="minorEastAsia"/>
          <w:bCs/>
          <w:sz w:val="24"/>
          <w:szCs w:val="24"/>
        </w:rPr>
      </w:pPr>
      <w:r>
        <w:rPr>
          <w:rFonts w:hint="eastAsia" w:asciiTheme="minorEastAsia" w:hAnsiTheme="minorEastAsia"/>
          <w:bCs/>
          <w:sz w:val="24"/>
          <w:szCs w:val="24"/>
        </w:rPr>
        <w:tab/>
      </w:r>
      <w:r>
        <w:rPr>
          <w:rFonts w:hint="eastAsia" w:asciiTheme="minorEastAsia" w:hAnsiTheme="minorEastAsia"/>
          <w:bCs/>
          <w:sz w:val="24"/>
          <w:szCs w:val="24"/>
        </w:rPr>
        <w:t>(2)精密空调维保基本要求</w:t>
      </w:r>
    </w:p>
    <w:p>
      <w:pPr>
        <w:numPr>
          <w:ilvl w:val="0"/>
          <w:numId w:val="2"/>
        </w:numPr>
        <w:spacing w:line="276" w:lineRule="auto"/>
        <w:rPr>
          <w:rFonts w:ascii="宋体" w:hAnsi="宋体"/>
          <w:szCs w:val="21"/>
        </w:rPr>
      </w:pPr>
      <w:r>
        <w:rPr>
          <w:rFonts w:hint="eastAsia" w:ascii="宋体" w:hAnsi="宋体" w:eastAsia="宋体" w:cs="DADPIN+AdobeMingStd-Light"/>
          <w:szCs w:val="21"/>
        </w:rPr>
        <w:t>包含设备定期保养及故障检修</w:t>
      </w:r>
      <w:r>
        <w:rPr>
          <w:rFonts w:hint="eastAsia" w:ascii="宋体" w:hAnsi="宋体"/>
          <w:szCs w:val="21"/>
        </w:rPr>
        <w:t>。</w:t>
      </w:r>
    </w:p>
    <w:p>
      <w:pPr>
        <w:numPr>
          <w:ilvl w:val="0"/>
          <w:numId w:val="2"/>
        </w:numPr>
        <w:spacing w:line="276" w:lineRule="auto"/>
        <w:rPr>
          <w:rFonts w:ascii="宋体" w:hAnsi="宋体"/>
          <w:szCs w:val="21"/>
        </w:rPr>
      </w:pPr>
      <w:r>
        <w:rPr>
          <w:rFonts w:hint="eastAsia" w:ascii="宋体" w:hAnsi="宋体" w:eastAsia="宋体" w:cs="DADPIN+AdobeMingStd-Light"/>
          <w:szCs w:val="21"/>
        </w:rPr>
        <w:t>包含（除易耗品加湿罐、过滤网、氟利昂）外所有零部件的免费更换，且主要部件（压缩机、风机、主板、控制板等）均为设备原厂备件</w:t>
      </w:r>
      <w:r>
        <w:rPr>
          <w:rFonts w:hint="eastAsia" w:ascii="宋体" w:hAnsi="宋体"/>
          <w:szCs w:val="21"/>
        </w:rPr>
        <w:t>。</w:t>
      </w:r>
    </w:p>
    <w:p>
      <w:pPr>
        <w:numPr>
          <w:ilvl w:val="0"/>
          <w:numId w:val="2"/>
        </w:numPr>
        <w:spacing w:line="276" w:lineRule="auto"/>
        <w:rPr>
          <w:rFonts w:ascii="宋体" w:hAnsi="宋体"/>
          <w:color w:val="000000"/>
          <w:szCs w:val="21"/>
        </w:rPr>
      </w:pPr>
      <w:r>
        <w:rPr>
          <w:rFonts w:hint="eastAsia" w:ascii="宋体" w:hAnsi="宋体" w:eastAsia="宋体" w:cs="DADPIN+AdobeMingStd-Light"/>
          <w:szCs w:val="21"/>
        </w:rPr>
        <w:t>如有故障，依据甲方口头、电话或书面通知提供服务；乙方（或原厂工程师）半小时内响应，两小时内到达修护标的物所在地。服务时间为7*24</w:t>
      </w:r>
      <w:r>
        <w:rPr>
          <w:rFonts w:hint="eastAsia" w:ascii="宋体" w:hAnsi="宋体"/>
          <w:color w:val="000000"/>
          <w:szCs w:val="21"/>
        </w:rPr>
        <w:t>。</w:t>
      </w:r>
    </w:p>
    <w:p>
      <w:pPr>
        <w:numPr>
          <w:ilvl w:val="0"/>
          <w:numId w:val="2"/>
        </w:numPr>
        <w:spacing w:line="276" w:lineRule="auto"/>
        <w:rPr>
          <w:rFonts w:ascii="宋体" w:hAnsi="宋体"/>
          <w:color w:val="000000"/>
          <w:szCs w:val="21"/>
        </w:rPr>
      </w:pPr>
      <w:r>
        <w:rPr>
          <w:rFonts w:hint="eastAsia" w:ascii="宋体" w:hAnsi="宋体" w:eastAsia="宋体" w:cs="DADPIN+AdobeMingStd-Light"/>
          <w:szCs w:val="21"/>
        </w:rPr>
        <w:t>到达后应立即修护，在不影响正常工作下，必须于24小时内修复完成</w:t>
      </w:r>
      <w:r>
        <w:rPr>
          <w:rFonts w:hint="eastAsia" w:ascii="宋体" w:hAnsi="宋体"/>
          <w:color w:val="000000"/>
          <w:szCs w:val="21"/>
        </w:rPr>
        <w:t>。</w:t>
      </w:r>
    </w:p>
    <w:p>
      <w:pPr>
        <w:rPr>
          <w:rFonts w:asciiTheme="minorEastAsia" w:hAnsiTheme="minorEastAsia"/>
          <w:bCs/>
          <w:sz w:val="24"/>
          <w:szCs w:val="24"/>
        </w:rPr>
      </w:pPr>
      <w:r>
        <w:rPr>
          <w:rFonts w:hint="eastAsia" w:ascii="宋体" w:hAnsi="宋体"/>
          <w:color w:val="000000"/>
          <w:szCs w:val="21"/>
        </w:rPr>
        <w:tab/>
      </w:r>
      <w:r>
        <w:rPr>
          <w:rFonts w:hint="eastAsia" w:ascii="宋体" w:hAnsi="宋体"/>
          <w:color w:val="000000"/>
          <w:szCs w:val="21"/>
        </w:rPr>
        <w:t>e)</w:t>
      </w:r>
      <w:r>
        <w:rPr>
          <w:rFonts w:hint="eastAsia" w:ascii="宋体" w:hAnsi="宋体"/>
          <w:szCs w:val="21"/>
        </w:rPr>
        <w:t xml:space="preserve"> 本合约有效期间内提供一年4次（每季一次）的定期保养服务及不限次数之叫修服务</w:t>
      </w:r>
      <w:r>
        <w:rPr>
          <w:rFonts w:hint="eastAsia" w:ascii="宋体" w:hAnsi="宋体"/>
          <w:color w:val="000000"/>
          <w:szCs w:val="21"/>
        </w:rPr>
        <w:t>。</w:t>
      </w:r>
      <w:r>
        <w:rPr>
          <w:rFonts w:hint="eastAsia" w:asciiTheme="minorEastAsia" w:hAnsiTheme="minorEastAsia"/>
          <w:bCs/>
          <w:sz w:val="24"/>
          <w:szCs w:val="24"/>
        </w:rPr>
        <w:tab/>
      </w:r>
    </w:p>
    <w:p>
      <w:pPr>
        <w:rPr>
          <w:rFonts w:asciiTheme="minorEastAsia" w:hAnsiTheme="minorEastAsia"/>
          <w:bCs/>
          <w:sz w:val="24"/>
          <w:szCs w:val="24"/>
        </w:rPr>
      </w:pPr>
    </w:p>
    <w:p>
      <w:pPr>
        <w:rPr>
          <w:rFonts w:asciiTheme="minorEastAsia" w:hAnsiTheme="minorEastAsia"/>
          <w:bCs/>
          <w:sz w:val="24"/>
          <w:szCs w:val="24"/>
        </w:rPr>
      </w:pPr>
      <w:r>
        <w:rPr>
          <w:rFonts w:asciiTheme="minorEastAsia" w:hAnsiTheme="minorEastAsia"/>
          <w:bCs/>
          <w:sz w:val="24"/>
          <w:szCs w:val="24"/>
        </w:rPr>
        <w:t>★投标人可根据以上所列</w:t>
      </w:r>
      <w:r>
        <w:rPr>
          <w:rFonts w:hint="eastAsia" w:asciiTheme="minorEastAsia" w:hAnsiTheme="minorEastAsia"/>
          <w:bCs/>
          <w:sz w:val="24"/>
          <w:szCs w:val="24"/>
        </w:rPr>
        <w:t>服务</w:t>
      </w:r>
      <w:r>
        <w:rPr>
          <w:rFonts w:asciiTheme="minorEastAsia" w:hAnsiTheme="minorEastAsia"/>
          <w:bCs/>
          <w:sz w:val="24"/>
          <w:szCs w:val="24"/>
        </w:rPr>
        <w:t>要求作为</w:t>
      </w:r>
      <w:r>
        <w:rPr>
          <w:rFonts w:hint="eastAsia" w:asciiTheme="minorEastAsia" w:hAnsiTheme="minorEastAsia"/>
          <w:bCs/>
          <w:sz w:val="24"/>
          <w:szCs w:val="24"/>
        </w:rPr>
        <w:t>提供服务内容依据</w:t>
      </w:r>
      <w:r>
        <w:rPr>
          <w:rFonts w:asciiTheme="minorEastAsia" w:hAnsiTheme="minorEastAsia"/>
          <w:bCs/>
          <w:sz w:val="24"/>
          <w:szCs w:val="24"/>
        </w:rPr>
        <w:t>，但所</w:t>
      </w:r>
      <w:r>
        <w:rPr>
          <w:rFonts w:hint="eastAsia" w:asciiTheme="minorEastAsia" w:hAnsiTheme="minorEastAsia"/>
          <w:bCs/>
          <w:sz w:val="24"/>
          <w:szCs w:val="24"/>
        </w:rPr>
        <w:t>提供服务</w:t>
      </w:r>
      <w:r>
        <w:rPr>
          <w:rFonts w:asciiTheme="minorEastAsia" w:hAnsiTheme="minorEastAsia"/>
          <w:bCs/>
          <w:sz w:val="24"/>
          <w:szCs w:val="24"/>
        </w:rPr>
        <w:t>应相当于或高于招标文件要求，并满足采购需求，</w:t>
      </w:r>
      <w:r>
        <w:rPr>
          <w:rFonts w:hint="eastAsia" w:asciiTheme="minorEastAsia" w:hAnsiTheme="minorEastAsia"/>
          <w:bCs/>
          <w:sz w:val="24"/>
          <w:szCs w:val="24"/>
        </w:rPr>
        <w:t>否则将承担由此引起的一切后果。</w:t>
      </w:r>
    </w:p>
    <w:p>
      <w:pPr>
        <w:rPr>
          <w:rFonts w:asciiTheme="minorEastAsia" w:hAnsiTheme="minorEastAsia"/>
          <w:sz w:val="24"/>
          <w:szCs w:val="24"/>
        </w:rPr>
      </w:pPr>
    </w:p>
    <w:p>
      <w:pPr>
        <w:rPr>
          <w:rFonts w:asciiTheme="minorEastAsia" w:hAnsiTheme="minorEastAsia"/>
          <w:b/>
          <w:sz w:val="24"/>
          <w:szCs w:val="24"/>
        </w:rPr>
      </w:pPr>
      <w:r>
        <w:rPr>
          <w:rFonts w:hint="eastAsia" w:asciiTheme="minorEastAsia" w:hAnsiTheme="minorEastAsia"/>
          <w:b/>
          <w:sz w:val="24"/>
          <w:szCs w:val="24"/>
        </w:rPr>
        <w:t>三、投标文件的组成</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（一）投标报价单（附件一）</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（二）法定代表人授权书(附件二)</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（三）企业法人有效营业执照复印件</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（四）投标承诺函（附件三）</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（五）投标人认为需要提供的其他技术资料</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以上复印件均需加盖公章。</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人应根据比选文件所提供的格式，内容按顺序装订成册，分别装于技术标和商务标内。投标人应提供技术标、商务标各一式四份的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pPr>
        <w:rPr>
          <w:rFonts w:asciiTheme="minorEastAsia" w:hAnsiTheme="minorEastAsia"/>
          <w:b/>
          <w:sz w:val="24"/>
          <w:szCs w:val="24"/>
        </w:rPr>
      </w:pPr>
      <w:r>
        <w:rPr>
          <w:rFonts w:hint="eastAsia" w:asciiTheme="minorEastAsia" w:hAnsiTheme="minorEastAsia"/>
          <w:b/>
          <w:sz w:val="24"/>
          <w:szCs w:val="24"/>
        </w:rPr>
        <w:t>四、评审方式</w:t>
      </w:r>
    </w:p>
    <w:p>
      <w:pPr>
        <w:rPr>
          <w:rFonts w:asciiTheme="minorEastAsia" w:hAnsiTheme="minorEastAsia"/>
          <w:sz w:val="24"/>
          <w:szCs w:val="24"/>
        </w:rPr>
      </w:pPr>
      <w:r>
        <w:rPr>
          <w:rFonts w:hint="eastAsia" w:asciiTheme="minorEastAsia" w:hAnsiTheme="minorEastAsia"/>
          <w:sz w:val="24"/>
          <w:szCs w:val="24"/>
        </w:rPr>
        <w:t xml:space="preserve">   （一）技术分的评定（</w:t>
      </w:r>
      <w:r>
        <w:rPr>
          <w:rFonts w:hint="eastAsia" w:asciiTheme="minorEastAsia" w:hAnsiTheme="minorEastAsia"/>
          <w:sz w:val="24"/>
          <w:szCs w:val="24"/>
          <w:lang w:val="en-US" w:eastAsia="zh-CN"/>
        </w:rPr>
        <w:t>4</w:t>
      </w:r>
      <w:r>
        <w:rPr>
          <w:rFonts w:hint="eastAsia" w:asciiTheme="minorEastAsia" w:hAnsiTheme="minorEastAsia"/>
          <w:sz w:val="24"/>
          <w:szCs w:val="24"/>
        </w:rPr>
        <w:t>0分）（权值</w:t>
      </w:r>
      <w:r>
        <w:rPr>
          <w:rFonts w:hint="eastAsia" w:asciiTheme="minorEastAsia" w:hAnsiTheme="minorEastAsia"/>
          <w:sz w:val="24"/>
          <w:szCs w:val="24"/>
          <w:lang w:val="en-US" w:eastAsia="zh-CN"/>
        </w:rPr>
        <w:t>4</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6"/>
        <w:tblW w:w="11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943"/>
        <w:gridCol w:w="1500"/>
        <w:gridCol w:w="1117"/>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序号</w:t>
            </w:r>
          </w:p>
        </w:tc>
        <w:tc>
          <w:tcPr>
            <w:tcW w:w="2443" w:type="dxa"/>
            <w:gridSpan w:val="2"/>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评分内容</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分值范围</w:t>
            </w:r>
          </w:p>
        </w:tc>
        <w:tc>
          <w:tcPr>
            <w:tcW w:w="6559" w:type="dxa"/>
            <w:tcBorders>
              <w:top w:val="single" w:color="auto" w:sz="4" w:space="0"/>
              <w:left w:val="nil"/>
              <w:bottom w:val="single" w:color="auto" w:sz="4" w:space="0"/>
              <w:right w:val="single" w:color="auto" w:sz="4" w:space="0"/>
            </w:tcBorders>
            <w:noWrap/>
            <w:vAlign w:val="center"/>
          </w:tcPr>
          <w:p>
            <w:pPr>
              <w:snapToGrid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1</w:t>
            </w:r>
          </w:p>
        </w:tc>
        <w:tc>
          <w:tcPr>
            <w:tcW w:w="2443" w:type="dxa"/>
            <w:gridSpan w:val="2"/>
            <w:tcBorders>
              <w:top w:val="single" w:color="auto" w:sz="4" w:space="0"/>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szCs w:val="21"/>
              </w:rPr>
              <w:t>企业履约能力、资质情况</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0-1</w:t>
            </w:r>
            <w:r>
              <w:rPr>
                <w:rFonts w:ascii="宋体" w:hAnsi="宋体"/>
                <w:szCs w:val="21"/>
              </w:rPr>
              <w:t>2</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tcPr>
          <w:p>
            <w:pPr>
              <w:widowControl/>
              <w:adjustRightInd w:val="0"/>
              <w:snapToGrid w:val="0"/>
              <w:rPr>
                <w:rFonts w:ascii="宋体" w:hAnsi="宋体"/>
                <w:color w:val="000000"/>
                <w:szCs w:val="21"/>
              </w:rPr>
            </w:pPr>
            <w:r>
              <w:rPr>
                <w:rFonts w:hint="eastAsia" w:ascii="宋体" w:hAnsi="宋体"/>
                <w:color w:val="000000"/>
                <w:szCs w:val="21"/>
              </w:rPr>
              <w:t>根据企业履约能力、资质证书进行打分。</w:t>
            </w:r>
          </w:p>
          <w:p>
            <w:pPr>
              <w:rPr>
                <w:rFonts w:asciiTheme="minorEastAsia" w:hAnsiTheme="minorEastAsia"/>
                <w:b/>
                <w:bCs/>
                <w:sz w:val="24"/>
                <w:szCs w:val="24"/>
              </w:rPr>
            </w:pPr>
            <w:r>
              <w:rPr>
                <w:rFonts w:hint="eastAsia" w:asciiTheme="minorEastAsia" w:hAnsiTheme="minorEastAsia"/>
                <w:szCs w:val="21"/>
              </w:rPr>
              <w:t>投标供应商具有电子与智能化工程专业承包贰级资质</w:t>
            </w:r>
            <w:r>
              <w:rPr>
                <w:rFonts w:hint="eastAsia" w:ascii="宋体" w:hAnsi="宋体"/>
                <w:color w:val="000000"/>
                <w:szCs w:val="21"/>
              </w:rPr>
              <w:t>证书、ISO27001信息安全管理体系认证证书、ISO</w:t>
            </w:r>
            <w:r>
              <w:rPr>
                <w:rFonts w:ascii="宋体" w:hAnsi="宋体"/>
                <w:color w:val="000000"/>
                <w:szCs w:val="21"/>
              </w:rPr>
              <w:t>5</w:t>
            </w:r>
            <w:r>
              <w:rPr>
                <w:rFonts w:hint="eastAsia" w:ascii="宋体" w:hAnsi="宋体"/>
                <w:color w:val="000000"/>
                <w:szCs w:val="21"/>
              </w:rPr>
              <w:t>000</w:t>
            </w:r>
            <w:r>
              <w:rPr>
                <w:rFonts w:ascii="宋体" w:hAnsi="宋体"/>
                <w:color w:val="000000"/>
                <w:szCs w:val="21"/>
              </w:rPr>
              <w:t>1</w:t>
            </w:r>
            <w:r>
              <w:rPr>
                <w:rFonts w:hint="eastAsia" w:ascii="宋体" w:hAnsi="宋体"/>
                <w:color w:val="000000"/>
                <w:szCs w:val="21"/>
              </w:rPr>
              <w:t>能源管理体系证书、</w:t>
            </w:r>
            <w:r>
              <w:rPr>
                <w:rFonts w:hint="eastAsia" w:ascii="宋体" w:hAnsi="宋体"/>
                <w:szCs w:val="21"/>
              </w:rPr>
              <w:t>I</w:t>
            </w:r>
            <w:r>
              <w:rPr>
                <w:rFonts w:ascii="宋体" w:hAnsi="宋体"/>
                <w:szCs w:val="21"/>
              </w:rPr>
              <w:t>SO19600</w:t>
            </w:r>
            <w:r>
              <w:rPr>
                <w:rFonts w:hint="eastAsia" w:ascii="宋体" w:hAnsi="宋体"/>
                <w:color w:val="000000"/>
                <w:szCs w:val="21"/>
              </w:rPr>
              <w:t>合规管理体系证书</w:t>
            </w:r>
            <w:r>
              <w:rPr>
                <w:rFonts w:hint="eastAsia" w:ascii="宋体" w:hAnsi="宋体"/>
                <w:szCs w:val="21"/>
              </w:rPr>
              <w:t>、</w:t>
            </w:r>
            <w:r>
              <w:rPr>
                <w:rFonts w:hint="eastAsia" w:ascii="宋体" w:hAnsi="宋体"/>
                <w:color w:val="000000"/>
                <w:szCs w:val="21"/>
              </w:rPr>
              <w:t>AAA级质量服务诚信单位证书、</w:t>
            </w:r>
            <w:r>
              <w:rPr>
                <w:rFonts w:hint="eastAsia" w:ascii="宋体" w:hAnsi="宋体"/>
              </w:rPr>
              <w:t>安全生产许可证，</w:t>
            </w:r>
            <w:r>
              <w:rPr>
                <w:rFonts w:hint="eastAsia" w:ascii="宋体" w:hAnsi="宋体"/>
                <w:color w:val="000000"/>
                <w:szCs w:val="21"/>
              </w:rPr>
              <w:t>每提供一个证书得2分，最多得1</w:t>
            </w:r>
            <w:r>
              <w:rPr>
                <w:rFonts w:ascii="宋体" w:hAnsi="宋体"/>
                <w:color w:val="000000"/>
                <w:szCs w:val="21"/>
              </w:rPr>
              <w:t>2</w:t>
            </w:r>
            <w:r>
              <w:rPr>
                <w:rFonts w:hint="eastAsia" w:ascii="宋体" w:hAnsi="宋体"/>
                <w:color w:val="000000"/>
                <w:szCs w:val="21"/>
              </w:rPr>
              <w:t>分；（提供证书复印件加盖公章，原件备查）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2</w:t>
            </w:r>
          </w:p>
        </w:tc>
        <w:tc>
          <w:tcPr>
            <w:tcW w:w="2443" w:type="dxa"/>
            <w:gridSpan w:val="2"/>
            <w:tcBorders>
              <w:top w:val="single" w:color="auto" w:sz="4" w:space="0"/>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szCs w:val="21"/>
              </w:rPr>
              <w:t>供应商20</w:t>
            </w:r>
            <w:r>
              <w:rPr>
                <w:rFonts w:ascii="宋体" w:hAnsi="宋体"/>
                <w:szCs w:val="21"/>
              </w:rPr>
              <w:t>20</w:t>
            </w:r>
            <w:r>
              <w:rPr>
                <w:rFonts w:hint="eastAsia" w:ascii="宋体" w:hAnsi="宋体"/>
                <w:szCs w:val="21"/>
              </w:rPr>
              <w:t>年以来同类维保项目业绩</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w:t>
            </w:r>
            <w:r>
              <w:rPr>
                <w:rFonts w:ascii="宋体" w:hAnsi="宋体"/>
                <w:szCs w:val="21"/>
              </w:rPr>
              <w:t>3</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tcPr>
          <w:p>
            <w:pPr>
              <w:widowControl/>
              <w:adjustRightInd w:val="0"/>
              <w:snapToGrid w:val="0"/>
              <w:rPr>
                <w:rFonts w:ascii="宋体" w:hAnsi="宋体"/>
                <w:color w:val="000000"/>
                <w:szCs w:val="21"/>
              </w:rPr>
            </w:pPr>
            <w:r>
              <w:rPr>
                <w:rFonts w:hint="eastAsia" w:ascii="宋体" w:hAnsi="宋体"/>
                <w:color w:val="000000"/>
                <w:szCs w:val="21"/>
              </w:rPr>
              <w:t>根据供应商同类维保项目业绩打分（不含分包业绩），每提供1个得1分，最多</w:t>
            </w:r>
            <w:r>
              <w:rPr>
                <w:rFonts w:ascii="宋体" w:hAnsi="宋体"/>
                <w:color w:val="000000"/>
                <w:szCs w:val="21"/>
              </w:rPr>
              <w:t>3</w:t>
            </w:r>
            <w:r>
              <w:rPr>
                <w:rFonts w:hint="eastAsia" w:ascii="宋体" w:hAnsi="宋体"/>
                <w:color w:val="000000"/>
                <w:szCs w:val="21"/>
              </w:rPr>
              <w:t>分，以合同复印件为准，原件备查。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9" w:type="dxa"/>
            <w:tcBorders>
              <w:top w:val="nil"/>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ascii="宋体" w:hAnsi="宋体"/>
                <w:szCs w:val="21"/>
              </w:rPr>
              <w:t>3</w:t>
            </w:r>
          </w:p>
        </w:tc>
        <w:tc>
          <w:tcPr>
            <w:tcW w:w="943" w:type="dxa"/>
            <w:vMerge w:val="restart"/>
            <w:tcBorders>
              <w:top w:val="nil"/>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szCs w:val="21"/>
              </w:rPr>
              <w:t>维保服务方案</w:t>
            </w:r>
          </w:p>
        </w:tc>
        <w:tc>
          <w:tcPr>
            <w:tcW w:w="1500" w:type="dxa"/>
            <w:tcBorders>
              <w:top w:val="single" w:color="auto" w:sz="4" w:space="0"/>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szCs w:val="21"/>
              </w:rPr>
              <w:t>维保服务承诺</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vAlign w:val="center"/>
          </w:tcPr>
          <w:p>
            <w:pPr>
              <w:widowControl/>
              <w:adjustRightInd w:val="0"/>
              <w:snapToGrid w:val="0"/>
              <w:rPr>
                <w:rFonts w:ascii="宋体" w:hAnsi="宋体"/>
                <w:bCs/>
                <w:snapToGrid w:val="0"/>
                <w:szCs w:val="21"/>
              </w:rPr>
            </w:pPr>
            <w:r>
              <w:rPr>
                <w:rFonts w:ascii="宋体" w:hAnsi="宋体"/>
                <w:bCs/>
                <w:snapToGrid w:val="0"/>
                <w:szCs w:val="21"/>
              </w:rPr>
              <w:t>根据投标人提供的技术支持和质量保证措施、故障处理分析及预防</w:t>
            </w:r>
            <w:r>
              <w:rPr>
                <w:rFonts w:hint="eastAsia" w:ascii="宋体" w:hAnsi="宋体"/>
                <w:bCs/>
                <w:snapToGrid w:val="0"/>
                <w:szCs w:val="21"/>
              </w:rPr>
              <w:t>、</w:t>
            </w:r>
            <w:r>
              <w:rPr>
                <w:rFonts w:ascii="宋体" w:hAnsi="宋体"/>
                <w:bCs/>
                <w:snapToGrid w:val="0"/>
                <w:szCs w:val="21"/>
              </w:rPr>
              <w:t>应急措施</w:t>
            </w:r>
            <w:r>
              <w:rPr>
                <w:rFonts w:hint="eastAsia" w:ascii="宋体" w:hAnsi="宋体"/>
                <w:bCs/>
                <w:snapToGrid w:val="0"/>
                <w:szCs w:val="21"/>
              </w:rPr>
              <w:t>、</w:t>
            </w:r>
            <w:r>
              <w:rPr>
                <w:rFonts w:ascii="宋体" w:hAnsi="宋体"/>
                <w:bCs/>
                <w:snapToGrid w:val="0"/>
                <w:szCs w:val="21"/>
              </w:rPr>
              <w:t>备品备件的完备情况，以及</w:t>
            </w:r>
            <w:r>
              <w:rPr>
                <w:rFonts w:hint="eastAsia" w:ascii="宋体" w:hAnsi="宋体"/>
                <w:bCs/>
                <w:snapToGrid w:val="0"/>
                <w:szCs w:val="21"/>
              </w:rPr>
              <w:t>巡检</w:t>
            </w:r>
            <w:r>
              <w:rPr>
                <w:rFonts w:ascii="宋体" w:hAnsi="宋体"/>
                <w:bCs/>
                <w:snapToGrid w:val="0"/>
                <w:szCs w:val="21"/>
              </w:rPr>
              <w:t>、</w:t>
            </w:r>
            <w:r>
              <w:rPr>
                <w:rFonts w:hint="eastAsia" w:ascii="宋体" w:hAnsi="宋体"/>
                <w:bCs/>
                <w:snapToGrid w:val="0"/>
                <w:szCs w:val="21"/>
              </w:rPr>
              <w:t>现场</w:t>
            </w:r>
            <w:r>
              <w:rPr>
                <w:rFonts w:ascii="宋体" w:hAnsi="宋体"/>
                <w:bCs/>
                <w:snapToGrid w:val="0"/>
                <w:szCs w:val="21"/>
              </w:rPr>
              <w:t>响应时间、设备故障解决时间等的承诺情况</w:t>
            </w:r>
            <w:r>
              <w:rPr>
                <w:rFonts w:hint="eastAsia" w:ascii="宋体" w:hAnsi="宋体"/>
                <w:bCs/>
                <w:snapToGrid w:val="0"/>
                <w:szCs w:val="21"/>
              </w:rPr>
              <w:t>等</w:t>
            </w:r>
            <w:r>
              <w:rPr>
                <w:rFonts w:ascii="宋体" w:hAnsi="宋体"/>
                <w:bCs/>
                <w:snapToGrid w:val="0"/>
                <w:szCs w:val="21"/>
              </w:rPr>
              <w:t>进行比较打分</w:t>
            </w:r>
            <w:r>
              <w:rPr>
                <w:rFonts w:hint="eastAsia" w:ascii="宋体" w:hAnsi="宋体"/>
                <w:bCs/>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9" w:type="dxa"/>
            <w:tcBorders>
              <w:top w:val="nil"/>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4</w:t>
            </w:r>
          </w:p>
        </w:tc>
        <w:tc>
          <w:tcPr>
            <w:tcW w:w="943" w:type="dxa"/>
            <w:vMerge w:val="continue"/>
            <w:tcBorders>
              <w:top w:val="nil"/>
              <w:left w:val="nil"/>
              <w:bottom w:val="single" w:color="auto" w:sz="4" w:space="0"/>
              <w:right w:val="single" w:color="auto" w:sz="4" w:space="0"/>
            </w:tcBorders>
            <w:noWrap/>
            <w:vAlign w:val="center"/>
          </w:tcPr>
          <w:p>
            <w:pPr>
              <w:snapToGrid w:val="0"/>
              <w:ind w:left="-50"/>
              <w:rPr>
                <w:rFonts w:ascii="宋体" w:hAnsi="宋体"/>
                <w:szCs w:val="21"/>
              </w:rPr>
            </w:pPr>
          </w:p>
        </w:tc>
        <w:tc>
          <w:tcPr>
            <w:tcW w:w="1500" w:type="dxa"/>
            <w:tcBorders>
              <w:top w:val="single" w:color="auto" w:sz="4" w:space="0"/>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bCs/>
                <w:snapToGrid w:val="0"/>
                <w:szCs w:val="21"/>
              </w:rPr>
              <w:t>服务管理制度</w:t>
            </w:r>
            <w:r>
              <w:rPr>
                <w:rFonts w:ascii="宋体" w:hAnsi="宋体"/>
                <w:bCs/>
                <w:snapToGrid w:val="0"/>
                <w:szCs w:val="21"/>
              </w:rPr>
              <w:t>、保证措施</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w:t>
            </w:r>
            <w:r>
              <w:rPr>
                <w:rFonts w:ascii="宋体" w:hAnsi="宋体"/>
                <w:szCs w:val="21"/>
              </w:rPr>
              <w:t>4</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vAlign w:val="center"/>
          </w:tcPr>
          <w:p>
            <w:pPr>
              <w:widowControl/>
              <w:adjustRightInd w:val="0"/>
              <w:snapToGrid w:val="0"/>
              <w:rPr>
                <w:rFonts w:ascii="宋体" w:hAnsi="宋体"/>
                <w:szCs w:val="21"/>
              </w:rPr>
            </w:pPr>
            <w:r>
              <w:rPr>
                <w:rFonts w:ascii="宋体" w:hAnsi="宋体"/>
                <w:bCs/>
                <w:snapToGrid w:val="0"/>
                <w:szCs w:val="21"/>
              </w:rPr>
              <w:t>有严格的服务管理制度、维保操作规程及切实可行的考核办法，根据提供的服务质量承诺，安全管理办法、工程师现场操作规范、硬件设备的安全操作等保证措施情况进行比较打分</w:t>
            </w:r>
            <w:r>
              <w:rPr>
                <w:rFonts w:hint="eastAsia" w:ascii="宋体" w:hAnsi="宋体"/>
                <w:bCs/>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9" w:type="dxa"/>
            <w:tcBorders>
              <w:top w:val="single" w:color="auto" w:sz="4" w:space="0"/>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ascii="宋体" w:hAnsi="宋体"/>
                <w:szCs w:val="21"/>
              </w:rPr>
              <w:t>5</w:t>
            </w:r>
          </w:p>
        </w:tc>
        <w:tc>
          <w:tcPr>
            <w:tcW w:w="2443" w:type="dxa"/>
            <w:gridSpan w:val="2"/>
            <w:tcBorders>
              <w:top w:val="single" w:color="auto" w:sz="4" w:space="0"/>
              <w:left w:val="nil"/>
              <w:bottom w:val="single" w:color="auto" w:sz="4" w:space="0"/>
              <w:right w:val="single" w:color="auto" w:sz="4" w:space="0"/>
            </w:tcBorders>
            <w:noWrap/>
            <w:vAlign w:val="center"/>
          </w:tcPr>
          <w:p>
            <w:pPr>
              <w:snapToGrid w:val="0"/>
              <w:ind w:left="-50"/>
              <w:rPr>
                <w:rFonts w:ascii="宋体" w:hAnsi="宋体"/>
                <w:szCs w:val="21"/>
              </w:rPr>
            </w:pPr>
            <w:r>
              <w:rPr>
                <w:rFonts w:hint="eastAsia" w:ascii="宋体" w:hAnsi="宋体"/>
                <w:szCs w:val="21"/>
              </w:rPr>
              <w:t>拟派本项目人员组成情况</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w:t>
            </w:r>
            <w:r>
              <w:rPr>
                <w:rFonts w:ascii="宋体" w:hAnsi="宋体"/>
                <w:szCs w:val="21"/>
              </w:rPr>
              <w:t>12</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tcPr>
          <w:p>
            <w:pPr>
              <w:widowControl/>
              <w:adjustRightInd w:val="0"/>
              <w:snapToGrid w:val="0"/>
              <w:rPr>
                <w:rFonts w:ascii="宋体" w:hAnsi="宋体"/>
                <w:szCs w:val="21"/>
              </w:rPr>
            </w:pPr>
            <w:r>
              <w:rPr>
                <w:rFonts w:hint="eastAsia" w:ascii="宋体" w:hAnsi="宋体"/>
                <w:szCs w:val="21"/>
              </w:rPr>
              <w:t>供应商需针对本次投标配备专门的具有项目维保服务所需的认证工程师。</w:t>
            </w:r>
          </w:p>
          <w:p>
            <w:pPr>
              <w:pStyle w:val="16"/>
              <w:numPr>
                <w:ilvl w:val="0"/>
                <w:numId w:val="3"/>
              </w:numPr>
              <w:ind w:firstLineChars="0"/>
              <w:rPr>
                <w:rFonts w:ascii="宋体" w:hAnsi="宋体"/>
                <w:szCs w:val="21"/>
              </w:rPr>
            </w:pPr>
            <w:r>
              <w:rPr>
                <w:rFonts w:hint="eastAsia" w:ascii="宋体" w:hAnsi="宋体"/>
                <w:szCs w:val="21"/>
              </w:rPr>
              <w:t>投标供应商实施工程师有中级电工证书的每个得</w:t>
            </w:r>
            <w:r>
              <w:rPr>
                <w:rFonts w:ascii="宋体" w:hAnsi="宋体"/>
                <w:szCs w:val="21"/>
              </w:rPr>
              <w:t>3</w:t>
            </w:r>
            <w:r>
              <w:rPr>
                <w:rFonts w:hint="eastAsia" w:ascii="宋体" w:hAnsi="宋体"/>
                <w:szCs w:val="21"/>
              </w:rPr>
              <w:t>分，最高得</w:t>
            </w:r>
            <w:r>
              <w:rPr>
                <w:rFonts w:ascii="宋体" w:hAnsi="宋体"/>
                <w:szCs w:val="21"/>
              </w:rPr>
              <w:t>6</w:t>
            </w:r>
            <w:r>
              <w:rPr>
                <w:rFonts w:hint="eastAsia" w:ascii="宋体" w:hAnsi="宋体"/>
                <w:szCs w:val="21"/>
              </w:rPr>
              <w:t>分（提供6个月社保证明，证书原件备查）。</w:t>
            </w:r>
          </w:p>
          <w:p>
            <w:pPr>
              <w:pStyle w:val="16"/>
              <w:numPr>
                <w:ilvl w:val="0"/>
                <w:numId w:val="3"/>
              </w:numPr>
              <w:ind w:firstLineChars="0"/>
              <w:rPr>
                <w:rFonts w:ascii="宋体" w:hAnsi="宋体"/>
                <w:szCs w:val="21"/>
              </w:rPr>
            </w:pPr>
            <w:r>
              <w:rPr>
                <w:rFonts w:hint="eastAsia" w:ascii="宋体" w:hAnsi="宋体"/>
                <w:szCs w:val="21"/>
              </w:rPr>
              <w:t>投标供应商具有二级及以上的机电工程师的得</w:t>
            </w:r>
            <w:r>
              <w:rPr>
                <w:rFonts w:ascii="宋体" w:hAnsi="宋体"/>
                <w:szCs w:val="21"/>
              </w:rPr>
              <w:t>3</w:t>
            </w:r>
            <w:r>
              <w:rPr>
                <w:rFonts w:hint="eastAsia" w:ascii="宋体" w:hAnsi="宋体"/>
                <w:szCs w:val="21"/>
              </w:rPr>
              <w:t>分，没有不得分（提供证书复印件和社保证明，原件备查）。</w:t>
            </w:r>
          </w:p>
          <w:p>
            <w:pPr>
              <w:rPr>
                <w:rFonts w:ascii="宋体" w:hAnsi="宋体"/>
                <w:szCs w:val="21"/>
              </w:rPr>
            </w:pPr>
            <w:r>
              <w:rPr>
                <w:rFonts w:ascii="宋体" w:hAnsi="宋体"/>
                <w:szCs w:val="21"/>
              </w:rPr>
              <w:t>3</w:t>
            </w:r>
            <w:r>
              <w:rPr>
                <w:rFonts w:hint="eastAsia" w:ascii="宋体" w:hAnsi="宋体"/>
                <w:szCs w:val="21"/>
              </w:rPr>
              <w:t>）投标供应商实施工程师有高处作业证的得</w:t>
            </w:r>
            <w:r>
              <w:rPr>
                <w:rFonts w:ascii="宋体" w:hAnsi="宋体"/>
                <w:szCs w:val="21"/>
              </w:rPr>
              <w:t>2</w:t>
            </w:r>
            <w:r>
              <w:rPr>
                <w:rFonts w:hint="eastAsia" w:ascii="宋体" w:hAnsi="宋体"/>
                <w:szCs w:val="21"/>
              </w:rPr>
              <w:t>分（提供6个月社保证明，证书原件备查）。</w:t>
            </w:r>
          </w:p>
          <w:p>
            <w:pPr>
              <w:widowControl/>
              <w:adjustRightInd w:val="0"/>
              <w:snapToGrid w:val="0"/>
              <w:rPr>
                <w:rFonts w:ascii="宋体" w:hAnsi="宋体"/>
                <w:szCs w:val="21"/>
              </w:rPr>
            </w:pPr>
            <w:r>
              <w:rPr>
                <w:rFonts w:ascii="宋体" w:hAnsi="宋体"/>
                <w:szCs w:val="21"/>
              </w:rPr>
              <w:t>4</w:t>
            </w:r>
            <w:r>
              <w:rPr>
                <w:rFonts w:hint="eastAsia" w:ascii="宋体" w:hAnsi="宋体"/>
                <w:szCs w:val="21"/>
              </w:rPr>
              <w:t>）投标供应商实施工程师有焊工证书的得</w:t>
            </w:r>
            <w:r>
              <w:rPr>
                <w:rFonts w:ascii="宋体" w:hAnsi="宋体"/>
                <w:szCs w:val="21"/>
              </w:rPr>
              <w:t>1</w:t>
            </w:r>
            <w:r>
              <w:rPr>
                <w:rFonts w:hint="eastAsia" w:ascii="宋体" w:hAnsi="宋体"/>
                <w:szCs w:val="21"/>
              </w:rPr>
              <w:t>分（提供6个月社保证明，证书原件备查）。</w:t>
            </w:r>
          </w:p>
          <w:p>
            <w:pPr>
              <w:widowControl/>
              <w:adjustRightInd w:val="0"/>
              <w:snapToGrid w:val="0"/>
              <w:rPr>
                <w:rFonts w:ascii="宋体" w:hAnsi="宋体"/>
                <w:szCs w:val="21"/>
              </w:rPr>
            </w:pPr>
            <w:r>
              <w:rPr>
                <w:rFonts w:hint="eastAsia" w:ascii="宋体" w:hAnsi="宋体"/>
                <w:szCs w:val="21"/>
              </w:rPr>
              <w:t>要求：投标文件中提供相关人员的证书复印件及在投标单位社保缴费证明，不提供不得分。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89" w:type="dxa"/>
            <w:tcBorders>
              <w:top w:val="nil"/>
              <w:left w:val="single" w:color="auto" w:sz="4" w:space="0"/>
              <w:bottom w:val="single" w:color="auto" w:sz="4" w:space="0"/>
              <w:right w:val="single" w:color="auto" w:sz="4" w:space="0"/>
            </w:tcBorders>
            <w:noWrap/>
            <w:vAlign w:val="center"/>
          </w:tcPr>
          <w:p>
            <w:pPr>
              <w:snapToGrid w:val="0"/>
              <w:ind w:left="-50"/>
              <w:jc w:val="center"/>
              <w:rPr>
                <w:rFonts w:ascii="宋体" w:hAnsi="宋体"/>
                <w:szCs w:val="21"/>
              </w:rPr>
            </w:pPr>
            <w:r>
              <w:rPr>
                <w:rFonts w:ascii="宋体" w:hAnsi="宋体"/>
                <w:szCs w:val="21"/>
              </w:rPr>
              <w:t>6</w:t>
            </w:r>
          </w:p>
        </w:tc>
        <w:tc>
          <w:tcPr>
            <w:tcW w:w="2443" w:type="dxa"/>
            <w:gridSpan w:val="2"/>
            <w:tcBorders>
              <w:top w:val="nil"/>
              <w:left w:val="nil"/>
              <w:bottom w:val="single" w:color="auto" w:sz="4" w:space="0"/>
              <w:right w:val="single" w:color="auto" w:sz="4" w:space="0"/>
            </w:tcBorders>
            <w:noWrap/>
            <w:vAlign w:val="center"/>
          </w:tcPr>
          <w:p>
            <w:pPr>
              <w:snapToGrid w:val="0"/>
              <w:ind w:left="-50"/>
              <w:rPr>
                <w:rFonts w:hint="eastAsia" w:ascii="宋体" w:hAnsi="宋体" w:eastAsiaTheme="minorEastAsia"/>
                <w:szCs w:val="21"/>
                <w:lang w:eastAsia="zh-CN"/>
              </w:rPr>
            </w:pPr>
            <w:r>
              <w:rPr>
                <w:rFonts w:hint="eastAsia" w:ascii="宋体" w:hAnsi="宋体"/>
                <w:szCs w:val="21"/>
              </w:rPr>
              <w:t>售后</w:t>
            </w:r>
            <w:r>
              <w:rPr>
                <w:rFonts w:hint="eastAsia" w:ascii="宋体" w:hAnsi="宋体"/>
                <w:szCs w:val="21"/>
                <w:lang w:eastAsia="zh-CN"/>
              </w:rPr>
              <w:t>与本地化服务能力</w:t>
            </w:r>
          </w:p>
        </w:tc>
        <w:tc>
          <w:tcPr>
            <w:tcW w:w="1117" w:type="dxa"/>
            <w:tcBorders>
              <w:top w:val="single" w:color="auto" w:sz="4" w:space="0"/>
              <w:left w:val="nil"/>
              <w:bottom w:val="single" w:color="auto" w:sz="4" w:space="0"/>
              <w:right w:val="single" w:color="auto" w:sz="4" w:space="0"/>
            </w:tcBorders>
            <w:noWrap/>
            <w:vAlign w:val="center"/>
          </w:tcPr>
          <w:p>
            <w:pPr>
              <w:snapToGrid w:val="0"/>
              <w:ind w:left="-50"/>
              <w:jc w:val="center"/>
              <w:rPr>
                <w:rFonts w:ascii="宋体" w:hAnsi="宋体"/>
                <w:szCs w:val="21"/>
              </w:rPr>
            </w:pPr>
            <w:r>
              <w:rPr>
                <w:rFonts w:hint="eastAsia" w:ascii="宋体" w:hAnsi="宋体"/>
                <w:szCs w:val="21"/>
              </w:rPr>
              <w:t>0-</w:t>
            </w:r>
            <w:r>
              <w:rPr>
                <w:rFonts w:ascii="宋体" w:hAnsi="宋体"/>
                <w:szCs w:val="21"/>
              </w:rPr>
              <w:t>5</w:t>
            </w:r>
            <w:r>
              <w:rPr>
                <w:rFonts w:hint="eastAsia" w:ascii="宋体" w:hAnsi="宋体"/>
                <w:szCs w:val="21"/>
              </w:rPr>
              <w:t>分</w:t>
            </w:r>
          </w:p>
        </w:tc>
        <w:tc>
          <w:tcPr>
            <w:tcW w:w="6559" w:type="dxa"/>
            <w:tcBorders>
              <w:top w:val="single" w:color="auto" w:sz="4" w:space="0"/>
              <w:left w:val="nil"/>
              <w:bottom w:val="single" w:color="auto" w:sz="4" w:space="0"/>
              <w:right w:val="single" w:color="auto" w:sz="4" w:space="0"/>
            </w:tcBorders>
            <w:noWrap/>
          </w:tcPr>
          <w:p>
            <w:pPr>
              <w:pStyle w:val="16"/>
              <w:numPr>
                <w:numId w:val="0"/>
              </w:numPr>
              <w:snapToGrid w:val="0"/>
              <w:rPr>
                <w:rFonts w:ascii="宋体" w:hAnsi="宋体"/>
                <w:color w:val="FF0000"/>
                <w:szCs w:val="21"/>
              </w:rPr>
            </w:pPr>
            <w:r>
              <w:rPr>
                <w:rFonts w:hint="eastAsia" w:ascii="新宋体" w:hAnsi="新宋体" w:eastAsia="新宋体" w:cs="新宋体"/>
                <w:i w:val="0"/>
                <w:iCs w:val="0"/>
                <w:color w:val="000000"/>
                <w:kern w:val="0"/>
                <w:sz w:val="21"/>
                <w:szCs w:val="21"/>
                <w:u w:val="none"/>
                <w:lang w:val="en-US" w:eastAsia="zh-CN" w:bidi="ar"/>
              </w:rPr>
              <w:t>根据投标人售后服务能力和优惠条件综合比较打分，主要考虑因素包括是否具有较强的本地化服务能力，是否有超出比选文件的优惠条件等。提供证明性文件。好得 3-5分,较好得1-3分,差得0-1分</w:t>
            </w:r>
          </w:p>
        </w:tc>
      </w:tr>
    </w:tbl>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（二）商务（报价）分的评定（</w:t>
      </w:r>
      <w:r>
        <w:rPr>
          <w:rFonts w:hint="eastAsia" w:asciiTheme="minorEastAsia" w:hAnsiTheme="minorEastAsia"/>
          <w:sz w:val="24"/>
          <w:szCs w:val="24"/>
          <w:lang w:val="en-US" w:eastAsia="zh-CN"/>
        </w:rPr>
        <w:t>6</w:t>
      </w:r>
      <w:r>
        <w:rPr>
          <w:rFonts w:hint="eastAsia" w:asciiTheme="minorEastAsia" w:hAnsiTheme="minorEastAsia"/>
          <w:sz w:val="24"/>
          <w:szCs w:val="24"/>
        </w:rPr>
        <w:t>0分）（权值</w:t>
      </w:r>
      <w:r>
        <w:rPr>
          <w:rFonts w:hint="eastAsia" w:asciiTheme="minorEastAsia" w:hAnsiTheme="minorEastAsia"/>
          <w:sz w:val="24"/>
          <w:szCs w:val="24"/>
          <w:lang w:val="en-US" w:eastAsia="zh-CN"/>
        </w:rPr>
        <w:t>6</w:t>
      </w:r>
      <w:r>
        <w:rPr>
          <w:rFonts w:hint="eastAsia" w:asciiTheme="minorEastAsia" w:hAnsiTheme="minorEastAsia"/>
          <w:sz w:val="24"/>
          <w:szCs w:val="24"/>
        </w:rPr>
        <w:t>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满足招标文件要求且投标报价面值最低的投标报价为评标基准价，其余投标人投标报价与该基准价对比，计算出商务报价评分值（保留小数2位）：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（1）有效投标人的投标报价等于评标基准价时其报价分为满分</w:t>
      </w:r>
      <w:r>
        <w:rPr>
          <w:rFonts w:hint="eastAsia" w:asciiTheme="minorEastAsia" w:hAnsiTheme="minorEastAsia"/>
          <w:sz w:val="24"/>
          <w:szCs w:val="24"/>
          <w:lang w:val="en-US" w:eastAsia="zh-CN"/>
        </w:rPr>
        <w:t>6</w:t>
      </w:r>
      <w:r>
        <w:rPr>
          <w:rFonts w:hint="eastAsia" w:asciiTheme="minorEastAsia" w:hAnsiTheme="minorEastAsia"/>
          <w:sz w:val="24"/>
          <w:szCs w:val="24"/>
        </w:rPr>
        <w:t>0分；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（2）其他投标人的价格分按以下公式计算：</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投标报价得分=（评分基准价/投标人投标报价）× 价格权值 ×100（保留小数2位）</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（4）投标人所报总价不得超过预算金额，否则当无效标处理。</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（三）综合得分（100分）（权值100%）</w:t>
      </w:r>
    </w:p>
    <w:p>
      <w:pPr>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p>
      <w:pPr>
        <w:widowControl/>
        <w:jc w:val="left"/>
      </w:pPr>
      <w:r>
        <w:br w:type="page"/>
      </w:r>
    </w:p>
    <w:p>
      <w:pPr>
        <w:spacing w:line="400" w:lineRule="exact"/>
        <w:jc w:val="left"/>
        <w:rPr>
          <w:rFonts w:ascii="宋体" w:hAnsi="宋体" w:cs="Courier New"/>
          <w:bCs/>
          <w:sz w:val="30"/>
          <w:szCs w:val="30"/>
        </w:rPr>
      </w:pPr>
      <w:r>
        <w:rPr>
          <w:rFonts w:hint="eastAsia" w:ascii="宋体" w:hAnsi="宋体" w:cs="Courier New"/>
          <w:bCs/>
          <w:sz w:val="28"/>
          <w:szCs w:val="28"/>
        </w:rPr>
        <w:t>附件一</w:t>
      </w:r>
      <w:r>
        <w:rPr>
          <w:rFonts w:hint="eastAsia" w:ascii="宋体" w:hAnsi="宋体" w:cs="Courier New"/>
          <w:bCs/>
          <w:sz w:val="30"/>
          <w:szCs w:val="30"/>
        </w:rPr>
        <w:t>：</w:t>
      </w:r>
    </w:p>
    <w:p>
      <w:pPr>
        <w:spacing w:line="400" w:lineRule="exact"/>
        <w:jc w:val="center"/>
        <w:rPr>
          <w:rFonts w:ascii="宋体" w:hAnsi="宋体" w:cs="Courier New"/>
          <w:b/>
          <w:bCs/>
          <w:sz w:val="30"/>
          <w:szCs w:val="30"/>
        </w:rPr>
      </w:pPr>
    </w:p>
    <w:p>
      <w:pPr>
        <w:spacing w:line="400" w:lineRule="exact"/>
        <w:jc w:val="center"/>
        <w:rPr>
          <w:rFonts w:ascii="宋体" w:hAnsi="宋体" w:cs="Courier New"/>
          <w:b/>
          <w:bCs/>
          <w:sz w:val="44"/>
          <w:szCs w:val="44"/>
        </w:rPr>
      </w:pPr>
      <w:r>
        <w:rPr>
          <w:rFonts w:hint="eastAsia" w:ascii="宋体" w:hAnsi="宋体" w:cs="Courier New"/>
          <w:b/>
          <w:bCs/>
          <w:sz w:val="44"/>
          <w:szCs w:val="44"/>
        </w:rPr>
        <w:t>投标报价单</w:t>
      </w:r>
    </w:p>
    <w:p>
      <w:pPr>
        <w:spacing w:line="380" w:lineRule="exact"/>
        <w:jc w:val="center"/>
        <w:rPr>
          <w:rFonts w:ascii="宋体" w:hAnsi="宋体" w:cs="Courier New"/>
          <w:b/>
          <w:bCs/>
          <w:sz w:val="28"/>
        </w:rPr>
      </w:pPr>
    </w:p>
    <w:p>
      <w:pPr>
        <w:spacing w:line="460" w:lineRule="exact"/>
        <w:rPr>
          <w:rFonts w:ascii="宋体" w:hAnsi="宋体"/>
          <w:b/>
          <w:bCs/>
          <w:sz w:val="28"/>
          <w:szCs w:val="28"/>
        </w:rPr>
      </w:pPr>
      <w:r>
        <w:rPr>
          <w:rFonts w:hint="eastAsia" w:ascii="宋体" w:hAnsi="宋体" w:cs="Arial"/>
          <w:sz w:val="28"/>
          <w:szCs w:val="28"/>
        </w:rPr>
        <w:t>项目名称</w:t>
      </w:r>
      <w:r>
        <w:rPr>
          <w:rFonts w:ascii="宋体" w:hAnsi="宋体" w:cs="Arial"/>
          <w:sz w:val="28"/>
          <w:szCs w:val="28"/>
        </w:rPr>
        <w:t xml:space="preserve">：   </w:t>
      </w:r>
      <w:r>
        <w:rPr>
          <w:rFonts w:ascii="宋体" w:hAnsi="宋体" w:cs="Arial"/>
          <w:bCs/>
          <w:sz w:val="28"/>
          <w:szCs w:val="28"/>
        </w:rPr>
        <w:t xml:space="preserve">        </w:t>
      </w:r>
      <w:r>
        <w:rPr>
          <w:rFonts w:hint="eastAsia" w:ascii="宋体" w:hAnsi="宋体" w:cs="Arial"/>
          <w:sz w:val="28"/>
          <w:szCs w:val="28"/>
        </w:rPr>
        <w:t xml:space="preserve">                  </w:t>
      </w:r>
      <w:r>
        <w:rPr>
          <w:rFonts w:ascii="宋体" w:hAnsi="宋体" w:cs="Arial"/>
          <w:sz w:val="28"/>
          <w:szCs w:val="28"/>
        </w:rPr>
        <w:t>（价格单位：人民币元）</w:t>
      </w:r>
    </w:p>
    <w:tbl>
      <w:tblPr>
        <w:tblStyle w:val="6"/>
        <w:tblW w:w="88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57"/>
        <w:gridCol w:w="3218"/>
        <w:gridCol w:w="208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0" w:hRule="atLeast"/>
        </w:trPr>
        <w:tc>
          <w:tcPr>
            <w:tcW w:w="75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序号</w:t>
            </w:r>
          </w:p>
        </w:tc>
        <w:tc>
          <w:tcPr>
            <w:tcW w:w="3218"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项目内容</w:t>
            </w:r>
          </w:p>
        </w:tc>
        <w:tc>
          <w:tcPr>
            <w:tcW w:w="2087"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费用（元）</w:t>
            </w:r>
          </w:p>
        </w:tc>
        <w:tc>
          <w:tcPr>
            <w:tcW w:w="2835" w:type="dxa"/>
            <w:vAlign w:val="center"/>
          </w:tcPr>
          <w:p>
            <w:pPr>
              <w:spacing w:line="380" w:lineRule="exact"/>
              <w:jc w:val="center"/>
              <w:rPr>
                <w:rFonts w:ascii="宋体" w:hAnsi="宋体" w:cs="hakuyoxingshu7000"/>
                <w:b/>
                <w:bCs/>
                <w:szCs w:val="21"/>
              </w:rPr>
            </w:pPr>
            <w:r>
              <w:rPr>
                <w:rFonts w:hint="eastAsia" w:ascii="宋体" w:hAnsi="宋体" w:cs="hakuyoxingshu7000"/>
                <w:b/>
                <w:bCs/>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1</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2</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3</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4</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5</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6</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7</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757" w:type="dxa"/>
            <w:vAlign w:val="center"/>
          </w:tcPr>
          <w:p>
            <w:pPr>
              <w:spacing w:line="380" w:lineRule="exact"/>
              <w:jc w:val="center"/>
              <w:rPr>
                <w:rFonts w:ascii="宋体" w:hAnsi="宋体" w:cs="hakuyoxingshu7000"/>
                <w:bCs/>
                <w:szCs w:val="21"/>
              </w:rPr>
            </w:pPr>
            <w:r>
              <w:rPr>
                <w:rFonts w:hint="eastAsia" w:ascii="宋体" w:hAnsi="宋体" w:cs="hakuyoxingshu7000"/>
                <w:bCs/>
                <w:szCs w:val="21"/>
              </w:rPr>
              <w:t>8</w:t>
            </w:r>
          </w:p>
        </w:tc>
        <w:tc>
          <w:tcPr>
            <w:tcW w:w="3218" w:type="dxa"/>
            <w:vAlign w:val="center"/>
          </w:tcPr>
          <w:p>
            <w:pPr>
              <w:spacing w:line="380" w:lineRule="exact"/>
              <w:rPr>
                <w:rFonts w:ascii="宋体" w:hAnsi="宋体" w:cs="hakuyoxingshu7000"/>
                <w:bCs/>
                <w:szCs w:val="21"/>
              </w:rPr>
            </w:pPr>
          </w:p>
        </w:tc>
        <w:tc>
          <w:tcPr>
            <w:tcW w:w="2087" w:type="dxa"/>
            <w:vAlign w:val="center"/>
          </w:tcPr>
          <w:p>
            <w:pPr>
              <w:spacing w:line="380" w:lineRule="exact"/>
              <w:rPr>
                <w:rFonts w:ascii="宋体" w:hAnsi="宋体" w:cs="hakuyoxingshu7000"/>
                <w:bCs/>
                <w:szCs w:val="21"/>
              </w:rPr>
            </w:pPr>
          </w:p>
        </w:tc>
        <w:tc>
          <w:tcPr>
            <w:tcW w:w="2835" w:type="dxa"/>
            <w:vAlign w:val="center"/>
          </w:tcPr>
          <w:p>
            <w:pPr>
              <w:spacing w:line="380" w:lineRule="exact"/>
              <w:rPr>
                <w:rFonts w:ascii="宋体" w:hAnsi="宋体" w:cs="hakuyoxingshu7000"/>
                <w:b/>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6062" w:type="dxa"/>
            <w:gridSpan w:val="3"/>
            <w:vAlign w:val="center"/>
          </w:tcPr>
          <w:p>
            <w:pPr>
              <w:spacing w:line="380" w:lineRule="exact"/>
              <w:jc w:val="center"/>
              <w:rPr>
                <w:rFonts w:ascii="宋体" w:hAnsi="宋体" w:cs="hakuyoxingshu7000"/>
                <w:b/>
                <w:bCs/>
                <w:szCs w:val="21"/>
              </w:rPr>
            </w:pPr>
            <w:r>
              <w:rPr>
                <w:rFonts w:hint="eastAsia" w:ascii="宋体" w:hAnsi="宋体" w:cs="hakuyoxingshu7000"/>
                <w:b/>
                <w:bCs/>
                <w:szCs w:val="21"/>
              </w:rPr>
              <w:t>合计投标报价（大写）               元人民币</w:t>
            </w:r>
          </w:p>
        </w:tc>
        <w:tc>
          <w:tcPr>
            <w:tcW w:w="2835" w:type="dxa"/>
            <w:vAlign w:val="center"/>
          </w:tcPr>
          <w:p>
            <w:pPr>
              <w:spacing w:line="380" w:lineRule="exact"/>
              <w:rPr>
                <w:rFonts w:ascii="宋体" w:hAnsi="宋体" w:cs="hakuyoxingshu7000"/>
                <w:b/>
                <w:bCs/>
                <w:szCs w:val="21"/>
              </w:rPr>
            </w:pPr>
            <w:r>
              <w:rPr>
                <w:rFonts w:hint="eastAsia" w:ascii="宋体" w:hAnsi="宋体" w:cs="hakuyoxingshu7000"/>
                <w:b/>
                <w:bCs/>
                <w:szCs w:val="21"/>
              </w:rPr>
              <w:t>（小写）</w:t>
            </w:r>
          </w:p>
        </w:tc>
      </w:tr>
    </w:tbl>
    <w:p>
      <w:pPr>
        <w:rPr>
          <w:rFonts w:ascii="宋体" w:hAnsi="宋体" w:cs="Arial"/>
          <w:b/>
          <w:bCs/>
          <w:sz w:val="28"/>
          <w:szCs w:val="28"/>
        </w:rPr>
      </w:pPr>
      <w:r>
        <w:rPr>
          <w:rFonts w:hint="eastAsia" w:ascii="新宋体" w:hAnsi="新宋体" w:eastAsia="新宋体"/>
          <w:b/>
          <w:sz w:val="28"/>
          <w:szCs w:val="28"/>
        </w:rPr>
        <w:t>说明： 投标报价是一次性报价包括所报产品本身价格、各项税金、安装运输、调试培训等完成合同所需的一切本身和不可或缺的所有工作开支、政策性文件规定及合同包含的所有风险、责任等各项全部费用，投标人应根据上述因素自行考虑含入投标报价。</w:t>
      </w:r>
    </w:p>
    <w:p>
      <w:pPr>
        <w:rPr>
          <w:rFonts w:ascii="宋体" w:hAnsi="宋体" w:cs="Arial"/>
          <w:b/>
          <w:bCs/>
          <w:sz w:val="28"/>
          <w:szCs w:val="28"/>
        </w:rPr>
      </w:pPr>
    </w:p>
    <w:p>
      <w:pPr>
        <w:spacing w:line="440" w:lineRule="exact"/>
        <w:ind w:right="-11" w:firstLine="280" w:firstLineChars="100"/>
        <w:rPr>
          <w:rFonts w:ascii="宋体" w:hAnsi="宋体" w:cs="Arial"/>
          <w:sz w:val="28"/>
          <w:szCs w:val="28"/>
        </w:rPr>
      </w:pPr>
      <w:r>
        <w:rPr>
          <w:rFonts w:hint="eastAsia" w:ascii="宋体" w:hAnsi="宋体" w:cs="Arial"/>
          <w:sz w:val="28"/>
          <w:szCs w:val="28"/>
        </w:rPr>
        <w:t>投标商全称</w:t>
      </w:r>
      <w:r>
        <w:rPr>
          <w:rFonts w:ascii="宋体" w:hAnsi="宋体" w:cs="Arial"/>
          <w:sz w:val="28"/>
          <w:szCs w:val="28"/>
        </w:rPr>
        <w:t>（公章）：</w:t>
      </w:r>
      <w:r>
        <w:rPr>
          <w:rFonts w:hint="eastAsia" w:ascii="宋体" w:hAnsi="宋体" w:cs="Arial"/>
          <w:sz w:val="28"/>
          <w:szCs w:val="28"/>
          <w:u w:val="single"/>
        </w:rPr>
        <w:t xml:space="preserve">                    </w:t>
      </w:r>
    </w:p>
    <w:p>
      <w:pPr>
        <w:rPr>
          <w:rFonts w:ascii="宋体" w:hAnsi="宋体"/>
          <w:sz w:val="28"/>
          <w:szCs w:val="28"/>
        </w:rPr>
      </w:pPr>
      <w:r>
        <w:rPr>
          <w:rFonts w:hint="eastAsia" w:ascii="宋体" w:hAnsi="宋体"/>
          <w:sz w:val="28"/>
          <w:szCs w:val="28"/>
        </w:rPr>
        <w:t xml:space="preserve">  </w:t>
      </w:r>
      <w:r>
        <w:rPr>
          <w:rFonts w:ascii="宋体" w:hAnsi="宋体"/>
          <w:sz w:val="28"/>
          <w:szCs w:val="28"/>
        </w:rPr>
        <w:t>日期：</w:t>
      </w:r>
      <w:r>
        <w:rPr>
          <w:rFonts w:hint="eastAsia" w:ascii="宋体" w:hAnsi="宋体"/>
          <w:sz w:val="28"/>
          <w:szCs w:val="28"/>
          <w:u w:val="single"/>
        </w:rPr>
        <w:t xml:space="preserve">               </w:t>
      </w:r>
    </w:p>
    <w:p>
      <w:pPr>
        <w:rPr>
          <w:sz w:val="28"/>
          <w:szCs w:val="28"/>
        </w:rPr>
      </w:pPr>
    </w:p>
    <w:p>
      <w:pPr>
        <w:widowControl/>
        <w:jc w:val="left"/>
      </w:pPr>
    </w:p>
    <w:p>
      <w:pPr>
        <w:widowControl/>
        <w:jc w:val="left"/>
      </w:pPr>
    </w:p>
    <w:p>
      <w:pPr>
        <w:widowControl/>
        <w:jc w:val="left"/>
      </w:pPr>
    </w:p>
    <w:p>
      <w:pPr>
        <w:widowControl/>
        <w:jc w:val="left"/>
        <w:rPr>
          <w:sz w:val="32"/>
          <w:szCs w:val="32"/>
        </w:rPr>
      </w:pPr>
      <w:r>
        <w:rPr>
          <w:rFonts w:hint="eastAsia"/>
          <w:sz w:val="32"/>
          <w:szCs w:val="32"/>
        </w:rPr>
        <w:t>附件二：</w:t>
      </w:r>
    </w:p>
    <w:p>
      <w:pPr>
        <w:widowControl/>
        <w:jc w:val="center"/>
        <w:rPr>
          <w:b/>
          <w:sz w:val="36"/>
          <w:szCs w:val="36"/>
        </w:rPr>
      </w:pPr>
      <w:r>
        <w:rPr>
          <w:rFonts w:hint="eastAsia"/>
          <w:b/>
          <w:sz w:val="36"/>
          <w:szCs w:val="36"/>
        </w:rPr>
        <w:t>法定代表人授权书</w:t>
      </w:r>
    </w:p>
    <w:p>
      <w:pPr>
        <w:spacing w:line="360" w:lineRule="auto"/>
        <w:rPr>
          <w:rFonts w:ascii="新宋体" w:hAnsi="新宋体" w:eastAsia="新宋体"/>
          <w:sz w:val="24"/>
          <w:szCs w:val="24"/>
        </w:rPr>
      </w:pPr>
      <w:r>
        <w:rPr>
          <w:rFonts w:hint="eastAsia" w:ascii="新宋体" w:hAnsi="新宋体" w:eastAsia="新宋体"/>
          <w:sz w:val="24"/>
          <w:szCs w:val="24"/>
        </w:rPr>
        <w:t>温州市第七人民医院：</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u w:val="single"/>
        </w:rPr>
        <w:t xml:space="preserve">             </w:t>
      </w:r>
      <w:r>
        <w:rPr>
          <w:rFonts w:hint="eastAsia" w:ascii="新宋体" w:hAnsi="新宋体" w:eastAsia="新宋体"/>
          <w:sz w:val="24"/>
          <w:szCs w:val="24"/>
        </w:rPr>
        <w:t>（投标人全称）法定代表人</w:t>
      </w:r>
      <w:r>
        <w:rPr>
          <w:rFonts w:hint="eastAsia" w:ascii="新宋体" w:hAnsi="新宋体" w:eastAsia="新宋体"/>
          <w:sz w:val="24"/>
          <w:szCs w:val="24"/>
          <w:u w:val="single"/>
        </w:rPr>
        <w:t xml:space="preserve">          （</w:t>
      </w:r>
      <w:r>
        <w:rPr>
          <w:rFonts w:hint="eastAsia" w:ascii="新宋体" w:hAnsi="新宋体" w:eastAsia="新宋体"/>
          <w:sz w:val="24"/>
          <w:szCs w:val="24"/>
        </w:rPr>
        <w:t>法定代表人姓名），身份证号：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 xml:space="preserve"> 授权</w:t>
      </w:r>
      <w:r>
        <w:rPr>
          <w:rFonts w:hint="eastAsia" w:ascii="新宋体" w:hAnsi="新宋体" w:eastAsia="新宋体"/>
          <w:sz w:val="24"/>
          <w:szCs w:val="24"/>
          <w:u w:val="single"/>
        </w:rPr>
        <w:t xml:space="preserve">         </w:t>
      </w:r>
      <w:r>
        <w:rPr>
          <w:rFonts w:hint="eastAsia" w:ascii="新宋体" w:hAnsi="新宋体" w:eastAsia="新宋体"/>
          <w:sz w:val="24"/>
          <w:szCs w:val="24"/>
        </w:rPr>
        <w:t>（全权代表姓名），身份证号：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为全权代表，参加贵单位组织的（</w:t>
      </w:r>
      <w:r>
        <w:rPr>
          <w:rFonts w:hint="eastAsia" w:ascii="新宋体" w:hAnsi="新宋体" w:eastAsia="新宋体"/>
          <w:sz w:val="24"/>
          <w:szCs w:val="24"/>
          <w:u w:val="single"/>
        </w:rPr>
        <w:t xml:space="preserve">                    </w:t>
      </w:r>
      <w:r>
        <w:rPr>
          <w:rFonts w:hint="eastAsia" w:ascii="新宋体" w:hAnsi="新宋体" w:eastAsia="新宋体"/>
          <w:sz w:val="24"/>
          <w:szCs w:val="24"/>
        </w:rPr>
        <w:t>项目名称）的比选采购活动，全权代表我方处理比选采购活动中的一切事宜。</w:t>
      </w:r>
    </w:p>
    <w:p>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 xml:space="preserve"> </w:t>
      </w:r>
    </w:p>
    <w:p>
      <w:pPr>
        <w:spacing w:line="360" w:lineRule="auto"/>
        <w:rPr>
          <w:rFonts w:ascii="新宋体" w:hAnsi="新宋体" w:eastAsia="新宋体"/>
          <w:sz w:val="24"/>
          <w:szCs w:val="24"/>
        </w:rPr>
      </w:pPr>
      <w:r>
        <w:rPr>
          <w:rFonts w:hint="eastAsia" w:ascii="新宋体" w:hAnsi="新宋体" w:eastAsia="新宋体"/>
          <w:sz w:val="24"/>
          <w:szCs w:val="24"/>
        </w:rPr>
        <w:t>法定代表人(签字或盖章)：</w:t>
      </w:r>
    </w:p>
    <w:p>
      <w:pPr>
        <w:spacing w:line="360" w:lineRule="auto"/>
        <w:rPr>
          <w:rFonts w:ascii="新宋体" w:hAnsi="新宋体" w:eastAsia="新宋体"/>
          <w:sz w:val="24"/>
          <w:szCs w:val="24"/>
        </w:rPr>
      </w:pPr>
      <w:r>
        <w:rPr>
          <w:rFonts w:hint="eastAsia" w:ascii="新宋体" w:hAnsi="新宋体" w:eastAsia="新宋体"/>
          <w:sz w:val="24"/>
          <w:szCs w:val="24"/>
        </w:rPr>
        <w:t>投标人全称（公章）：</w:t>
      </w:r>
    </w:p>
    <w:p>
      <w:pPr>
        <w:widowControl/>
        <w:spacing w:line="360" w:lineRule="auto"/>
        <w:jc w:val="left"/>
        <w:rPr>
          <w:sz w:val="24"/>
          <w:szCs w:val="24"/>
        </w:rPr>
      </w:pPr>
      <w:r>
        <w:rPr>
          <w:rFonts w:hint="eastAsia" w:ascii="新宋体" w:hAnsi="新宋体" w:eastAsia="新宋体"/>
          <w:sz w:val="24"/>
          <w:szCs w:val="24"/>
        </w:rPr>
        <w:t>日   期：</w:t>
      </w:r>
    </w:p>
    <w:p>
      <w:pPr>
        <w:rPr>
          <w:rFonts w:ascii="新宋体" w:hAnsi="新宋体" w:eastAsia="新宋体"/>
          <w:sz w:val="22"/>
        </w:rPr>
      </w:pPr>
    </w:p>
    <w:p>
      <w:pPr>
        <w:rPr>
          <w:rFonts w:ascii="新宋体" w:hAnsi="新宋体" w:eastAsia="新宋体"/>
          <w:sz w:val="24"/>
          <w:szCs w:val="24"/>
        </w:rPr>
      </w:pPr>
      <w:r>
        <w:rPr>
          <w:rFonts w:hint="eastAsia" w:ascii="新宋体" w:hAnsi="新宋体" w:eastAsia="新宋体"/>
          <w:sz w:val="24"/>
          <w:szCs w:val="24"/>
        </w:rPr>
        <w:t>法定代表人身份证复印件或扫描件（正反面）：</w:t>
      </w: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rFonts w:ascii="新宋体" w:hAnsi="新宋体" w:eastAsia="新宋体"/>
          <w:sz w:val="24"/>
          <w:szCs w:val="24"/>
        </w:rPr>
      </w:pPr>
    </w:p>
    <w:p>
      <w:pPr>
        <w:rPr>
          <w:sz w:val="24"/>
          <w:szCs w:val="24"/>
        </w:rPr>
      </w:pPr>
      <w:r>
        <w:rPr>
          <w:rFonts w:hint="eastAsia" w:ascii="新宋体" w:hAnsi="新宋体" w:eastAsia="新宋体"/>
          <w:sz w:val="24"/>
          <w:szCs w:val="24"/>
        </w:rPr>
        <w:t>授权代表身份证复印件或扫描件（正反面）：</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rPr>
          <w:sz w:val="32"/>
          <w:szCs w:val="32"/>
        </w:rPr>
      </w:pPr>
      <w:r>
        <w:rPr>
          <w:rFonts w:hint="eastAsia"/>
          <w:sz w:val="32"/>
          <w:szCs w:val="32"/>
        </w:rPr>
        <w:t>附件三：</w:t>
      </w:r>
    </w:p>
    <w:p>
      <w:pPr>
        <w:jc w:val="center"/>
        <w:rPr>
          <w:b/>
          <w:sz w:val="44"/>
          <w:szCs w:val="44"/>
        </w:rPr>
      </w:pPr>
      <w:r>
        <w:rPr>
          <w:rFonts w:hint="eastAsia"/>
          <w:b/>
          <w:sz w:val="44"/>
          <w:szCs w:val="44"/>
        </w:rPr>
        <w:t>投标承诺函</w:t>
      </w:r>
    </w:p>
    <w:p>
      <w:pPr>
        <w:rPr>
          <w:sz w:val="28"/>
          <w:szCs w:val="28"/>
        </w:rPr>
      </w:pPr>
    </w:p>
    <w:p>
      <w:pPr>
        <w:rPr>
          <w:sz w:val="28"/>
          <w:szCs w:val="28"/>
        </w:rPr>
      </w:pPr>
      <w:r>
        <w:rPr>
          <w:rFonts w:hint="eastAsia"/>
          <w:sz w:val="28"/>
          <w:szCs w:val="28"/>
        </w:rPr>
        <w:t>项目名称：</w:t>
      </w:r>
      <w:r>
        <w:rPr>
          <w:rFonts w:hint="eastAsia"/>
          <w:sz w:val="28"/>
          <w:szCs w:val="28"/>
          <w:u w:val="single"/>
        </w:rPr>
        <w:t xml:space="preserve">                     </w:t>
      </w:r>
    </w:p>
    <w:p>
      <w:pPr>
        <w:rPr>
          <w:sz w:val="28"/>
          <w:szCs w:val="28"/>
        </w:rPr>
      </w:pPr>
      <w:r>
        <w:rPr>
          <w:rFonts w:hint="eastAsia"/>
          <w:sz w:val="28"/>
          <w:szCs w:val="28"/>
        </w:rPr>
        <w:t>日期：</w:t>
      </w:r>
      <w:r>
        <w:rPr>
          <w:rFonts w:hint="eastAsia"/>
          <w:sz w:val="28"/>
          <w:szCs w:val="28"/>
          <w:u w:val="single"/>
        </w:rPr>
        <w:t xml:space="preserve">                    </w:t>
      </w:r>
    </w:p>
    <w:p>
      <w:pPr>
        <w:rPr>
          <w:sz w:val="28"/>
          <w:szCs w:val="28"/>
        </w:rPr>
      </w:pPr>
      <w:r>
        <w:rPr>
          <w:rFonts w:hint="eastAsia"/>
          <w:sz w:val="28"/>
          <w:szCs w:val="28"/>
        </w:rPr>
        <w:t>致：温州市第七人民医院</w:t>
      </w:r>
    </w:p>
    <w:p>
      <w:pPr>
        <w:rPr>
          <w:sz w:val="28"/>
          <w:szCs w:val="28"/>
        </w:rPr>
      </w:pPr>
      <w:r>
        <w:rPr>
          <w:rFonts w:hint="eastAsia"/>
          <w:sz w:val="28"/>
          <w:szCs w:val="28"/>
        </w:rPr>
        <w:tab/>
      </w:r>
      <w:r>
        <w:rPr>
          <w:rFonts w:hint="eastAsia"/>
          <w:sz w:val="28"/>
          <w:szCs w:val="28"/>
        </w:rPr>
        <w:t xml:space="preserve">  </w:t>
      </w:r>
      <w:r>
        <w:rPr>
          <w:rFonts w:hint="eastAsia"/>
          <w:sz w:val="28"/>
          <w:szCs w:val="28"/>
          <w:u w:val="single"/>
        </w:rPr>
        <w:t xml:space="preserve">             </w:t>
      </w:r>
      <w:r>
        <w:rPr>
          <w:rFonts w:hint="eastAsia"/>
          <w:sz w:val="28"/>
          <w:szCs w:val="28"/>
        </w:rPr>
        <w:t>公司很荣幸能参与上述项目的投标。若我单位中标，在此作如下承诺：</w:t>
      </w:r>
    </w:p>
    <w:p>
      <w:pPr>
        <w:rPr>
          <w:bCs/>
          <w:sz w:val="28"/>
          <w:szCs w:val="28"/>
        </w:rPr>
      </w:pPr>
      <w:r>
        <w:rPr>
          <w:rFonts w:hint="eastAsia"/>
          <w:sz w:val="28"/>
          <w:szCs w:val="28"/>
        </w:rPr>
        <w:tab/>
      </w:r>
      <w:r>
        <w:rPr>
          <w:rFonts w:hint="eastAsia"/>
          <w:sz w:val="28"/>
          <w:szCs w:val="28"/>
        </w:rPr>
        <w:t>1、我方已详细审核全部招标文件，承诺</w:t>
      </w:r>
      <w:r>
        <w:rPr>
          <w:bCs/>
          <w:sz w:val="28"/>
          <w:szCs w:val="28"/>
        </w:rPr>
        <w:t>所选投标产品的技术配置及技术性能相当于或高于招标文件要求，并满足采购需求</w:t>
      </w:r>
      <w:r>
        <w:rPr>
          <w:rFonts w:hint="eastAsia"/>
          <w:bCs/>
          <w:sz w:val="28"/>
          <w:szCs w:val="28"/>
        </w:rPr>
        <w:t>，否则将承担由此引起的一切后果和相应的法律责任。</w:t>
      </w:r>
    </w:p>
    <w:p>
      <w:pPr>
        <w:rPr>
          <w:bCs/>
          <w:sz w:val="28"/>
          <w:szCs w:val="28"/>
        </w:rPr>
      </w:pPr>
      <w:r>
        <w:rPr>
          <w:rFonts w:hint="eastAsia"/>
          <w:bCs/>
          <w:sz w:val="28"/>
          <w:szCs w:val="28"/>
        </w:rPr>
        <w:tab/>
      </w:r>
      <w:r>
        <w:rPr>
          <w:rFonts w:hint="eastAsia"/>
          <w:bCs/>
          <w:sz w:val="28"/>
          <w:szCs w:val="28"/>
        </w:rPr>
        <w:t>2、若中标，我方将按照院方相关规定和要求签订合同，并且严格履行合同义务。</w:t>
      </w:r>
    </w:p>
    <w:p>
      <w:pPr>
        <w:rPr>
          <w:bCs/>
          <w:sz w:val="28"/>
          <w:szCs w:val="28"/>
        </w:rPr>
      </w:pPr>
      <w:r>
        <w:rPr>
          <w:rFonts w:hint="eastAsia"/>
          <w:bCs/>
          <w:sz w:val="28"/>
          <w:szCs w:val="28"/>
        </w:rPr>
        <w:tab/>
      </w:r>
      <w:r>
        <w:rPr>
          <w:rFonts w:hint="eastAsia"/>
          <w:bCs/>
          <w:sz w:val="28"/>
          <w:szCs w:val="28"/>
        </w:rPr>
        <w:t>3、我方承认此承诺函是我方投标文件的组成部分。</w:t>
      </w:r>
    </w:p>
    <w:p>
      <w:pPr>
        <w:rPr>
          <w:bCs/>
          <w:sz w:val="28"/>
          <w:szCs w:val="28"/>
        </w:rPr>
      </w:pPr>
    </w:p>
    <w:p>
      <w:pPr>
        <w:rPr>
          <w:bCs/>
          <w:sz w:val="28"/>
          <w:szCs w:val="28"/>
        </w:rPr>
      </w:pPr>
    </w:p>
    <w:p>
      <w:pPr>
        <w:rPr>
          <w:sz w:val="28"/>
          <w:szCs w:val="28"/>
          <w:u w:val="single"/>
        </w:rPr>
      </w:pPr>
      <w:r>
        <w:rPr>
          <w:rFonts w:hint="eastAsia"/>
          <w:sz w:val="28"/>
          <w:szCs w:val="28"/>
        </w:rPr>
        <w:t>投标商全称（盖公章）：</w:t>
      </w:r>
      <w:r>
        <w:rPr>
          <w:rFonts w:hint="eastAsia"/>
          <w:sz w:val="28"/>
          <w:szCs w:val="28"/>
          <w:u w:val="single"/>
        </w:rPr>
        <w:t xml:space="preserve">              </w:t>
      </w:r>
    </w:p>
    <w:p>
      <w:pPr>
        <w:rPr>
          <w:sz w:val="24"/>
          <w:szCs w:val="24"/>
          <w:u w:val="single"/>
        </w:rPr>
      </w:pPr>
      <w:r>
        <w:rPr>
          <w:rFonts w:hint="eastAsia"/>
          <w:sz w:val="28"/>
          <w:szCs w:val="28"/>
        </w:rPr>
        <w:t>法定代表人或其委托代理人签名：</w:t>
      </w:r>
      <w:r>
        <w:rPr>
          <w:rFonts w:hint="eastAsia"/>
          <w:sz w:val="24"/>
          <w:szCs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DADPIN+AdobeMingStd-Light">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A1636"/>
    <w:multiLevelType w:val="multilevel"/>
    <w:tmpl w:val="27DA1636"/>
    <w:lvl w:ilvl="0" w:tentative="0">
      <w:start w:val="1"/>
      <w:numFmt w:val="lowerLetter"/>
      <w:lvlText w:val="%1)"/>
      <w:lvlJc w:val="left"/>
      <w:pPr>
        <w:ind w:left="860" w:hanging="4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3AB0412B"/>
    <w:multiLevelType w:val="multilevel"/>
    <w:tmpl w:val="3AB0412B"/>
    <w:lvl w:ilvl="0" w:tentative="0">
      <w:start w:val="1"/>
      <w:numFmt w:val="lowerLetter"/>
      <w:lvlText w:val="%1)"/>
      <w:lvlJc w:val="left"/>
      <w:pPr>
        <w:ind w:left="860" w:hanging="42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B650185"/>
    <w:multiLevelType w:val="multilevel"/>
    <w:tmpl w:val="5B6501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5MjAyMDEyMDljYjBjY2JlMjk1MzQ2Nzg3ZWE0ZjEifQ=="/>
  </w:docVars>
  <w:rsids>
    <w:rsidRoot w:val="00A04A0F"/>
    <w:rsid w:val="00005B27"/>
    <w:rsid w:val="000161F4"/>
    <w:rsid w:val="00071478"/>
    <w:rsid w:val="000868C2"/>
    <w:rsid w:val="00091CE1"/>
    <w:rsid w:val="000A13F9"/>
    <w:rsid w:val="000A5CE8"/>
    <w:rsid w:val="000B00A1"/>
    <w:rsid w:val="000B3438"/>
    <w:rsid w:val="000F179B"/>
    <w:rsid w:val="00107030"/>
    <w:rsid w:val="001157F5"/>
    <w:rsid w:val="00175B6A"/>
    <w:rsid w:val="0018548B"/>
    <w:rsid w:val="001E2BB6"/>
    <w:rsid w:val="00207306"/>
    <w:rsid w:val="00210625"/>
    <w:rsid w:val="00221AB8"/>
    <w:rsid w:val="002454B5"/>
    <w:rsid w:val="003112C3"/>
    <w:rsid w:val="003132B7"/>
    <w:rsid w:val="003344E5"/>
    <w:rsid w:val="00401ADD"/>
    <w:rsid w:val="00412C00"/>
    <w:rsid w:val="004160D0"/>
    <w:rsid w:val="0043359F"/>
    <w:rsid w:val="0044036F"/>
    <w:rsid w:val="00483E48"/>
    <w:rsid w:val="00484F6C"/>
    <w:rsid w:val="004D2233"/>
    <w:rsid w:val="0054104D"/>
    <w:rsid w:val="00545664"/>
    <w:rsid w:val="005B469D"/>
    <w:rsid w:val="005D6544"/>
    <w:rsid w:val="005E6192"/>
    <w:rsid w:val="005F7AC6"/>
    <w:rsid w:val="006962D9"/>
    <w:rsid w:val="006F4047"/>
    <w:rsid w:val="006F626D"/>
    <w:rsid w:val="006F729D"/>
    <w:rsid w:val="00734AF8"/>
    <w:rsid w:val="00776643"/>
    <w:rsid w:val="00791CDE"/>
    <w:rsid w:val="00797272"/>
    <w:rsid w:val="007A470E"/>
    <w:rsid w:val="007E5EFD"/>
    <w:rsid w:val="00810A99"/>
    <w:rsid w:val="00815DD0"/>
    <w:rsid w:val="00832DBF"/>
    <w:rsid w:val="00842665"/>
    <w:rsid w:val="008451C7"/>
    <w:rsid w:val="00855344"/>
    <w:rsid w:val="00862EBE"/>
    <w:rsid w:val="00864CF8"/>
    <w:rsid w:val="008672D6"/>
    <w:rsid w:val="008B0D14"/>
    <w:rsid w:val="008B2FB1"/>
    <w:rsid w:val="009029AD"/>
    <w:rsid w:val="00907A70"/>
    <w:rsid w:val="00917860"/>
    <w:rsid w:val="009824F2"/>
    <w:rsid w:val="009B65B9"/>
    <w:rsid w:val="009C30A8"/>
    <w:rsid w:val="00A04A0F"/>
    <w:rsid w:val="00A05839"/>
    <w:rsid w:val="00A3203F"/>
    <w:rsid w:val="00A43614"/>
    <w:rsid w:val="00A5002E"/>
    <w:rsid w:val="00B078A1"/>
    <w:rsid w:val="00B73693"/>
    <w:rsid w:val="00BB2EDC"/>
    <w:rsid w:val="00BC3089"/>
    <w:rsid w:val="00BE650D"/>
    <w:rsid w:val="00C35C0E"/>
    <w:rsid w:val="00C41CA0"/>
    <w:rsid w:val="00C60FA1"/>
    <w:rsid w:val="00C76DB5"/>
    <w:rsid w:val="00CE7F39"/>
    <w:rsid w:val="00D21FD3"/>
    <w:rsid w:val="00DC7AD8"/>
    <w:rsid w:val="00DD5A36"/>
    <w:rsid w:val="00DF54C4"/>
    <w:rsid w:val="00E079B7"/>
    <w:rsid w:val="00E316C5"/>
    <w:rsid w:val="00E82CA2"/>
    <w:rsid w:val="00EA3077"/>
    <w:rsid w:val="00EF541C"/>
    <w:rsid w:val="00F0782A"/>
    <w:rsid w:val="00F113FC"/>
    <w:rsid w:val="00F22600"/>
    <w:rsid w:val="00F4617D"/>
    <w:rsid w:val="00FA42D8"/>
    <w:rsid w:val="00FB6245"/>
    <w:rsid w:val="00FF2553"/>
    <w:rsid w:val="36806D89"/>
    <w:rsid w:val="4A1E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widowControl/>
      <w:overflowPunct w:val="0"/>
      <w:autoSpaceDE w:val="0"/>
      <w:autoSpaceDN w:val="0"/>
      <w:adjustRightInd w:val="0"/>
      <w:jc w:val="left"/>
      <w:textAlignment w:val="baseline"/>
    </w:pPr>
    <w:rPr>
      <w:rFonts w:ascii="宋体" w:hAnsi="Courier New" w:eastAsia="宋体" w:cs="Times New Roman"/>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qowt-stl-a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qowt-font1-timesnewroman"/>
    <w:basedOn w:val="8"/>
    <w:qFormat/>
    <w:uiPriority w:val="0"/>
  </w:style>
  <w:style w:type="character" w:customStyle="1" w:styleId="14">
    <w:name w:val="纯文本 Char1"/>
    <w:link w:val="2"/>
    <w:qFormat/>
    <w:uiPriority w:val="0"/>
    <w:rPr>
      <w:rFonts w:ascii="宋体" w:hAnsi="Courier New" w:eastAsia="宋体" w:cs="Times New Roman"/>
      <w:szCs w:val="21"/>
    </w:rPr>
  </w:style>
  <w:style w:type="character" w:customStyle="1" w:styleId="15">
    <w:name w:val="纯文本 Char"/>
    <w:basedOn w:val="8"/>
    <w:link w:val="2"/>
    <w:semiHidden/>
    <w:qFormat/>
    <w:uiPriority w:val="99"/>
    <w:rPr>
      <w:rFonts w:ascii="宋体" w:hAnsi="Courier New" w:eastAsia="宋体" w:cs="Courier New"/>
      <w:szCs w:val="21"/>
    </w:rPr>
  </w:style>
  <w:style w:type="paragraph" w:styleId="16">
    <w:name w:val="List Paragraph"/>
    <w:basedOn w:val="1"/>
    <w:qFormat/>
    <w:uiPriority w:val="34"/>
    <w:pPr>
      <w:ind w:firstLine="420" w:firstLineChars="200"/>
    </w:pPr>
  </w:style>
  <w:style w:type="paragraph" w:customStyle="1" w:styleId="17">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font21"/>
    <w:basedOn w:val="8"/>
    <w:qFormat/>
    <w:uiPriority w:val="0"/>
    <w:rPr>
      <w:rFonts w:hint="eastAsia" w:ascii="新宋体" w:hAnsi="新宋体" w:eastAsia="新宋体" w:cs="新宋体"/>
      <w:color w:val="000000"/>
      <w:sz w:val="21"/>
      <w:szCs w:val="21"/>
      <w:u w:val="none"/>
    </w:rPr>
  </w:style>
  <w:style w:type="character" w:customStyle="1" w:styleId="19">
    <w:name w:val="font11"/>
    <w:basedOn w:val="8"/>
    <w:qFormat/>
    <w:uiPriority w:val="0"/>
    <w:rPr>
      <w:rFonts w:hint="default" w:ascii="Times New Roman" w:hAnsi="Times New Roman" w:cs="Times New Roman"/>
      <w:color w:val="000000"/>
      <w:sz w:val="21"/>
      <w:szCs w:val="21"/>
      <w:u w:val="none"/>
    </w:rPr>
  </w:style>
  <w:style w:type="character" w:customStyle="1" w:styleId="20">
    <w:name w:val="font31"/>
    <w:basedOn w:val="8"/>
    <w:qFormat/>
    <w:uiPriority w:val="0"/>
    <w:rPr>
      <w:rFonts w:hint="eastAsia" w:ascii="宋体" w:hAnsi="宋体" w:eastAsia="宋体" w:cs="宋体"/>
      <w:color w:val="000000"/>
      <w:sz w:val="21"/>
      <w:szCs w:val="21"/>
      <w:u w:val="none"/>
    </w:rPr>
  </w:style>
  <w:style w:type="paragraph" w:customStyle="1" w:styleId="21">
    <w:name w:val="方案正文"/>
    <w:basedOn w:val="1"/>
    <w:uiPriority w:val="0"/>
    <w:pPr>
      <w:spacing w:before="156" w:line="360" w:lineRule="auto"/>
      <w:ind w:firstLine="359" w:firstLineChars="171"/>
      <w:jc w:val="left"/>
    </w:pPr>
    <w:rPr>
      <w:rFonts w:ascii="Arial" w:hAnsi="Arial" w:eastAsia="宋体" w:cs="宋体"/>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4566</Words>
  <Characters>4960</Characters>
  <Lines>37</Lines>
  <Paragraphs>10</Paragraphs>
  <TotalTime>0</TotalTime>
  <ScaleCrop>false</ScaleCrop>
  <LinksUpToDate>false</LinksUpToDate>
  <CharactersWithSpaces>5395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2021-04-15T08:08:00Z</dcterms:created>
  <dc:creator>邹建武</dc:creator>
  <cp:lastModifiedBy>邹建武</cp:lastModifiedBy>
  <cp:lastPrinted>2021-05-04T01:11:00Z</cp:lastPrinted>
  <dcterms:modified xsi:type="dcterms:W3CDTF">2022-11-23T06:43:51Z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305FC4DAD0C543EFB35B99C2CC60DBB7</vt:lpwstr>
  </property>
</Properties>
</file>